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DA" w:rsidRPr="00706B81" w:rsidRDefault="00770EDA">
      <w:pPr>
        <w:jc w:val="center"/>
        <w:rPr>
          <w:rFonts w:asciiTheme="majorEastAsia" w:eastAsiaTheme="majorEastAsia" w:hAnsiTheme="majorEastAsia"/>
          <w:b/>
          <w:bCs/>
          <w:sz w:val="28"/>
          <w:szCs w:val="28"/>
        </w:rPr>
      </w:pPr>
    </w:p>
    <w:p w:rsidR="00770EDA" w:rsidRPr="00706B81" w:rsidRDefault="00B7653A">
      <w:pPr>
        <w:jc w:val="center"/>
        <w:rPr>
          <w:rFonts w:asciiTheme="majorEastAsia" w:eastAsiaTheme="majorEastAsia" w:hAnsiTheme="majorEastAsia"/>
          <w:b/>
          <w:bCs/>
          <w:sz w:val="44"/>
          <w:szCs w:val="44"/>
        </w:rPr>
      </w:pPr>
      <w:r w:rsidRPr="00706B81">
        <w:rPr>
          <w:rFonts w:asciiTheme="majorEastAsia" w:eastAsiaTheme="majorEastAsia" w:hAnsiTheme="majorEastAsia" w:hint="eastAsia"/>
          <w:b/>
          <w:bCs/>
          <w:sz w:val="44"/>
          <w:szCs w:val="44"/>
        </w:rPr>
        <w:t>中国金牛</w:t>
      </w:r>
      <w:proofErr w:type="gramStart"/>
      <w:r w:rsidRPr="00706B81">
        <w:rPr>
          <w:rFonts w:asciiTheme="majorEastAsia" w:eastAsiaTheme="majorEastAsia" w:hAnsiTheme="majorEastAsia" w:hint="eastAsia"/>
          <w:b/>
          <w:bCs/>
          <w:sz w:val="44"/>
          <w:szCs w:val="44"/>
        </w:rPr>
        <w:t>奖上市</w:t>
      </w:r>
      <w:proofErr w:type="gramEnd"/>
      <w:r w:rsidRPr="00706B81">
        <w:rPr>
          <w:rFonts w:asciiTheme="majorEastAsia" w:eastAsiaTheme="majorEastAsia" w:hAnsiTheme="majorEastAsia" w:hint="eastAsia"/>
          <w:b/>
          <w:bCs/>
          <w:sz w:val="44"/>
          <w:szCs w:val="44"/>
        </w:rPr>
        <w:t>公司评选方案</w:t>
      </w:r>
    </w:p>
    <w:p w:rsidR="00770EDA" w:rsidRPr="00706B81" w:rsidRDefault="00B7653A">
      <w:pPr>
        <w:jc w:val="right"/>
        <w:rPr>
          <w:rFonts w:asciiTheme="majorEastAsia" w:eastAsiaTheme="majorEastAsia" w:hAnsiTheme="majorEastAsia"/>
          <w:b/>
          <w:bCs/>
          <w:sz w:val="44"/>
          <w:szCs w:val="44"/>
        </w:rPr>
      </w:pPr>
      <w:r w:rsidRPr="00706B81">
        <w:rPr>
          <w:rFonts w:asciiTheme="majorEastAsia" w:eastAsiaTheme="majorEastAsia" w:hAnsiTheme="majorEastAsia" w:hint="eastAsia"/>
          <w:b/>
          <w:bCs/>
          <w:sz w:val="44"/>
          <w:szCs w:val="44"/>
        </w:rPr>
        <w:t>基于主成因分析方法的上市公司综合评价</w:t>
      </w:r>
    </w:p>
    <w:p w:rsidR="00770EDA" w:rsidRPr="00706B81" w:rsidRDefault="00770EDA">
      <w:pPr>
        <w:jc w:val="center"/>
        <w:rPr>
          <w:rFonts w:asciiTheme="majorEastAsia" w:eastAsiaTheme="majorEastAsia" w:hAnsiTheme="majorEastAsia"/>
          <w:b/>
          <w:bCs/>
          <w:sz w:val="28"/>
          <w:szCs w:val="28"/>
        </w:rPr>
      </w:pPr>
    </w:p>
    <w:p w:rsidR="00770EDA" w:rsidRPr="00706B81" w:rsidRDefault="00B7653A">
      <w:pPr>
        <w:jc w:val="center"/>
        <w:rPr>
          <w:rFonts w:ascii="华文中宋" w:eastAsia="华文中宋" w:hAnsi="华文中宋" w:cs="宋体"/>
          <w:sz w:val="28"/>
          <w:szCs w:val="28"/>
        </w:rPr>
      </w:pPr>
      <w:r w:rsidRPr="00706B81">
        <w:rPr>
          <w:rFonts w:ascii="华文中宋" w:eastAsia="华文中宋" w:hAnsi="华文中宋" w:hint="eastAsia"/>
          <w:b/>
          <w:bCs/>
          <w:sz w:val="28"/>
          <w:szCs w:val="28"/>
        </w:rPr>
        <w:t>中国证券报有限责任公司</w:t>
      </w:r>
      <w:r w:rsidRPr="00706B81">
        <w:rPr>
          <w:rFonts w:ascii="华文中宋" w:eastAsia="华文中宋" w:hAnsi="华文中宋" w:hint="eastAsia"/>
          <w:b/>
          <w:bCs/>
          <w:sz w:val="28"/>
          <w:szCs w:val="28"/>
        </w:rPr>
        <w:t xml:space="preserve">   </w:t>
      </w:r>
      <w:r w:rsidRPr="00706B81">
        <w:rPr>
          <w:rFonts w:ascii="华文中宋" w:eastAsia="华文中宋" w:hAnsi="华文中宋" w:hint="eastAsia"/>
          <w:b/>
          <w:bCs/>
          <w:sz w:val="28"/>
          <w:szCs w:val="28"/>
        </w:rPr>
        <w:t>中诚信集团</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 xml:space="preserve">    </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随着我国证券市场的逐步规范化，上市公司的股价与其自身价值的联系越来越紧密。本次中国证券报联合中诚信集团通过实证分析建立起和上市公司价值联系更加紧密的绩效评价指标体系，有助于改善我国上市公司业绩评价现状、对投资者的投资选择有很好的参考价值。</w:t>
      </w:r>
    </w:p>
    <w:p w:rsidR="00770EDA" w:rsidRPr="00706B81" w:rsidRDefault="00B7653A">
      <w:pPr>
        <w:ind w:firstLine="480"/>
        <w:rPr>
          <w:rFonts w:asciiTheme="majorEastAsia" w:eastAsiaTheme="majorEastAsia" w:hAnsiTheme="majorEastAsia" w:cs="宋体"/>
          <w:sz w:val="28"/>
          <w:szCs w:val="28"/>
        </w:rPr>
      </w:pPr>
      <w:proofErr w:type="gramStart"/>
      <w:r w:rsidRPr="00706B81">
        <w:rPr>
          <w:rFonts w:asciiTheme="majorEastAsia" w:eastAsiaTheme="majorEastAsia" w:hAnsiTheme="majorEastAsia" w:cs="宋体" w:hint="eastAsia"/>
          <w:sz w:val="28"/>
          <w:szCs w:val="28"/>
        </w:rPr>
        <w:t>本评价</w:t>
      </w:r>
      <w:proofErr w:type="gramEnd"/>
      <w:r w:rsidRPr="00706B81">
        <w:rPr>
          <w:rFonts w:asciiTheme="majorEastAsia" w:eastAsiaTheme="majorEastAsia" w:hAnsiTheme="majorEastAsia" w:cs="宋体" w:hint="eastAsia"/>
          <w:sz w:val="28"/>
          <w:szCs w:val="28"/>
        </w:rPr>
        <w:t>体系运用定性研究和定量分析相结合、比较研究与综合分析相结合的方法，认为上市公司的业绩应包括财务效益、资产质量、偿债风险、发展能力及市场表现等五个方面，我们通过主成因分析的方法，在确保上市公司在财务安全的情况下，客观反映企业的真实业绩并对上市公司整体进行综合评价。</w:t>
      </w:r>
    </w:p>
    <w:p w:rsidR="00706B81" w:rsidRPr="00706B81" w:rsidRDefault="00B7653A" w:rsidP="00706B81">
      <w:pPr>
        <w:ind w:firstLine="480"/>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在上市公司整体评价的框架下，设置了金牛终身生就奖、金牛基业长青奖、金牛投资价值奖、金牛领</w:t>
      </w:r>
      <w:bookmarkStart w:id="0" w:name="_GoBack"/>
      <w:bookmarkEnd w:id="0"/>
      <w:r w:rsidRPr="00706B81">
        <w:rPr>
          <w:rFonts w:asciiTheme="majorEastAsia" w:eastAsiaTheme="majorEastAsia" w:hAnsiTheme="majorEastAsia" w:cs="宋体" w:hint="eastAsia"/>
          <w:sz w:val="28"/>
          <w:szCs w:val="28"/>
        </w:rPr>
        <w:t>袖奖、金牛</w:t>
      </w:r>
      <w:proofErr w:type="gramStart"/>
      <w:r w:rsidRPr="00706B81">
        <w:rPr>
          <w:rFonts w:asciiTheme="majorEastAsia" w:eastAsiaTheme="majorEastAsia" w:hAnsiTheme="majorEastAsia" w:cs="宋体" w:hint="eastAsia"/>
          <w:sz w:val="28"/>
          <w:szCs w:val="28"/>
        </w:rPr>
        <w:t>董秘奖</w:t>
      </w:r>
      <w:proofErr w:type="gramEnd"/>
      <w:r w:rsidRPr="00706B81">
        <w:rPr>
          <w:rFonts w:asciiTheme="majorEastAsia" w:eastAsiaTheme="majorEastAsia" w:hAnsiTheme="majorEastAsia" w:cs="宋体" w:hint="eastAsia"/>
          <w:sz w:val="28"/>
          <w:szCs w:val="28"/>
        </w:rPr>
        <w:t>、金牛投资者关系管理奖以及最具人气金牛</w:t>
      </w:r>
      <w:proofErr w:type="gramStart"/>
      <w:r w:rsidRPr="00706B81">
        <w:rPr>
          <w:rFonts w:asciiTheme="majorEastAsia" w:eastAsiaTheme="majorEastAsia" w:hAnsiTheme="majorEastAsia" w:cs="宋体" w:hint="eastAsia"/>
          <w:sz w:val="28"/>
          <w:szCs w:val="28"/>
        </w:rPr>
        <w:t>董秘奖七大奖</w:t>
      </w:r>
      <w:proofErr w:type="gramEnd"/>
      <w:r w:rsidRPr="00706B81">
        <w:rPr>
          <w:rFonts w:asciiTheme="majorEastAsia" w:eastAsiaTheme="majorEastAsia" w:hAnsiTheme="majorEastAsia" w:cs="宋体" w:hint="eastAsia"/>
          <w:sz w:val="28"/>
          <w:szCs w:val="28"/>
        </w:rPr>
        <w:t>项。</w:t>
      </w:r>
    </w:p>
    <w:p w:rsidR="00770EDA" w:rsidRPr="00706B81" w:rsidRDefault="00B7653A" w:rsidP="00706B81">
      <w:pPr>
        <w:ind w:firstLineChars="200" w:firstLine="562"/>
        <w:rPr>
          <w:rFonts w:asciiTheme="majorEastAsia" w:eastAsiaTheme="majorEastAsia" w:hAnsiTheme="majorEastAsia" w:cs="宋体" w:hint="eastAsia"/>
          <w:b/>
          <w:bCs/>
          <w:sz w:val="28"/>
          <w:szCs w:val="28"/>
        </w:rPr>
      </w:pPr>
      <w:r w:rsidRPr="00706B81">
        <w:rPr>
          <w:rFonts w:asciiTheme="majorEastAsia" w:eastAsiaTheme="majorEastAsia" w:hAnsiTheme="majorEastAsia" w:hint="eastAsia"/>
          <w:b/>
          <w:bCs/>
          <w:sz w:val="28"/>
          <w:szCs w:val="28"/>
        </w:rPr>
        <w:t>一、构</w:t>
      </w:r>
      <w:r w:rsidRPr="00706B81">
        <w:rPr>
          <w:rFonts w:asciiTheme="majorEastAsia" w:eastAsiaTheme="majorEastAsia" w:hAnsiTheme="majorEastAsia" w:cs="宋体" w:hint="eastAsia"/>
          <w:b/>
          <w:bCs/>
          <w:sz w:val="28"/>
          <w:szCs w:val="28"/>
        </w:rPr>
        <w:t>建和公司投资价值有关的财务指标体系</w:t>
      </w:r>
    </w:p>
    <w:p w:rsidR="00770EDA" w:rsidRPr="00706B81" w:rsidRDefault="00B7653A" w:rsidP="00706B81">
      <w:pPr>
        <w:ind w:firstLine="480"/>
        <w:jc w:val="cente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通过结合上市公司投资价值的特征和</w:t>
      </w:r>
      <w:r w:rsidRPr="00706B81">
        <w:rPr>
          <w:rFonts w:asciiTheme="majorEastAsia" w:eastAsiaTheme="majorEastAsia" w:hAnsiTheme="majorEastAsia" w:cs="宋体" w:hint="eastAsia"/>
          <w:sz w:val="28"/>
          <w:szCs w:val="28"/>
        </w:rPr>
        <w:t>各指标的使用频率，认为公司价值主要由偿付债务能力、盈利报酬能力、资产管理能力、成长能</w:t>
      </w:r>
      <w:r w:rsidRPr="00706B81">
        <w:rPr>
          <w:rFonts w:asciiTheme="majorEastAsia" w:eastAsiaTheme="majorEastAsia" w:hAnsiTheme="majorEastAsia" w:cs="宋体" w:hint="eastAsia"/>
          <w:sz w:val="28"/>
          <w:szCs w:val="28"/>
        </w:rPr>
        <w:lastRenderedPageBreak/>
        <w:t>力等因素决定，选取</w:t>
      </w:r>
      <w:r w:rsidRPr="00706B81">
        <w:rPr>
          <w:rFonts w:asciiTheme="majorEastAsia" w:eastAsiaTheme="majorEastAsia" w:hAnsiTheme="majorEastAsia" w:cs="宋体" w:hint="eastAsia"/>
          <w:sz w:val="28"/>
          <w:szCs w:val="28"/>
        </w:rPr>
        <w:t>13</w:t>
      </w:r>
      <w:r w:rsidRPr="00706B81">
        <w:rPr>
          <w:rFonts w:asciiTheme="majorEastAsia" w:eastAsiaTheme="majorEastAsia" w:hAnsiTheme="majorEastAsia" w:cs="宋体" w:hint="eastAsia"/>
          <w:sz w:val="28"/>
          <w:szCs w:val="28"/>
        </w:rPr>
        <w:t>个财务指标作为评估上市公司投资价值的指标体系，具体包括上市公司投资价值评价指标一级指标、二级指标。</w:t>
      </w:r>
    </w:p>
    <w:tbl>
      <w:tblPr>
        <w:tblStyle w:val="a8"/>
        <w:tblW w:w="7906" w:type="dxa"/>
        <w:jc w:val="center"/>
        <w:tblLayout w:type="fixed"/>
        <w:tblLook w:val="04A0" w:firstRow="1" w:lastRow="0" w:firstColumn="1" w:lastColumn="0" w:noHBand="0" w:noVBand="1"/>
      </w:tblPr>
      <w:tblGrid>
        <w:gridCol w:w="3211"/>
        <w:gridCol w:w="4695"/>
      </w:tblGrid>
      <w:tr w:rsidR="00770EDA" w:rsidRPr="00706B81" w:rsidTr="00706B81">
        <w:trPr>
          <w:jc w:val="center"/>
        </w:trPr>
        <w:tc>
          <w:tcPr>
            <w:tcW w:w="7906" w:type="dxa"/>
            <w:gridSpan w:val="2"/>
          </w:tcPr>
          <w:p w:rsidR="00770EDA" w:rsidRPr="00706B81" w:rsidRDefault="00B7653A">
            <w:pPr>
              <w:jc w:val="center"/>
              <w:rPr>
                <w:rFonts w:asciiTheme="majorEastAsia" w:eastAsiaTheme="majorEastAsia" w:hAnsiTheme="majorEastAsia"/>
                <w:sz w:val="28"/>
                <w:szCs w:val="28"/>
              </w:rPr>
            </w:pPr>
            <w:bookmarkStart w:id="1" w:name="OLE_LINK3"/>
            <w:r w:rsidRPr="00706B81">
              <w:rPr>
                <w:rFonts w:asciiTheme="majorEastAsia" w:eastAsiaTheme="majorEastAsia" w:hAnsiTheme="majorEastAsia" w:hint="eastAsia"/>
                <w:b/>
                <w:bCs/>
                <w:sz w:val="28"/>
                <w:szCs w:val="28"/>
              </w:rPr>
              <w:t>上市公司投资价值评价指标（非金融类上市公司）</w:t>
            </w:r>
          </w:p>
        </w:tc>
      </w:tr>
      <w:tr w:rsidR="00770EDA" w:rsidRPr="00706B81" w:rsidTr="00706B81">
        <w:trPr>
          <w:jc w:val="center"/>
        </w:trPr>
        <w:tc>
          <w:tcPr>
            <w:tcW w:w="3211" w:type="dxa"/>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hint="eastAsia"/>
                <w:b/>
                <w:bCs/>
                <w:sz w:val="28"/>
                <w:szCs w:val="28"/>
              </w:rPr>
              <w:t>一级指标</w:t>
            </w:r>
          </w:p>
        </w:tc>
        <w:tc>
          <w:tcPr>
            <w:tcW w:w="4695" w:type="dxa"/>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hint="eastAsia"/>
                <w:b/>
                <w:bCs/>
                <w:sz w:val="28"/>
                <w:szCs w:val="28"/>
              </w:rPr>
              <w:t>二级指标</w:t>
            </w:r>
          </w:p>
        </w:tc>
      </w:tr>
      <w:tr w:rsidR="00770EDA" w:rsidRPr="00706B81" w:rsidTr="00706B81">
        <w:trPr>
          <w:jc w:val="center"/>
        </w:trPr>
        <w:tc>
          <w:tcPr>
            <w:tcW w:w="3211" w:type="dxa"/>
            <w:vMerge w:val="restart"/>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盈利能力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销售毛利率</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每股收益</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每股净资产</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净资产收益率</w:t>
            </w:r>
          </w:p>
        </w:tc>
      </w:tr>
      <w:tr w:rsidR="00770EDA" w:rsidRPr="00706B81" w:rsidTr="00706B81">
        <w:trPr>
          <w:jc w:val="center"/>
        </w:trPr>
        <w:tc>
          <w:tcPr>
            <w:tcW w:w="3211" w:type="dxa"/>
            <w:vMerge w:val="restart"/>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偿债能力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流动比率</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资产负债比率</w:t>
            </w:r>
          </w:p>
        </w:tc>
      </w:tr>
      <w:tr w:rsidR="00770EDA" w:rsidRPr="00706B81" w:rsidTr="00706B81">
        <w:trPr>
          <w:jc w:val="center"/>
        </w:trPr>
        <w:tc>
          <w:tcPr>
            <w:tcW w:w="3211" w:type="dxa"/>
            <w:vMerge w:val="restart"/>
            <w:vAlign w:val="center"/>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资产管理能力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总资产周转率</w:t>
            </w:r>
          </w:p>
        </w:tc>
      </w:tr>
      <w:tr w:rsidR="00770EDA" w:rsidRPr="00706B81" w:rsidTr="00706B81">
        <w:trPr>
          <w:jc w:val="center"/>
        </w:trPr>
        <w:tc>
          <w:tcPr>
            <w:tcW w:w="3211" w:type="dxa"/>
            <w:vMerge/>
            <w:vAlign w:val="center"/>
          </w:tcPr>
          <w:p w:rsidR="00770EDA" w:rsidRPr="00706B81" w:rsidRDefault="00770EDA">
            <w:pPr>
              <w:widowControl/>
              <w:jc w:val="center"/>
              <w:textAlignment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应收账款周转率</w:t>
            </w:r>
          </w:p>
        </w:tc>
      </w:tr>
      <w:tr w:rsidR="00770EDA" w:rsidRPr="00706B81" w:rsidTr="00706B81">
        <w:trPr>
          <w:jc w:val="center"/>
        </w:trPr>
        <w:tc>
          <w:tcPr>
            <w:tcW w:w="3211" w:type="dxa"/>
            <w:vMerge/>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存货周转率</w:t>
            </w:r>
          </w:p>
        </w:tc>
      </w:tr>
      <w:tr w:rsidR="00770EDA" w:rsidRPr="00706B81" w:rsidTr="00706B81">
        <w:trPr>
          <w:jc w:val="center"/>
        </w:trPr>
        <w:tc>
          <w:tcPr>
            <w:tcW w:w="3211" w:type="dxa"/>
            <w:vMerge w:val="restart"/>
          </w:tcPr>
          <w:p w:rsidR="00770EDA" w:rsidRPr="00706B81" w:rsidRDefault="00770EDA">
            <w:pPr>
              <w:jc w:val="center"/>
              <w:rPr>
                <w:rFonts w:asciiTheme="majorEastAsia" w:eastAsiaTheme="majorEastAsia" w:hAnsiTheme="majorEastAsia" w:cs="宋体"/>
                <w:color w:val="000000"/>
                <w:kern w:val="0"/>
                <w:sz w:val="28"/>
                <w:szCs w:val="28"/>
              </w:rPr>
            </w:pPr>
          </w:p>
          <w:p w:rsidR="00770EDA" w:rsidRPr="00706B81" w:rsidRDefault="00770EDA">
            <w:pPr>
              <w:jc w:val="center"/>
              <w:rPr>
                <w:rFonts w:asciiTheme="majorEastAsia" w:eastAsiaTheme="majorEastAsia" w:hAnsiTheme="majorEastAsia" w:cs="宋体"/>
                <w:color w:val="000000"/>
                <w:kern w:val="0"/>
                <w:sz w:val="28"/>
                <w:szCs w:val="28"/>
              </w:rPr>
            </w:pPr>
          </w:p>
          <w:p w:rsidR="00770EDA" w:rsidRPr="00706B81" w:rsidRDefault="00B7653A">
            <w:pPr>
              <w:jc w:val="center"/>
              <w:rPr>
                <w:rFonts w:asciiTheme="majorEastAsia" w:eastAsiaTheme="majorEastAsia" w:hAnsiTheme="majorEastAsia" w:cs="宋体"/>
                <w:color w:val="000000"/>
                <w:kern w:val="0"/>
                <w:sz w:val="28"/>
                <w:szCs w:val="28"/>
              </w:rPr>
            </w:pPr>
            <w:r w:rsidRPr="00706B81">
              <w:rPr>
                <w:rFonts w:asciiTheme="majorEastAsia" w:eastAsiaTheme="majorEastAsia" w:hAnsiTheme="majorEastAsia" w:cs="宋体" w:hint="eastAsia"/>
                <w:color w:val="000000"/>
                <w:kern w:val="0"/>
                <w:sz w:val="28"/>
                <w:szCs w:val="28"/>
              </w:rPr>
              <w:t>成长性能力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营业收入</w:t>
            </w:r>
            <w:r w:rsidRPr="00706B81">
              <w:rPr>
                <w:rFonts w:asciiTheme="majorEastAsia" w:eastAsiaTheme="majorEastAsia" w:hAnsiTheme="majorEastAsia" w:cs="宋体" w:hint="eastAsia"/>
                <w:color w:val="000000"/>
                <w:kern w:val="0"/>
                <w:sz w:val="28"/>
                <w:szCs w:val="28"/>
              </w:rPr>
              <w:t>3</w:t>
            </w:r>
            <w:r w:rsidRPr="00706B81">
              <w:rPr>
                <w:rFonts w:asciiTheme="majorEastAsia" w:eastAsiaTheme="majorEastAsia" w:hAnsiTheme="majorEastAsia" w:cs="宋体" w:hint="eastAsia"/>
                <w:color w:val="000000"/>
                <w:kern w:val="0"/>
                <w:sz w:val="28"/>
                <w:szCs w:val="28"/>
              </w:rPr>
              <w:t>年的增长率</w:t>
            </w:r>
          </w:p>
        </w:tc>
      </w:tr>
      <w:tr w:rsidR="00770EDA" w:rsidRPr="00706B81" w:rsidTr="00706B81">
        <w:trPr>
          <w:jc w:val="center"/>
        </w:trPr>
        <w:tc>
          <w:tcPr>
            <w:tcW w:w="3211" w:type="dxa"/>
            <w:vMerge/>
          </w:tcPr>
          <w:p w:rsidR="00770EDA" w:rsidRPr="00706B81" w:rsidRDefault="00770EDA">
            <w:pP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归属母公司股东的净利润</w:t>
            </w:r>
            <w:r w:rsidRPr="00706B81">
              <w:rPr>
                <w:rFonts w:asciiTheme="majorEastAsia" w:eastAsiaTheme="majorEastAsia" w:hAnsiTheme="majorEastAsia" w:cs="宋体" w:hint="eastAsia"/>
                <w:color w:val="000000"/>
                <w:kern w:val="0"/>
                <w:sz w:val="28"/>
                <w:szCs w:val="28"/>
              </w:rPr>
              <w:t>3</w:t>
            </w:r>
            <w:r w:rsidRPr="00706B81">
              <w:rPr>
                <w:rFonts w:asciiTheme="majorEastAsia" w:eastAsiaTheme="majorEastAsia" w:hAnsiTheme="majorEastAsia" w:cs="宋体" w:hint="eastAsia"/>
                <w:color w:val="000000"/>
                <w:kern w:val="0"/>
                <w:sz w:val="28"/>
                <w:szCs w:val="28"/>
              </w:rPr>
              <w:t>年增长率</w:t>
            </w:r>
          </w:p>
        </w:tc>
      </w:tr>
      <w:tr w:rsidR="00770EDA" w:rsidRPr="00706B81" w:rsidTr="00706B81">
        <w:trPr>
          <w:jc w:val="center"/>
        </w:trPr>
        <w:tc>
          <w:tcPr>
            <w:tcW w:w="3211" w:type="dxa"/>
            <w:vMerge/>
          </w:tcPr>
          <w:p w:rsidR="00770EDA" w:rsidRPr="00706B81" w:rsidRDefault="00770EDA">
            <w:pP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每股净资产</w:t>
            </w:r>
            <w:r w:rsidRPr="00706B81">
              <w:rPr>
                <w:rFonts w:asciiTheme="majorEastAsia" w:eastAsiaTheme="majorEastAsia" w:hAnsiTheme="majorEastAsia" w:cs="宋体" w:hint="eastAsia"/>
                <w:color w:val="000000"/>
                <w:kern w:val="0"/>
                <w:sz w:val="28"/>
                <w:szCs w:val="28"/>
              </w:rPr>
              <w:t>3</w:t>
            </w:r>
            <w:r w:rsidRPr="00706B81">
              <w:rPr>
                <w:rFonts w:asciiTheme="majorEastAsia" w:eastAsiaTheme="majorEastAsia" w:hAnsiTheme="majorEastAsia" w:cs="宋体" w:hint="eastAsia"/>
                <w:color w:val="000000"/>
                <w:kern w:val="0"/>
                <w:sz w:val="28"/>
                <w:szCs w:val="28"/>
              </w:rPr>
              <w:t>年增长率</w:t>
            </w:r>
          </w:p>
        </w:tc>
      </w:tr>
      <w:tr w:rsidR="00770EDA" w:rsidRPr="00706B81" w:rsidTr="00706B81">
        <w:trPr>
          <w:jc w:val="center"/>
        </w:trPr>
        <w:tc>
          <w:tcPr>
            <w:tcW w:w="3211" w:type="dxa"/>
            <w:vMerge/>
          </w:tcPr>
          <w:p w:rsidR="00770EDA" w:rsidRPr="00706B81" w:rsidRDefault="00770EDA">
            <w:pPr>
              <w:rPr>
                <w:rFonts w:asciiTheme="majorEastAsia" w:eastAsiaTheme="majorEastAsia" w:hAnsiTheme="majorEastAsia"/>
                <w:sz w:val="28"/>
                <w:szCs w:val="28"/>
              </w:rPr>
            </w:pPr>
          </w:p>
        </w:tc>
        <w:tc>
          <w:tcPr>
            <w:tcW w:w="4695" w:type="dxa"/>
            <w:vAlign w:val="center"/>
          </w:tcPr>
          <w:p w:rsidR="00770EDA" w:rsidRPr="00706B81" w:rsidRDefault="00B7653A">
            <w:pPr>
              <w:jc w:val="center"/>
              <w:rPr>
                <w:rFonts w:asciiTheme="majorEastAsia" w:eastAsiaTheme="majorEastAsia" w:hAnsiTheme="majorEastAsia" w:cs="宋体"/>
                <w:color w:val="000000"/>
                <w:kern w:val="0"/>
                <w:sz w:val="28"/>
                <w:szCs w:val="28"/>
              </w:rPr>
            </w:pPr>
            <w:r w:rsidRPr="00706B81">
              <w:rPr>
                <w:rFonts w:asciiTheme="majorEastAsia" w:eastAsiaTheme="majorEastAsia" w:hAnsiTheme="majorEastAsia" w:cs="宋体" w:hint="eastAsia"/>
                <w:sz w:val="28"/>
                <w:szCs w:val="28"/>
              </w:rPr>
              <w:t>总资产</w:t>
            </w:r>
            <w:r w:rsidRPr="00706B81">
              <w:rPr>
                <w:rFonts w:asciiTheme="majorEastAsia" w:eastAsiaTheme="majorEastAsia" w:hAnsiTheme="majorEastAsia" w:cs="宋体" w:hint="eastAsia"/>
                <w:sz w:val="28"/>
                <w:szCs w:val="28"/>
              </w:rPr>
              <w:t>3</w:t>
            </w:r>
            <w:r w:rsidRPr="00706B81">
              <w:rPr>
                <w:rFonts w:asciiTheme="majorEastAsia" w:eastAsiaTheme="majorEastAsia" w:hAnsiTheme="majorEastAsia" w:cs="宋体" w:hint="eastAsia"/>
                <w:sz w:val="28"/>
                <w:szCs w:val="28"/>
              </w:rPr>
              <w:t>年增长率</w:t>
            </w:r>
          </w:p>
        </w:tc>
      </w:tr>
      <w:bookmarkEnd w:id="1"/>
    </w:tbl>
    <w:p w:rsidR="00770EDA" w:rsidRPr="00706B81" w:rsidRDefault="00770EDA">
      <w:pPr>
        <w:rPr>
          <w:rFonts w:asciiTheme="majorEastAsia" w:eastAsiaTheme="majorEastAsia" w:hAnsiTheme="majorEastAsia" w:cs="宋体" w:hint="eastAsia"/>
          <w:sz w:val="28"/>
          <w:szCs w:val="28"/>
        </w:rPr>
      </w:pPr>
    </w:p>
    <w:tbl>
      <w:tblPr>
        <w:tblStyle w:val="a8"/>
        <w:tblW w:w="7906" w:type="dxa"/>
        <w:jc w:val="center"/>
        <w:tblLayout w:type="fixed"/>
        <w:tblLook w:val="04A0" w:firstRow="1" w:lastRow="0" w:firstColumn="1" w:lastColumn="0" w:noHBand="0" w:noVBand="1"/>
      </w:tblPr>
      <w:tblGrid>
        <w:gridCol w:w="3211"/>
        <w:gridCol w:w="4695"/>
      </w:tblGrid>
      <w:tr w:rsidR="00770EDA" w:rsidRPr="00706B81" w:rsidTr="00706B81">
        <w:trPr>
          <w:jc w:val="center"/>
        </w:trPr>
        <w:tc>
          <w:tcPr>
            <w:tcW w:w="7906" w:type="dxa"/>
            <w:gridSpan w:val="2"/>
          </w:tcPr>
          <w:p w:rsidR="00770EDA" w:rsidRPr="00706B81" w:rsidRDefault="00B7653A" w:rsidP="00706B81">
            <w:pPr>
              <w:jc w:val="center"/>
              <w:rPr>
                <w:rFonts w:asciiTheme="majorEastAsia" w:eastAsiaTheme="majorEastAsia" w:hAnsiTheme="majorEastAsia"/>
                <w:sz w:val="28"/>
                <w:szCs w:val="28"/>
              </w:rPr>
            </w:pPr>
            <w:r w:rsidRPr="00706B81">
              <w:rPr>
                <w:rFonts w:asciiTheme="majorEastAsia" w:eastAsiaTheme="majorEastAsia" w:hAnsiTheme="majorEastAsia" w:hint="eastAsia"/>
                <w:b/>
                <w:bCs/>
                <w:sz w:val="28"/>
                <w:szCs w:val="28"/>
              </w:rPr>
              <w:t>上市公司投资价值评价指标（银行类上市公司）</w:t>
            </w:r>
          </w:p>
        </w:tc>
      </w:tr>
      <w:tr w:rsidR="00770EDA" w:rsidRPr="00706B81" w:rsidTr="00706B81">
        <w:trPr>
          <w:jc w:val="center"/>
        </w:trPr>
        <w:tc>
          <w:tcPr>
            <w:tcW w:w="3211" w:type="dxa"/>
          </w:tcPr>
          <w:p w:rsidR="00770EDA" w:rsidRPr="00706B81" w:rsidRDefault="00B7653A" w:rsidP="00706B81">
            <w:pPr>
              <w:jc w:val="center"/>
              <w:rPr>
                <w:rFonts w:asciiTheme="majorEastAsia" w:eastAsiaTheme="majorEastAsia" w:hAnsiTheme="majorEastAsia"/>
                <w:sz w:val="28"/>
                <w:szCs w:val="28"/>
              </w:rPr>
            </w:pPr>
            <w:r w:rsidRPr="00706B81">
              <w:rPr>
                <w:rFonts w:asciiTheme="majorEastAsia" w:eastAsiaTheme="majorEastAsia" w:hAnsiTheme="majorEastAsia" w:hint="eastAsia"/>
                <w:b/>
                <w:bCs/>
                <w:sz w:val="28"/>
                <w:szCs w:val="28"/>
              </w:rPr>
              <w:t>一级指标</w:t>
            </w:r>
          </w:p>
        </w:tc>
        <w:tc>
          <w:tcPr>
            <w:tcW w:w="4695" w:type="dxa"/>
          </w:tcPr>
          <w:p w:rsidR="00770EDA" w:rsidRPr="00706B81" w:rsidRDefault="00B7653A" w:rsidP="00706B81">
            <w:pPr>
              <w:jc w:val="center"/>
              <w:rPr>
                <w:rFonts w:asciiTheme="majorEastAsia" w:eastAsiaTheme="majorEastAsia" w:hAnsiTheme="majorEastAsia"/>
                <w:sz w:val="28"/>
                <w:szCs w:val="28"/>
              </w:rPr>
            </w:pPr>
            <w:r w:rsidRPr="00706B81">
              <w:rPr>
                <w:rFonts w:asciiTheme="majorEastAsia" w:eastAsiaTheme="majorEastAsia" w:hAnsiTheme="majorEastAsia" w:hint="eastAsia"/>
                <w:b/>
                <w:bCs/>
                <w:sz w:val="28"/>
                <w:szCs w:val="28"/>
              </w:rPr>
              <w:t>二级指标</w:t>
            </w:r>
          </w:p>
        </w:tc>
      </w:tr>
      <w:tr w:rsidR="00770EDA" w:rsidRPr="00706B81" w:rsidTr="00706B81">
        <w:trPr>
          <w:jc w:val="center"/>
        </w:trPr>
        <w:tc>
          <w:tcPr>
            <w:tcW w:w="3211" w:type="dxa"/>
            <w:vMerge w:val="restart"/>
            <w:vAlign w:val="center"/>
          </w:tcPr>
          <w:p w:rsidR="00770EDA" w:rsidRPr="00706B81" w:rsidRDefault="00B7653A" w:rsidP="00706B81">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盈利能力</w:t>
            </w:r>
          </w:p>
        </w:tc>
        <w:tc>
          <w:tcPr>
            <w:tcW w:w="4695" w:type="dxa"/>
            <w:vAlign w:val="center"/>
          </w:tcPr>
          <w:p w:rsidR="00770EDA" w:rsidRPr="00706B81" w:rsidRDefault="00B7653A" w:rsidP="00706B81">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hint="eastAsia"/>
                <w:sz w:val="28"/>
                <w:szCs w:val="28"/>
              </w:rPr>
              <w:t>净息差</w:t>
            </w:r>
          </w:p>
        </w:tc>
      </w:tr>
      <w:tr w:rsidR="00770EDA" w:rsidRPr="00706B81" w:rsidTr="00706B81">
        <w:trPr>
          <w:jc w:val="center"/>
        </w:trPr>
        <w:tc>
          <w:tcPr>
            <w:tcW w:w="3211" w:type="dxa"/>
            <w:vMerge/>
            <w:vAlign w:val="center"/>
          </w:tcPr>
          <w:p w:rsidR="00770EDA" w:rsidRPr="00706B81" w:rsidRDefault="00770EDA" w:rsidP="00706B81">
            <w:pPr>
              <w:jc w:val="center"/>
              <w:rPr>
                <w:rFonts w:asciiTheme="majorEastAsia" w:eastAsiaTheme="majorEastAsia" w:hAnsiTheme="majorEastAsia"/>
                <w:sz w:val="28"/>
                <w:szCs w:val="28"/>
              </w:rPr>
            </w:pPr>
          </w:p>
        </w:tc>
        <w:tc>
          <w:tcPr>
            <w:tcW w:w="4695" w:type="dxa"/>
            <w:vAlign w:val="center"/>
          </w:tcPr>
          <w:p w:rsidR="00770EDA" w:rsidRPr="00706B81" w:rsidRDefault="00B7653A" w:rsidP="00706B81">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每股收益</w:t>
            </w:r>
          </w:p>
        </w:tc>
      </w:tr>
      <w:tr w:rsidR="00770EDA" w:rsidRPr="00706B81" w:rsidTr="00706B81">
        <w:trPr>
          <w:jc w:val="center"/>
        </w:trPr>
        <w:tc>
          <w:tcPr>
            <w:tcW w:w="3211" w:type="dxa"/>
            <w:vMerge/>
            <w:vAlign w:val="center"/>
          </w:tcPr>
          <w:p w:rsidR="00770EDA" w:rsidRPr="00706B81" w:rsidRDefault="00770EDA" w:rsidP="00706B81">
            <w:pPr>
              <w:jc w:val="center"/>
              <w:rPr>
                <w:rFonts w:asciiTheme="majorEastAsia" w:eastAsiaTheme="majorEastAsia" w:hAnsiTheme="majorEastAsia"/>
                <w:sz w:val="28"/>
                <w:szCs w:val="28"/>
              </w:rPr>
            </w:pPr>
          </w:p>
        </w:tc>
        <w:tc>
          <w:tcPr>
            <w:tcW w:w="4695" w:type="dxa"/>
            <w:vAlign w:val="center"/>
          </w:tcPr>
          <w:p w:rsidR="00770EDA" w:rsidRPr="00706B81" w:rsidRDefault="00B7653A" w:rsidP="00706B81">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每股净资产</w:t>
            </w:r>
          </w:p>
        </w:tc>
      </w:tr>
      <w:tr w:rsidR="00770EDA" w:rsidRPr="00706B81" w:rsidTr="00706B81">
        <w:trPr>
          <w:jc w:val="center"/>
        </w:trPr>
        <w:tc>
          <w:tcPr>
            <w:tcW w:w="3211" w:type="dxa"/>
            <w:vMerge/>
            <w:vAlign w:val="center"/>
          </w:tcPr>
          <w:p w:rsidR="00770EDA" w:rsidRPr="00706B81" w:rsidRDefault="00770EDA" w:rsidP="00706B81">
            <w:pPr>
              <w:jc w:val="center"/>
              <w:rPr>
                <w:rFonts w:asciiTheme="majorEastAsia" w:eastAsiaTheme="majorEastAsia" w:hAnsiTheme="majorEastAsia"/>
                <w:sz w:val="28"/>
                <w:szCs w:val="28"/>
              </w:rPr>
            </w:pPr>
          </w:p>
        </w:tc>
        <w:tc>
          <w:tcPr>
            <w:tcW w:w="4695" w:type="dxa"/>
            <w:vAlign w:val="center"/>
          </w:tcPr>
          <w:p w:rsidR="00770EDA" w:rsidRPr="00706B81" w:rsidRDefault="00B7653A" w:rsidP="00706B81">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净资产收益率</w:t>
            </w:r>
          </w:p>
        </w:tc>
      </w:tr>
      <w:tr w:rsidR="00770EDA" w:rsidRPr="00706B81" w:rsidTr="00706B81">
        <w:trPr>
          <w:jc w:val="center"/>
        </w:trPr>
        <w:tc>
          <w:tcPr>
            <w:tcW w:w="3211" w:type="dxa"/>
            <w:vMerge w:val="restart"/>
            <w:vAlign w:val="center"/>
          </w:tcPr>
          <w:p w:rsidR="00770EDA" w:rsidRPr="00706B81" w:rsidRDefault="00B7653A" w:rsidP="00706B81">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偿债能力</w:t>
            </w:r>
          </w:p>
        </w:tc>
        <w:tc>
          <w:tcPr>
            <w:tcW w:w="4695" w:type="dxa"/>
            <w:vAlign w:val="center"/>
          </w:tcPr>
          <w:p w:rsidR="00770EDA" w:rsidRPr="00706B81" w:rsidRDefault="00B7653A" w:rsidP="00706B81">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hint="eastAsia"/>
                <w:sz w:val="28"/>
                <w:szCs w:val="28"/>
              </w:rPr>
              <w:t>核心一级资本充足率</w:t>
            </w:r>
          </w:p>
        </w:tc>
      </w:tr>
      <w:tr w:rsidR="00770EDA" w:rsidRPr="00706B81" w:rsidTr="00706B81">
        <w:trPr>
          <w:jc w:val="center"/>
        </w:trPr>
        <w:tc>
          <w:tcPr>
            <w:tcW w:w="3211" w:type="dxa"/>
            <w:vMerge/>
            <w:vAlign w:val="center"/>
          </w:tcPr>
          <w:p w:rsidR="00770EDA" w:rsidRPr="00706B81" w:rsidRDefault="00770EDA" w:rsidP="00706B81">
            <w:pPr>
              <w:jc w:val="center"/>
              <w:rPr>
                <w:rFonts w:asciiTheme="majorEastAsia" w:eastAsiaTheme="majorEastAsia" w:hAnsiTheme="majorEastAsia"/>
                <w:sz w:val="28"/>
                <w:szCs w:val="28"/>
              </w:rPr>
            </w:pPr>
          </w:p>
        </w:tc>
        <w:tc>
          <w:tcPr>
            <w:tcW w:w="4695" w:type="dxa"/>
            <w:vAlign w:val="center"/>
          </w:tcPr>
          <w:p w:rsidR="00770EDA" w:rsidRPr="00706B81" w:rsidRDefault="00B7653A" w:rsidP="00706B81">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资本充足率</w:t>
            </w:r>
          </w:p>
        </w:tc>
      </w:tr>
      <w:tr w:rsidR="00770EDA" w:rsidRPr="00706B81" w:rsidTr="00706B81">
        <w:trPr>
          <w:jc w:val="center"/>
        </w:trPr>
        <w:tc>
          <w:tcPr>
            <w:tcW w:w="3211" w:type="dxa"/>
            <w:vMerge/>
            <w:vAlign w:val="center"/>
          </w:tcPr>
          <w:p w:rsidR="00770EDA" w:rsidRPr="00706B81" w:rsidRDefault="00770EDA" w:rsidP="00706B81">
            <w:pPr>
              <w:jc w:val="center"/>
              <w:rPr>
                <w:rFonts w:asciiTheme="majorEastAsia" w:eastAsiaTheme="majorEastAsia" w:hAnsiTheme="majorEastAsia"/>
                <w:sz w:val="28"/>
                <w:szCs w:val="28"/>
              </w:rPr>
            </w:pPr>
          </w:p>
        </w:tc>
        <w:tc>
          <w:tcPr>
            <w:tcW w:w="4695" w:type="dxa"/>
            <w:vAlign w:val="center"/>
          </w:tcPr>
          <w:p w:rsidR="00770EDA" w:rsidRPr="00706B81" w:rsidRDefault="00B7653A" w:rsidP="00706B81">
            <w:pPr>
              <w:widowControl/>
              <w:jc w:val="center"/>
              <w:textAlignment w:val="center"/>
              <w:rPr>
                <w:rFonts w:asciiTheme="majorEastAsia" w:eastAsiaTheme="majorEastAsia" w:hAnsiTheme="majorEastAsia" w:cs="宋体"/>
                <w:color w:val="000000"/>
                <w:kern w:val="0"/>
                <w:sz w:val="28"/>
                <w:szCs w:val="28"/>
              </w:rPr>
            </w:pPr>
            <w:r w:rsidRPr="00706B81">
              <w:rPr>
                <w:rFonts w:asciiTheme="majorEastAsia" w:eastAsiaTheme="majorEastAsia" w:hAnsiTheme="majorEastAsia" w:cs="宋体" w:hint="eastAsia"/>
                <w:color w:val="000000"/>
                <w:kern w:val="0"/>
                <w:sz w:val="28"/>
                <w:szCs w:val="28"/>
              </w:rPr>
              <w:t>拨备覆盖率</w:t>
            </w:r>
          </w:p>
        </w:tc>
      </w:tr>
      <w:tr w:rsidR="00770EDA" w:rsidRPr="00706B81" w:rsidTr="00706B81">
        <w:trPr>
          <w:jc w:val="center"/>
        </w:trPr>
        <w:tc>
          <w:tcPr>
            <w:tcW w:w="3211" w:type="dxa"/>
            <w:vAlign w:val="center"/>
          </w:tcPr>
          <w:p w:rsidR="00770EDA" w:rsidRPr="00706B81" w:rsidRDefault="00B7653A" w:rsidP="00706B81">
            <w:pPr>
              <w:jc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管理能力</w:t>
            </w:r>
          </w:p>
        </w:tc>
        <w:tc>
          <w:tcPr>
            <w:tcW w:w="4695" w:type="dxa"/>
            <w:vAlign w:val="center"/>
          </w:tcPr>
          <w:p w:rsidR="00770EDA" w:rsidRPr="00706B81" w:rsidRDefault="00B7653A" w:rsidP="00706B81">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hint="eastAsia"/>
                <w:sz w:val="28"/>
                <w:szCs w:val="28"/>
              </w:rPr>
              <w:t>成本收入比</w:t>
            </w:r>
          </w:p>
        </w:tc>
      </w:tr>
      <w:tr w:rsidR="00770EDA" w:rsidRPr="00706B81" w:rsidTr="00706B81">
        <w:trPr>
          <w:jc w:val="center"/>
        </w:trPr>
        <w:tc>
          <w:tcPr>
            <w:tcW w:w="3211" w:type="dxa"/>
            <w:vMerge w:val="restart"/>
          </w:tcPr>
          <w:p w:rsidR="00770EDA" w:rsidRPr="00706B81" w:rsidRDefault="00770EDA" w:rsidP="00706B81">
            <w:pPr>
              <w:jc w:val="center"/>
              <w:rPr>
                <w:rFonts w:asciiTheme="majorEastAsia" w:eastAsiaTheme="majorEastAsia" w:hAnsiTheme="majorEastAsia" w:cs="宋体"/>
                <w:color w:val="000000"/>
                <w:kern w:val="0"/>
                <w:sz w:val="28"/>
                <w:szCs w:val="28"/>
              </w:rPr>
            </w:pPr>
          </w:p>
          <w:p w:rsidR="00770EDA" w:rsidRPr="00706B81" w:rsidRDefault="00B7653A" w:rsidP="00706B81">
            <w:pPr>
              <w:jc w:val="center"/>
              <w:rPr>
                <w:rFonts w:asciiTheme="majorEastAsia" w:eastAsiaTheme="majorEastAsia" w:hAnsiTheme="majorEastAsia" w:cs="宋体"/>
                <w:color w:val="000000"/>
                <w:kern w:val="0"/>
                <w:sz w:val="28"/>
                <w:szCs w:val="28"/>
              </w:rPr>
            </w:pPr>
            <w:r w:rsidRPr="00706B81">
              <w:rPr>
                <w:rFonts w:asciiTheme="majorEastAsia" w:eastAsiaTheme="majorEastAsia" w:hAnsiTheme="majorEastAsia" w:cs="宋体" w:hint="eastAsia"/>
                <w:color w:val="000000"/>
                <w:kern w:val="0"/>
                <w:sz w:val="28"/>
                <w:szCs w:val="28"/>
              </w:rPr>
              <w:t>成长性能力</w:t>
            </w:r>
          </w:p>
        </w:tc>
        <w:tc>
          <w:tcPr>
            <w:tcW w:w="4695" w:type="dxa"/>
            <w:vAlign w:val="center"/>
          </w:tcPr>
          <w:p w:rsidR="00770EDA" w:rsidRPr="00706B81" w:rsidRDefault="00B7653A" w:rsidP="00706B81">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归属母公司股东的净利润</w:t>
            </w:r>
            <w:r w:rsidRPr="00706B81">
              <w:rPr>
                <w:rFonts w:asciiTheme="majorEastAsia" w:eastAsiaTheme="majorEastAsia" w:hAnsiTheme="majorEastAsia" w:cs="宋体" w:hint="eastAsia"/>
                <w:color w:val="000000"/>
                <w:kern w:val="0"/>
                <w:sz w:val="28"/>
                <w:szCs w:val="28"/>
              </w:rPr>
              <w:t>3</w:t>
            </w:r>
            <w:r w:rsidRPr="00706B81">
              <w:rPr>
                <w:rFonts w:asciiTheme="majorEastAsia" w:eastAsiaTheme="majorEastAsia" w:hAnsiTheme="majorEastAsia" w:cs="宋体" w:hint="eastAsia"/>
                <w:color w:val="000000"/>
                <w:kern w:val="0"/>
                <w:sz w:val="28"/>
                <w:szCs w:val="28"/>
              </w:rPr>
              <w:t>年增长率</w:t>
            </w:r>
          </w:p>
        </w:tc>
      </w:tr>
      <w:tr w:rsidR="00770EDA" w:rsidRPr="00706B81" w:rsidTr="00706B81">
        <w:trPr>
          <w:jc w:val="center"/>
        </w:trPr>
        <w:tc>
          <w:tcPr>
            <w:tcW w:w="3211" w:type="dxa"/>
            <w:vMerge/>
          </w:tcPr>
          <w:p w:rsidR="00770EDA" w:rsidRPr="00706B81" w:rsidRDefault="00770EDA" w:rsidP="00706B81">
            <w:pPr>
              <w:jc w:val="center"/>
              <w:rPr>
                <w:rFonts w:asciiTheme="majorEastAsia" w:eastAsiaTheme="majorEastAsia" w:hAnsiTheme="majorEastAsia"/>
                <w:sz w:val="28"/>
                <w:szCs w:val="28"/>
              </w:rPr>
            </w:pPr>
          </w:p>
        </w:tc>
        <w:tc>
          <w:tcPr>
            <w:tcW w:w="4695" w:type="dxa"/>
            <w:vAlign w:val="center"/>
          </w:tcPr>
          <w:p w:rsidR="00770EDA" w:rsidRPr="00706B81" w:rsidRDefault="00B7653A" w:rsidP="00706B81">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每股净资产</w:t>
            </w:r>
            <w:r w:rsidRPr="00706B81">
              <w:rPr>
                <w:rFonts w:asciiTheme="majorEastAsia" w:eastAsiaTheme="majorEastAsia" w:hAnsiTheme="majorEastAsia" w:cs="宋体" w:hint="eastAsia"/>
                <w:color w:val="000000"/>
                <w:kern w:val="0"/>
                <w:sz w:val="28"/>
                <w:szCs w:val="28"/>
              </w:rPr>
              <w:t>3</w:t>
            </w:r>
            <w:r w:rsidRPr="00706B81">
              <w:rPr>
                <w:rFonts w:asciiTheme="majorEastAsia" w:eastAsiaTheme="majorEastAsia" w:hAnsiTheme="majorEastAsia" w:cs="宋体" w:hint="eastAsia"/>
                <w:color w:val="000000"/>
                <w:kern w:val="0"/>
                <w:sz w:val="28"/>
                <w:szCs w:val="28"/>
              </w:rPr>
              <w:t>年增长率</w:t>
            </w:r>
          </w:p>
        </w:tc>
      </w:tr>
      <w:tr w:rsidR="00770EDA" w:rsidRPr="00706B81" w:rsidTr="00706B81">
        <w:trPr>
          <w:jc w:val="center"/>
        </w:trPr>
        <w:tc>
          <w:tcPr>
            <w:tcW w:w="3211" w:type="dxa"/>
            <w:vMerge/>
          </w:tcPr>
          <w:p w:rsidR="00770EDA" w:rsidRPr="00706B81" w:rsidRDefault="00770EDA" w:rsidP="00706B81">
            <w:pPr>
              <w:jc w:val="center"/>
              <w:rPr>
                <w:rFonts w:asciiTheme="majorEastAsia" w:eastAsiaTheme="majorEastAsia" w:hAnsiTheme="majorEastAsia"/>
                <w:sz w:val="28"/>
                <w:szCs w:val="28"/>
              </w:rPr>
            </w:pPr>
          </w:p>
        </w:tc>
        <w:tc>
          <w:tcPr>
            <w:tcW w:w="4695" w:type="dxa"/>
            <w:vAlign w:val="center"/>
          </w:tcPr>
          <w:p w:rsidR="00770EDA" w:rsidRPr="00706B81" w:rsidRDefault="00B7653A" w:rsidP="00706B81">
            <w:pPr>
              <w:jc w:val="center"/>
              <w:rPr>
                <w:rFonts w:asciiTheme="majorEastAsia" w:eastAsiaTheme="majorEastAsia" w:hAnsiTheme="majorEastAsia"/>
                <w:sz w:val="28"/>
                <w:szCs w:val="28"/>
              </w:rPr>
            </w:pPr>
            <w:r w:rsidRPr="00706B81">
              <w:rPr>
                <w:rFonts w:asciiTheme="majorEastAsia" w:eastAsiaTheme="majorEastAsia" w:hAnsiTheme="majorEastAsia" w:cs="宋体" w:hint="eastAsia"/>
                <w:sz w:val="28"/>
                <w:szCs w:val="28"/>
              </w:rPr>
              <w:t>资产</w:t>
            </w:r>
            <w:r w:rsidRPr="00706B81">
              <w:rPr>
                <w:rFonts w:asciiTheme="majorEastAsia" w:eastAsiaTheme="majorEastAsia" w:hAnsiTheme="majorEastAsia" w:cs="宋体" w:hint="eastAsia"/>
                <w:sz w:val="28"/>
                <w:szCs w:val="28"/>
              </w:rPr>
              <w:t>3</w:t>
            </w:r>
            <w:r w:rsidRPr="00706B81">
              <w:rPr>
                <w:rFonts w:asciiTheme="majorEastAsia" w:eastAsiaTheme="majorEastAsia" w:hAnsiTheme="majorEastAsia" w:cs="宋体" w:hint="eastAsia"/>
                <w:sz w:val="28"/>
                <w:szCs w:val="28"/>
              </w:rPr>
              <w:t>年增长率</w:t>
            </w:r>
          </w:p>
        </w:tc>
      </w:tr>
    </w:tbl>
    <w:p w:rsidR="00770EDA" w:rsidRPr="00706B81" w:rsidRDefault="00770EDA">
      <w:pPr>
        <w:rPr>
          <w:rFonts w:asciiTheme="majorEastAsia" w:eastAsiaTheme="majorEastAsia" w:hAnsiTheme="majorEastAsia" w:cs="宋体" w:hint="eastAsia"/>
          <w:sz w:val="28"/>
          <w:szCs w:val="28"/>
        </w:rPr>
      </w:pPr>
    </w:p>
    <w:tbl>
      <w:tblPr>
        <w:tblStyle w:val="a8"/>
        <w:tblW w:w="7906" w:type="dxa"/>
        <w:jc w:val="center"/>
        <w:tblLayout w:type="fixed"/>
        <w:tblLook w:val="04A0" w:firstRow="1" w:lastRow="0" w:firstColumn="1" w:lastColumn="0" w:noHBand="0" w:noVBand="1"/>
      </w:tblPr>
      <w:tblGrid>
        <w:gridCol w:w="3211"/>
        <w:gridCol w:w="4695"/>
      </w:tblGrid>
      <w:tr w:rsidR="00770EDA" w:rsidRPr="00706B81" w:rsidTr="00706B81">
        <w:trPr>
          <w:jc w:val="center"/>
        </w:trPr>
        <w:tc>
          <w:tcPr>
            <w:tcW w:w="7906" w:type="dxa"/>
            <w:gridSpan w:val="2"/>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hint="eastAsia"/>
                <w:b/>
                <w:bCs/>
                <w:sz w:val="28"/>
                <w:szCs w:val="28"/>
              </w:rPr>
              <w:t>上市公司投资价值评价指标（券商类上市公司）</w:t>
            </w:r>
          </w:p>
        </w:tc>
      </w:tr>
      <w:tr w:rsidR="00770EDA" w:rsidRPr="00706B81" w:rsidTr="00706B81">
        <w:trPr>
          <w:jc w:val="center"/>
        </w:trPr>
        <w:tc>
          <w:tcPr>
            <w:tcW w:w="3211" w:type="dxa"/>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hint="eastAsia"/>
                <w:b/>
                <w:bCs/>
                <w:sz w:val="28"/>
                <w:szCs w:val="28"/>
              </w:rPr>
              <w:t>一级指标</w:t>
            </w:r>
          </w:p>
        </w:tc>
        <w:tc>
          <w:tcPr>
            <w:tcW w:w="4695" w:type="dxa"/>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hint="eastAsia"/>
                <w:b/>
                <w:bCs/>
                <w:sz w:val="28"/>
                <w:szCs w:val="28"/>
              </w:rPr>
              <w:t>二级指标</w:t>
            </w:r>
          </w:p>
        </w:tc>
      </w:tr>
      <w:tr w:rsidR="00770EDA" w:rsidRPr="00706B81" w:rsidTr="00706B81">
        <w:trPr>
          <w:jc w:val="center"/>
        </w:trPr>
        <w:tc>
          <w:tcPr>
            <w:tcW w:w="3211" w:type="dxa"/>
            <w:vMerge w:val="restart"/>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盈利能力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hint="eastAsia"/>
                <w:sz w:val="28"/>
                <w:szCs w:val="28"/>
              </w:rPr>
              <w:t>净息差</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每股收益</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每股净资产</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净资产收益率</w:t>
            </w:r>
          </w:p>
        </w:tc>
      </w:tr>
      <w:tr w:rsidR="00770EDA" w:rsidRPr="00706B81" w:rsidTr="00706B81">
        <w:trPr>
          <w:jc w:val="center"/>
        </w:trPr>
        <w:tc>
          <w:tcPr>
            <w:tcW w:w="3211" w:type="dxa"/>
            <w:vMerge w:val="restart"/>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偿债能力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hint="eastAsia"/>
                <w:sz w:val="28"/>
                <w:szCs w:val="28"/>
              </w:rPr>
              <w:t>核心一级资本充足率</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资本充足率</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cs="宋体"/>
                <w:color w:val="000000"/>
                <w:kern w:val="0"/>
                <w:sz w:val="28"/>
                <w:szCs w:val="28"/>
              </w:rPr>
            </w:pPr>
            <w:r w:rsidRPr="00706B81">
              <w:rPr>
                <w:rFonts w:asciiTheme="majorEastAsia" w:eastAsiaTheme="majorEastAsia" w:hAnsiTheme="majorEastAsia" w:cs="宋体" w:hint="eastAsia"/>
                <w:color w:val="000000"/>
                <w:kern w:val="0"/>
                <w:sz w:val="28"/>
                <w:szCs w:val="28"/>
              </w:rPr>
              <w:t>拨备覆盖率</w:t>
            </w:r>
          </w:p>
        </w:tc>
      </w:tr>
      <w:tr w:rsidR="00770EDA" w:rsidRPr="00706B81" w:rsidTr="00706B81">
        <w:trPr>
          <w:jc w:val="center"/>
        </w:trPr>
        <w:tc>
          <w:tcPr>
            <w:tcW w:w="3211" w:type="dxa"/>
            <w:vAlign w:val="center"/>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管理能力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hint="eastAsia"/>
                <w:sz w:val="28"/>
                <w:szCs w:val="28"/>
              </w:rPr>
              <w:t>成本收入比</w:t>
            </w:r>
          </w:p>
        </w:tc>
      </w:tr>
      <w:tr w:rsidR="00770EDA" w:rsidRPr="00706B81" w:rsidTr="00706B81">
        <w:trPr>
          <w:jc w:val="center"/>
        </w:trPr>
        <w:tc>
          <w:tcPr>
            <w:tcW w:w="3211" w:type="dxa"/>
            <w:vMerge w:val="restart"/>
          </w:tcPr>
          <w:p w:rsidR="00770EDA" w:rsidRPr="00706B81" w:rsidRDefault="00770EDA">
            <w:pPr>
              <w:jc w:val="center"/>
              <w:rPr>
                <w:rFonts w:asciiTheme="majorEastAsia" w:eastAsiaTheme="majorEastAsia" w:hAnsiTheme="majorEastAsia" w:cs="宋体"/>
                <w:color w:val="000000"/>
                <w:kern w:val="0"/>
                <w:sz w:val="28"/>
                <w:szCs w:val="28"/>
              </w:rPr>
            </w:pPr>
          </w:p>
          <w:p w:rsidR="00770EDA" w:rsidRPr="00706B81" w:rsidRDefault="00B7653A">
            <w:pPr>
              <w:jc w:val="center"/>
              <w:rPr>
                <w:rFonts w:asciiTheme="majorEastAsia" w:eastAsiaTheme="majorEastAsia" w:hAnsiTheme="majorEastAsia" w:cs="宋体"/>
                <w:color w:val="000000"/>
                <w:kern w:val="0"/>
                <w:sz w:val="28"/>
                <w:szCs w:val="28"/>
              </w:rPr>
            </w:pPr>
            <w:r w:rsidRPr="00706B81">
              <w:rPr>
                <w:rFonts w:asciiTheme="majorEastAsia" w:eastAsiaTheme="majorEastAsia" w:hAnsiTheme="majorEastAsia" w:cs="宋体" w:hint="eastAsia"/>
                <w:color w:val="000000"/>
                <w:kern w:val="0"/>
                <w:sz w:val="28"/>
                <w:szCs w:val="28"/>
              </w:rPr>
              <w:t>成长性能力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归属母公司股东的净利润</w:t>
            </w:r>
            <w:r w:rsidRPr="00706B81">
              <w:rPr>
                <w:rFonts w:asciiTheme="majorEastAsia" w:eastAsiaTheme="majorEastAsia" w:hAnsiTheme="majorEastAsia" w:cs="宋体" w:hint="eastAsia"/>
                <w:color w:val="000000"/>
                <w:kern w:val="0"/>
                <w:sz w:val="28"/>
                <w:szCs w:val="28"/>
              </w:rPr>
              <w:t>3</w:t>
            </w:r>
            <w:r w:rsidRPr="00706B81">
              <w:rPr>
                <w:rFonts w:asciiTheme="majorEastAsia" w:eastAsiaTheme="majorEastAsia" w:hAnsiTheme="majorEastAsia" w:cs="宋体" w:hint="eastAsia"/>
                <w:color w:val="000000"/>
                <w:kern w:val="0"/>
                <w:sz w:val="28"/>
                <w:szCs w:val="28"/>
              </w:rPr>
              <w:t>年增长率</w:t>
            </w:r>
          </w:p>
        </w:tc>
      </w:tr>
      <w:tr w:rsidR="00770EDA" w:rsidRPr="00706B81" w:rsidTr="00706B81">
        <w:trPr>
          <w:jc w:val="center"/>
        </w:trPr>
        <w:tc>
          <w:tcPr>
            <w:tcW w:w="3211" w:type="dxa"/>
            <w:vMerge/>
          </w:tcPr>
          <w:p w:rsidR="00770EDA" w:rsidRPr="00706B81" w:rsidRDefault="00770EDA">
            <w:pP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每股净资产</w:t>
            </w:r>
            <w:r w:rsidRPr="00706B81">
              <w:rPr>
                <w:rFonts w:asciiTheme="majorEastAsia" w:eastAsiaTheme="majorEastAsia" w:hAnsiTheme="majorEastAsia" w:cs="宋体" w:hint="eastAsia"/>
                <w:color w:val="000000"/>
                <w:kern w:val="0"/>
                <w:sz w:val="28"/>
                <w:szCs w:val="28"/>
              </w:rPr>
              <w:t>3</w:t>
            </w:r>
            <w:r w:rsidRPr="00706B81">
              <w:rPr>
                <w:rFonts w:asciiTheme="majorEastAsia" w:eastAsiaTheme="majorEastAsia" w:hAnsiTheme="majorEastAsia" w:cs="宋体" w:hint="eastAsia"/>
                <w:color w:val="000000"/>
                <w:kern w:val="0"/>
                <w:sz w:val="28"/>
                <w:szCs w:val="28"/>
              </w:rPr>
              <w:t>年增长率</w:t>
            </w:r>
          </w:p>
        </w:tc>
      </w:tr>
      <w:tr w:rsidR="00770EDA" w:rsidRPr="00706B81" w:rsidTr="00706B81">
        <w:trPr>
          <w:jc w:val="center"/>
        </w:trPr>
        <w:tc>
          <w:tcPr>
            <w:tcW w:w="3211" w:type="dxa"/>
            <w:vMerge/>
          </w:tcPr>
          <w:p w:rsidR="00770EDA" w:rsidRPr="00706B81" w:rsidRDefault="00770EDA">
            <w:pPr>
              <w:rPr>
                <w:rFonts w:asciiTheme="majorEastAsia" w:eastAsiaTheme="majorEastAsia" w:hAnsiTheme="majorEastAsia"/>
                <w:sz w:val="28"/>
                <w:szCs w:val="28"/>
              </w:rPr>
            </w:pPr>
          </w:p>
        </w:tc>
        <w:tc>
          <w:tcPr>
            <w:tcW w:w="4695" w:type="dxa"/>
            <w:vAlign w:val="center"/>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cs="宋体" w:hint="eastAsia"/>
                <w:sz w:val="28"/>
                <w:szCs w:val="28"/>
              </w:rPr>
              <w:t>资产</w:t>
            </w:r>
            <w:r w:rsidRPr="00706B81">
              <w:rPr>
                <w:rFonts w:asciiTheme="majorEastAsia" w:eastAsiaTheme="majorEastAsia" w:hAnsiTheme="majorEastAsia" w:cs="宋体" w:hint="eastAsia"/>
                <w:sz w:val="28"/>
                <w:szCs w:val="28"/>
              </w:rPr>
              <w:t>3</w:t>
            </w:r>
            <w:r w:rsidRPr="00706B81">
              <w:rPr>
                <w:rFonts w:asciiTheme="majorEastAsia" w:eastAsiaTheme="majorEastAsia" w:hAnsiTheme="majorEastAsia" w:cs="宋体" w:hint="eastAsia"/>
                <w:sz w:val="28"/>
                <w:szCs w:val="28"/>
              </w:rPr>
              <w:t>年增长率</w:t>
            </w:r>
          </w:p>
        </w:tc>
      </w:tr>
    </w:tbl>
    <w:p w:rsidR="00770EDA" w:rsidRPr="00706B81" w:rsidRDefault="00770EDA">
      <w:pPr>
        <w:rPr>
          <w:rFonts w:asciiTheme="majorEastAsia" w:eastAsiaTheme="majorEastAsia" w:hAnsiTheme="majorEastAsia" w:cs="宋体"/>
          <w:sz w:val="28"/>
          <w:szCs w:val="28"/>
        </w:rPr>
      </w:pPr>
    </w:p>
    <w:tbl>
      <w:tblPr>
        <w:tblStyle w:val="a8"/>
        <w:tblW w:w="7906" w:type="dxa"/>
        <w:jc w:val="center"/>
        <w:tblLayout w:type="fixed"/>
        <w:tblLook w:val="04A0" w:firstRow="1" w:lastRow="0" w:firstColumn="1" w:lastColumn="0" w:noHBand="0" w:noVBand="1"/>
      </w:tblPr>
      <w:tblGrid>
        <w:gridCol w:w="3211"/>
        <w:gridCol w:w="4695"/>
      </w:tblGrid>
      <w:tr w:rsidR="00770EDA" w:rsidRPr="00706B81" w:rsidTr="00706B81">
        <w:trPr>
          <w:jc w:val="center"/>
        </w:trPr>
        <w:tc>
          <w:tcPr>
            <w:tcW w:w="7906" w:type="dxa"/>
            <w:gridSpan w:val="2"/>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hint="eastAsia"/>
                <w:b/>
                <w:bCs/>
                <w:sz w:val="28"/>
                <w:szCs w:val="28"/>
              </w:rPr>
              <w:t>上市公司投资价值评价指标（保险类上市公司）</w:t>
            </w:r>
          </w:p>
        </w:tc>
      </w:tr>
      <w:tr w:rsidR="00770EDA" w:rsidRPr="00706B81" w:rsidTr="00706B81">
        <w:trPr>
          <w:jc w:val="center"/>
        </w:trPr>
        <w:tc>
          <w:tcPr>
            <w:tcW w:w="3211" w:type="dxa"/>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hint="eastAsia"/>
                <w:b/>
                <w:bCs/>
                <w:sz w:val="28"/>
                <w:szCs w:val="28"/>
              </w:rPr>
              <w:t>一级指标</w:t>
            </w:r>
          </w:p>
        </w:tc>
        <w:tc>
          <w:tcPr>
            <w:tcW w:w="4695" w:type="dxa"/>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hint="eastAsia"/>
                <w:b/>
                <w:bCs/>
                <w:sz w:val="28"/>
                <w:szCs w:val="28"/>
              </w:rPr>
              <w:t>二级指标</w:t>
            </w:r>
          </w:p>
        </w:tc>
      </w:tr>
      <w:tr w:rsidR="00770EDA" w:rsidRPr="00706B81" w:rsidTr="00706B81">
        <w:trPr>
          <w:jc w:val="center"/>
        </w:trPr>
        <w:tc>
          <w:tcPr>
            <w:tcW w:w="3211" w:type="dxa"/>
            <w:vMerge w:val="restart"/>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盈利能力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hint="eastAsia"/>
                <w:sz w:val="28"/>
                <w:szCs w:val="28"/>
              </w:rPr>
              <w:t>净息差</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每股收益</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每股净资产</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净资产收益率</w:t>
            </w:r>
          </w:p>
        </w:tc>
      </w:tr>
      <w:tr w:rsidR="00770EDA" w:rsidRPr="00706B81" w:rsidTr="00706B81">
        <w:trPr>
          <w:jc w:val="center"/>
        </w:trPr>
        <w:tc>
          <w:tcPr>
            <w:tcW w:w="3211" w:type="dxa"/>
            <w:vMerge w:val="restart"/>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偿债能力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hint="eastAsia"/>
                <w:sz w:val="28"/>
                <w:szCs w:val="28"/>
              </w:rPr>
              <w:t>核心一级资本充足率</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资本充足率</w:t>
            </w:r>
          </w:p>
        </w:tc>
      </w:tr>
      <w:tr w:rsidR="00770EDA" w:rsidRPr="00706B81" w:rsidTr="00706B81">
        <w:trPr>
          <w:jc w:val="center"/>
        </w:trPr>
        <w:tc>
          <w:tcPr>
            <w:tcW w:w="3211" w:type="dxa"/>
            <w:vMerge/>
            <w:vAlign w:val="center"/>
          </w:tcPr>
          <w:p w:rsidR="00770EDA" w:rsidRPr="00706B81" w:rsidRDefault="00770EDA">
            <w:pPr>
              <w:jc w:val="cente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cs="宋体"/>
                <w:color w:val="000000"/>
                <w:kern w:val="0"/>
                <w:sz w:val="28"/>
                <w:szCs w:val="28"/>
              </w:rPr>
            </w:pPr>
            <w:r w:rsidRPr="00706B81">
              <w:rPr>
                <w:rFonts w:asciiTheme="majorEastAsia" w:eastAsiaTheme="majorEastAsia" w:hAnsiTheme="majorEastAsia" w:cs="宋体" w:hint="eastAsia"/>
                <w:color w:val="000000"/>
                <w:kern w:val="0"/>
                <w:sz w:val="28"/>
                <w:szCs w:val="28"/>
              </w:rPr>
              <w:t>拨备覆盖率</w:t>
            </w:r>
          </w:p>
        </w:tc>
      </w:tr>
      <w:tr w:rsidR="00770EDA" w:rsidRPr="00706B81" w:rsidTr="00706B81">
        <w:trPr>
          <w:jc w:val="center"/>
        </w:trPr>
        <w:tc>
          <w:tcPr>
            <w:tcW w:w="3211" w:type="dxa"/>
            <w:vAlign w:val="center"/>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管理能力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hint="eastAsia"/>
                <w:sz w:val="28"/>
                <w:szCs w:val="28"/>
              </w:rPr>
              <w:t>成本收入比</w:t>
            </w:r>
          </w:p>
        </w:tc>
      </w:tr>
      <w:tr w:rsidR="00770EDA" w:rsidRPr="00706B81" w:rsidTr="00706B81">
        <w:trPr>
          <w:jc w:val="center"/>
        </w:trPr>
        <w:tc>
          <w:tcPr>
            <w:tcW w:w="3211" w:type="dxa"/>
            <w:vMerge w:val="restart"/>
          </w:tcPr>
          <w:p w:rsidR="00770EDA" w:rsidRPr="00706B81" w:rsidRDefault="00770EDA">
            <w:pPr>
              <w:jc w:val="center"/>
              <w:rPr>
                <w:rFonts w:asciiTheme="majorEastAsia" w:eastAsiaTheme="majorEastAsia" w:hAnsiTheme="majorEastAsia" w:cs="宋体"/>
                <w:color w:val="000000"/>
                <w:kern w:val="0"/>
                <w:sz w:val="28"/>
                <w:szCs w:val="28"/>
              </w:rPr>
            </w:pPr>
          </w:p>
          <w:p w:rsidR="00770EDA" w:rsidRPr="00706B81" w:rsidRDefault="00B7653A">
            <w:pPr>
              <w:jc w:val="center"/>
              <w:rPr>
                <w:rFonts w:asciiTheme="majorEastAsia" w:eastAsiaTheme="majorEastAsia" w:hAnsiTheme="majorEastAsia" w:cs="宋体"/>
                <w:color w:val="000000"/>
                <w:kern w:val="0"/>
                <w:sz w:val="28"/>
                <w:szCs w:val="28"/>
              </w:rPr>
            </w:pPr>
            <w:r w:rsidRPr="00706B81">
              <w:rPr>
                <w:rFonts w:asciiTheme="majorEastAsia" w:eastAsiaTheme="majorEastAsia" w:hAnsiTheme="majorEastAsia" w:cs="宋体" w:hint="eastAsia"/>
                <w:color w:val="000000"/>
                <w:kern w:val="0"/>
                <w:sz w:val="28"/>
                <w:szCs w:val="28"/>
              </w:rPr>
              <w:t>成长性能力</w:t>
            </w: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归属母公司股东的净利润</w:t>
            </w:r>
            <w:r w:rsidRPr="00706B81">
              <w:rPr>
                <w:rFonts w:asciiTheme="majorEastAsia" w:eastAsiaTheme="majorEastAsia" w:hAnsiTheme="majorEastAsia" w:cs="宋体" w:hint="eastAsia"/>
                <w:color w:val="000000"/>
                <w:kern w:val="0"/>
                <w:sz w:val="28"/>
                <w:szCs w:val="28"/>
              </w:rPr>
              <w:t>3</w:t>
            </w:r>
            <w:r w:rsidRPr="00706B81">
              <w:rPr>
                <w:rFonts w:asciiTheme="majorEastAsia" w:eastAsiaTheme="majorEastAsia" w:hAnsiTheme="majorEastAsia" w:cs="宋体" w:hint="eastAsia"/>
                <w:color w:val="000000"/>
                <w:kern w:val="0"/>
                <w:sz w:val="28"/>
                <w:szCs w:val="28"/>
              </w:rPr>
              <w:t>年增长率</w:t>
            </w:r>
          </w:p>
        </w:tc>
      </w:tr>
      <w:tr w:rsidR="00770EDA" w:rsidRPr="00706B81" w:rsidTr="00706B81">
        <w:trPr>
          <w:jc w:val="center"/>
        </w:trPr>
        <w:tc>
          <w:tcPr>
            <w:tcW w:w="3211" w:type="dxa"/>
            <w:vMerge/>
          </w:tcPr>
          <w:p w:rsidR="00770EDA" w:rsidRPr="00706B81" w:rsidRDefault="00770EDA">
            <w:pPr>
              <w:rPr>
                <w:rFonts w:asciiTheme="majorEastAsia" w:eastAsiaTheme="majorEastAsia" w:hAnsiTheme="majorEastAsia"/>
                <w:sz w:val="28"/>
                <w:szCs w:val="28"/>
              </w:rPr>
            </w:pPr>
          </w:p>
        </w:tc>
        <w:tc>
          <w:tcPr>
            <w:tcW w:w="4695" w:type="dxa"/>
            <w:vAlign w:val="center"/>
          </w:tcPr>
          <w:p w:rsidR="00770EDA" w:rsidRPr="00706B81" w:rsidRDefault="00B7653A">
            <w:pPr>
              <w:widowControl/>
              <w:jc w:val="center"/>
              <w:textAlignment w:val="center"/>
              <w:rPr>
                <w:rFonts w:asciiTheme="majorEastAsia" w:eastAsiaTheme="majorEastAsia" w:hAnsiTheme="majorEastAsia"/>
                <w:sz w:val="28"/>
                <w:szCs w:val="28"/>
              </w:rPr>
            </w:pPr>
            <w:r w:rsidRPr="00706B81">
              <w:rPr>
                <w:rFonts w:asciiTheme="majorEastAsia" w:eastAsiaTheme="majorEastAsia" w:hAnsiTheme="majorEastAsia" w:cs="宋体" w:hint="eastAsia"/>
                <w:color w:val="000000"/>
                <w:kern w:val="0"/>
                <w:sz w:val="28"/>
                <w:szCs w:val="28"/>
              </w:rPr>
              <w:t>每股净资产</w:t>
            </w:r>
            <w:r w:rsidRPr="00706B81">
              <w:rPr>
                <w:rFonts w:asciiTheme="majorEastAsia" w:eastAsiaTheme="majorEastAsia" w:hAnsiTheme="majorEastAsia" w:cs="宋体" w:hint="eastAsia"/>
                <w:color w:val="000000"/>
                <w:kern w:val="0"/>
                <w:sz w:val="28"/>
                <w:szCs w:val="28"/>
              </w:rPr>
              <w:t>3</w:t>
            </w:r>
            <w:r w:rsidRPr="00706B81">
              <w:rPr>
                <w:rFonts w:asciiTheme="majorEastAsia" w:eastAsiaTheme="majorEastAsia" w:hAnsiTheme="majorEastAsia" w:cs="宋体" w:hint="eastAsia"/>
                <w:color w:val="000000"/>
                <w:kern w:val="0"/>
                <w:sz w:val="28"/>
                <w:szCs w:val="28"/>
              </w:rPr>
              <w:t>年增长率</w:t>
            </w:r>
          </w:p>
        </w:tc>
      </w:tr>
      <w:tr w:rsidR="00770EDA" w:rsidRPr="00706B81" w:rsidTr="00706B81">
        <w:trPr>
          <w:jc w:val="center"/>
        </w:trPr>
        <w:tc>
          <w:tcPr>
            <w:tcW w:w="3211" w:type="dxa"/>
            <w:vMerge/>
          </w:tcPr>
          <w:p w:rsidR="00770EDA" w:rsidRPr="00706B81" w:rsidRDefault="00770EDA">
            <w:pPr>
              <w:rPr>
                <w:rFonts w:asciiTheme="majorEastAsia" w:eastAsiaTheme="majorEastAsia" w:hAnsiTheme="majorEastAsia"/>
                <w:sz w:val="28"/>
                <w:szCs w:val="28"/>
              </w:rPr>
            </w:pPr>
          </w:p>
        </w:tc>
        <w:tc>
          <w:tcPr>
            <w:tcW w:w="4695" w:type="dxa"/>
            <w:vAlign w:val="center"/>
          </w:tcPr>
          <w:p w:rsidR="00770EDA" w:rsidRPr="00706B81" w:rsidRDefault="00B7653A">
            <w:pPr>
              <w:jc w:val="center"/>
              <w:rPr>
                <w:rFonts w:asciiTheme="majorEastAsia" w:eastAsiaTheme="majorEastAsia" w:hAnsiTheme="majorEastAsia"/>
                <w:sz w:val="28"/>
                <w:szCs w:val="28"/>
              </w:rPr>
            </w:pPr>
            <w:r w:rsidRPr="00706B81">
              <w:rPr>
                <w:rFonts w:asciiTheme="majorEastAsia" w:eastAsiaTheme="majorEastAsia" w:hAnsiTheme="majorEastAsia" w:cs="宋体" w:hint="eastAsia"/>
                <w:sz w:val="28"/>
                <w:szCs w:val="28"/>
              </w:rPr>
              <w:t>资产</w:t>
            </w:r>
            <w:r w:rsidRPr="00706B81">
              <w:rPr>
                <w:rFonts w:asciiTheme="majorEastAsia" w:eastAsiaTheme="majorEastAsia" w:hAnsiTheme="majorEastAsia" w:cs="宋体" w:hint="eastAsia"/>
                <w:sz w:val="28"/>
                <w:szCs w:val="28"/>
              </w:rPr>
              <w:t>3</w:t>
            </w:r>
            <w:r w:rsidRPr="00706B81">
              <w:rPr>
                <w:rFonts w:asciiTheme="majorEastAsia" w:eastAsiaTheme="majorEastAsia" w:hAnsiTheme="majorEastAsia" w:cs="宋体" w:hint="eastAsia"/>
                <w:sz w:val="28"/>
                <w:szCs w:val="28"/>
              </w:rPr>
              <w:t>年增长率</w:t>
            </w:r>
          </w:p>
        </w:tc>
      </w:tr>
    </w:tbl>
    <w:p w:rsidR="00770EDA" w:rsidRPr="00706B81" w:rsidRDefault="00770EDA">
      <w:pPr>
        <w:rPr>
          <w:rFonts w:asciiTheme="majorEastAsia" w:eastAsiaTheme="majorEastAsia" w:hAnsiTheme="majorEastAsia" w:cs="宋体"/>
          <w:sz w:val="28"/>
          <w:szCs w:val="28"/>
        </w:rPr>
      </w:pPr>
    </w:p>
    <w:p w:rsidR="00770EDA" w:rsidRPr="00706B81" w:rsidRDefault="00B7653A" w:rsidP="00721454">
      <w:pPr>
        <w:ind w:firstLine="480"/>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多变量大样本无疑会为科学研究提供丰富的信息，但也在一定程度上增加了问题分析的复杂性。同时，每一个变量在不同程度上反映了研究问题的某些信息，但各个变量之间往往存在一定的相关关系，反映的信息在一定程度上有重叠。因此，有可能用较少的综合指标分别综合存在于各个变量中的各类信息，而综合指标之间彼此不相关，所代表的信息不重叠</w:t>
      </w:r>
    </w:p>
    <w:p w:rsidR="00770EDA" w:rsidRPr="00706B81" w:rsidRDefault="00B7653A" w:rsidP="00721454">
      <w:pPr>
        <w:ind w:firstLineChars="200" w:firstLine="562"/>
        <w:rPr>
          <w:rFonts w:asciiTheme="majorEastAsia" w:eastAsiaTheme="majorEastAsia" w:hAnsiTheme="majorEastAsia" w:cs="宋体" w:hint="eastAsia"/>
          <w:b/>
          <w:bCs/>
          <w:sz w:val="28"/>
          <w:szCs w:val="28"/>
        </w:rPr>
      </w:pPr>
      <w:r w:rsidRPr="00706B81">
        <w:rPr>
          <w:rFonts w:asciiTheme="majorEastAsia" w:eastAsiaTheme="majorEastAsia" w:hAnsiTheme="majorEastAsia" w:cs="宋体" w:hint="eastAsia"/>
          <w:b/>
          <w:bCs/>
          <w:sz w:val="28"/>
          <w:szCs w:val="28"/>
        </w:rPr>
        <w:lastRenderedPageBreak/>
        <w:t>二、确定上市公司评价体系的分析方法</w:t>
      </w:r>
    </w:p>
    <w:p w:rsidR="00770EDA" w:rsidRPr="00706B81" w:rsidRDefault="00B7653A" w:rsidP="00706B81">
      <w:pPr>
        <w:ind w:firstLine="480"/>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主成因分析方法通过寻找出综合指标，可以使得对复杂问题的分析变得简单，容易抓住主要矛盾。主成分分析法是解决这一问题的理想工具。</w:t>
      </w:r>
    </w:p>
    <w:p w:rsidR="00770EDA" w:rsidRPr="00706B81" w:rsidRDefault="00B7653A" w:rsidP="00721454">
      <w:pPr>
        <w:ind w:firstLine="480"/>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其基本思想是：考虑到指标之间具有一定的相关性，通过寻求彼此不相关的简化指标结构，抽取少于原来指标个数的互不相关的主成分来代替原来的指标，从而</w:t>
      </w:r>
      <w:proofErr w:type="gramStart"/>
      <w:r w:rsidRPr="00706B81">
        <w:rPr>
          <w:rFonts w:asciiTheme="majorEastAsia" w:eastAsiaTheme="majorEastAsia" w:hAnsiTheme="majorEastAsia" w:cs="宋体" w:hint="eastAsia"/>
          <w:sz w:val="28"/>
          <w:szCs w:val="28"/>
        </w:rPr>
        <w:t>达到降维的</w:t>
      </w:r>
      <w:proofErr w:type="gramEnd"/>
      <w:r w:rsidRPr="00706B81">
        <w:rPr>
          <w:rFonts w:asciiTheme="majorEastAsia" w:eastAsiaTheme="majorEastAsia" w:hAnsiTheme="majorEastAsia" w:cs="宋体" w:hint="eastAsia"/>
          <w:sz w:val="28"/>
          <w:szCs w:val="28"/>
        </w:rPr>
        <w:t>目的。</w:t>
      </w:r>
    </w:p>
    <w:p w:rsidR="00770EDA" w:rsidRPr="00721454" w:rsidRDefault="00B7653A" w:rsidP="00721454">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这些主成分不仅能够较全面地反映出原来变量的信息，而且由于它们都是</w:t>
      </w: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从相同类指标信息量中抽取出来的，因而组合后所得的主成分反映了同类指标</w:t>
      </w: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的共同意义和特征，其综合解释效力大于每一个实际指标的解释效力。</w:t>
      </w:r>
    </w:p>
    <w:p w:rsidR="00770EDA" w:rsidRPr="00721454" w:rsidRDefault="00B7653A" w:rsidP="00721454">
      <w:pPr>
        <w:ind w:firstLine="480"/>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这样，既排除了在指标选择和权数确定时主观因素的影响，又消除了指标间重叠信息的影响，使得定量分析涉及的变量较少，而得到的信息量又较多，从而</w:t>
      </w: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更容易抓住主要矛盾，并且综合评价结果唯一、客观、合理，是实际中应用较多、效果较好的方法。</w:t>
      </w: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主成分分析法由于</w:t>
      </w:r>
      <w:proofErr w:type="gramStart"/>
      <w:r w:rsidRPr="00706B81">
        <w:rPr>
          <w:rFonts w:asciiTheme="majorEastAsia" w:eastAsiaTheme="majorEastAsia" w:hAnsiTheme="majorEastAsia" w:cs="宋体" w:hint="eastAsia"/>
          <w:sz w:val="28"/>
          <w:szCs w:val="28"/>
        </w:rPr>
        <w:t>其降维的</w:t>
      </w:r>
      <w:proofErr w:type="gramEnd"/>
      <w:r w:rsidRPr="00706B81">
        <w:rPr>
          <w:rFonts w:asciiTheme="majorEastAsia" w:eastAsiaTheme="majorEastAsia" w:hAnsiTheme="majorEastAsia" w:cs="宋体" w:hint="eastAsia"/>
          <w:sz w:val="28"/>
          <w:szCs w:val="28"/>
        </w:rPr>
        <w:t>思想与多指标评价的指标序化要求非常接近，近年来更多地应用于社会学、经济学、管理学的评价中，逐渐成为一种独具特色的多指标评价技术。在一定条件下降低了问题的维度，提高了系统的稳定性及计算效率。</w:t>
      </w:r>
    </w:p>
    <w:p w:rsidR="00770EDA" w:rsidRPr="00706B81" w:rsidRDefault="00B7653A" w:rsidP="00721454">
      <w:pPr>
        <w:ind w:firstLineChars="200" w:firstLine="562"/>
        <w:rPr>
          <w:rFonts w:asciiTheme="majorEastAsia" w:eastAsiaTheme="majorEastAsia" w:hAnsiTheme="majorEastAsia" w:cs="宋体"/>
          <w:b/>
          <w:bCs/>
          <w:sz w:val="28"/>
          <w:szCs w:val="28"/>
        </w:rPr>
      </w:pPr>
      <w:r w:rsidRPr="00706B81">
        <w:rPr>
          <w:rFonts w:asciiTheme="majorEastAsia" w:eastAsiaTheme="majorEastAsia" w:hAnsiTheme="majorEastAsia" w:cs="宋体" w:hint="eastAsia"/>
          <w:b/>
          <w:bCs/>
          <w:sz w:val="28"/>
          <w:szCs w:val="28"/>
        </w:rPr>
        <w:t>三、样本选择</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结合中国股市的特有情况，</w:t>
      </w:r>
      <w:r w:rsidRPr="00706B81">
        <w:rPr>
          <w:rFonts w:asciiTheme="majorEastAsia" w:eastAsiaTheme="majorEastAsia" w:hAnsiTheme="majorEastAsia" w:cs="宋体" w:hint="eastAsia"/>
          <w:sz w:val="28"/>
          <w:szCs w:val="28"/>
        </w:rPr>
        <w:t>以</w:t>
      </w:r>
      <w:r w:rsidRPr="00706B81">
        <w:rPr>
          <w:rFonts w:asciiTheme="majorEastAsia" w:eastAsiaTheme="majorEastAsia" w:hAnsiTheme="majorEastAsia" w:cs="宋体" w:hint="eastAsia"/>
          <w:sz w:val="28"/>
          <w:szCs w:val="28"/>
        </w:rPr>
        <w:t>3206</w:t>
      </w:r>
      <w:r w:rsidRPr="00706B81">
        <w:rPr>
          <w:rFonts w:asciiTheme="majorEastAsia" w:eastAsiaTheme="majorEastAsia" w:hAnsiTheme="majorEastAsia" w:cs="宋体" w:hint="eastAsia"/>
          <w:sz w:val="28"/>
          <w:szCs w:val="28"/>
        </w:rPr>
        <w:t>家上市公司（截至</w:t>
      </w:r>
      <w:r w:rsidRPr="00706B81">
        <w:rPr>
          <w:rFonts w:asciiTheme="majorEastAsia" w:eastAsiaTheme="majorEastAsia" w:hAnsiTheme="majorEastAsia" w:cs="宋体" w:hint="eastAsia"/>
          <w:sz w:val="28"/>
          <w:szCs w:val="28"/>
        </w:rPr>
        <w:t>2018</w:t>
      </w:r>
      <w:r w:rsidRPr="00706B81">
        <w:rPr>
          <w:rFonts w:asciiTheme="majorEastAsia" w:eastAsiaTheme="majorEastAsia" w:hAnsiTheme="majorEastAsia" w:cs="宋体" w:hint="eastAsia"/>
          <w:sz w:val="28"/>
          <w:szCs w:val="28"/>
        </w:rPr>
        <w:t>年</w:t>
      </w:r>
      <w:r w:rsidRPr="00706B81">
        <w:rPr>
          <w:rFonts w:asciiTheme="majorEastAsia" w:eastAsiaTheme="majorEastAsia" w:hAnsiTheme="majorEastAsia" w:cs="宋体" w:hint="eastAsia"/>
          <w:sz w:val="28"/>
          <w:szCs w:val="28"/>
        </w:rPr>
        <w:t>6</w:t>
      </w:r>
      <w:r w:rsidRPr="00706B81">
        <w:rPr>
          <w:rFonts w:asciiTheme="majorEastAsia" w:eastAsiaTheme="majorEastAsia" w:hAnsiTheme="majorEastAsia" w:cs="宋体" w:hint="eastAsia"/>
          <w:sz w:val="28"/>
          <w:szCs w:val="28"/>
        </w:rPr>
        <w:t>月</w:t>
      </w:r>
      <w:r w:rsidRPr="00706B81">
        <w:rPr>
          <w:rFonts w:asciiTheme="majorEastAsia" w:eastAsiaTheme="majorEastAsia" w:hAnsiTheme="majorEastAsia" w:cs="宋体" w:hint="eastAsia"/>
          <w:sz w:val="28"/>
          <w:szCs w:val="28"/>
        </w:rPr>
        <w:t>30</w:t>
      </w:r>
      <w:r w:rsidRPr="00706B81">
        <w:rPr>
          <w:rFonts w:asciiTheme="majorEastAsia" w:eastAsiaTheme="majorEastAsia" w:hAnsiTheme="majorEastAsia" w:cs="宋体" w:hint="eastAsia"/>
          <w:sz w:val="28"/>
          <w:szCs w:val="28"/>
        </w:rPr>
        <w:t>日）作为研究对象结合主成分分析的研究方法，对样本上市公</w:t>
      </w:r>
      <w:r w:rsidRPr="00706B81">
        <w:rPr>
          <w:rFonts w:asciiTheme="majorEastAsia" w:eastAsiaTheme="majorEastAsia" w:hAnsiTheme="majorEastAsia" w:cs="宋体" w:hint="eastAsia"/>
          <w:sz w:val="28"/>
          <w:szCs w:val="28"/>
        </w:rPr>
        <w:lastRenderedPageBreak/>
        <w:t>司的投资价值进行综合评价分析。</w:t>
      </w:r>
    </w:p>
    <w:p w:rsidR="00770EDA" w:rsidRPr="00706B81" w:rsidRDefault="00706B81">
      <w:pPr>
        <w:rPr>
          <w:rFonts w:asciiTheme="majorEastAsia" w:eastAsiaTheme="majorEastAsia" w:hAnsiTheme="majorEastAsia" w:hint="eastAsia"/>
          <w:b/>
          <w:bCs/>
          <w:sz w:val="28"/>
          <w:szCs w:val="28"/>
        </w:rPr>
      </w:pPr>
      <w:r w:rsidRPr="00706B81">
        <w:rPr>
          <w:rFonts w:asciiTheme="majorEastAsia" w:eastAsiaTheme="majorEastAsia" w:hAnsiTheme="majorEastAsia" w:hint="eastAsia"/>
          <w:b/>
          <w:bCs/>
          <w:sz w:val="28"/>
          <w:szCs w:val="28"/>
        </w:rPr>
        <w:t>四</w:t>
      </w:r>
      <w:r w:rsidR="00B7653A" w:rsidRPr="00706B81">
        <w:rPr>
          <w:rFonts w:asciiTheme="majorEastAsia" w:eastAsiaTheme="majorEastAsia" w:hAnsiTheme="majorEastAsia" w:hint="eastAsia"/>
          <w:b/>
          <w:bCs/>
          <w:sz w:val="28"/>
          <w:szCs w:val="28"/>
        </w:rPr>
        <w:t>、中国证券报上市公司金牛奖的奖项设置</w:t>
      </w:r>
    </w:p>
    <w:p w:rsidR="00770EDA" w:rsidRPr="00721454" w:rsidRDefault="00B7653A" w:rsidP="00721454">
      <w:pPr>
        <w:numPr>
          <w:ilvl w:val="0"/>
          <w:numId w:val="1"/>
        </w:numPr>
        <w:rPr>
          <w:rFonts w:asciiTheme="majorEastAsia" w:eastAsiaTheme="majorEastAsia" w:hAnsiTheme="majorEastAsia"/>
          <w:b/>
          <w:bCs/>
          <w:sz w:val="28"/>
          <w:szCs w:val="28"/>
        </w:rPr>
      </w:pPr>
      <w:r w:rsidRPr="00706B81">
        <w:rPr>
          <w:rFonts w:asciiTheme="majorEastAsia" w:eastAsiaTheme="majorEastAsia" w:hAnsiTheme="majorEastAsia" w:hint="eastAsia"/>
          <w:b/>
          <w:bCs/>
          <w:sz w:val="28"/>
          <w:szCs w:val="28"/>
        </w:rPr>
        <w:t>上市公司最具投资</w:t>
      </w:r>
      <w:proofErr w:type="gramStart"/>
      <w:r w:rsidRPr="00706B81">
        <w:rPr>
          <w:rFonts w:asciiTheme="majorEastAsia" w:eastAsiaTheme="majorEastAsia" w:hAnsiTheme="majorEastAsia" w:hint="eastAsia"/>
          <w:b/>
          <w:bCs/>
          <w:sz w:val="28"/>
          <w:szCs w:val="28"/>
        </w:rPr>
        <w:t>价值奖</w:t>
      </w:r>
      <w:proofErr w:type="gramEnd"/>
      <w:r w:rsidRPr="00706B81">
        <w:rPr>
          <w:rFonts w:asciiTheme="majorEastAsia" w:eastAsiaTheme="majorEastAsia" w:hAnsiTheme="majorEastAsia" w:hint="eastAsia"/>
          <w:b/>
          <w:bCs/>
          <w:sz w:val="28"/>
          <w:szCs w:val="28"/>
        </w:rPr>
        <w:t>评选</w:t>
      </w:r>
    </w:p>
    <w:p w:rsidR="00706B81"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◆评选范围</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考虑</w:t>
      </w:r>
      <w:proofErr w:type="gramStart"/>
      <w:r w:rsidRPr="00706B81">
        <w:rPr>
          <w:rFonts w:asciiTheme="majorEastAsia" w:eastAsiaTheme="majorEastAsia" w:hAnsiTheme="majorEastAsia" w:cs="宋体" w:hint="eastAsia"/>
          <w:sz w:val="28"/>
          <w:szCs w:val="28"/>
        </w:rPr>
        <w:t>到财报指标</w:t>
      </w:r>
      <w:proofErr w:type="gramEnd"/>
      <w:r w:rsidRPr="00706B81">
        <w:rPr>
          <w:rFonts w:asciiTheme="majorEastAsia" w:eastAsiaTheme="majorEastAsia" w:hAnsiTheme="majorEastAsia" w:cs="宋体" w:hint="eastAsia"/>
          <w:sz w:val="28"/>
          <w:szCs w:val="28"/>
        </w:rPr>
        <w:t>的延续性和有效性，让上市公司作为样本企业。</w:t>
      </w: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◆获奖企业的数量</w:t>
      </w:r>
      <w:r w:rsidRPr="00706B81">
        <w:rPr>
          <w:rFonts w:asciiTheme="majorEastAsia" w:eastAsiaTheme="majorEastAsia" w:hAnsiTheme="majorEastAsia" w:cs="宋体" w:hint="eastAsia"/>
          <w:sz w:val="28"/>
          <w:szCs w:val="28"/>
        </w:rPr>
        <w:t xml:space="preserve">   100</w:t>
      </w:r>
      <w:r w:rsidRPr="00706B81">
        <w:rPr>
          <w:rFonts w:asciiTheme="majorEastAsia" w:eastAsiaTheme="majorEastAsia" w:hAnsiTheme="majorEastAsia" w:cs="宋体" w:hint="eastAsia"/>
          <w:sz w:val="28"/>
          <w:szCs w:val="28"/>
        </w:rPr>
        <w:t>家</w:t>
      </w:r>
    </w:p>
    <w:p w:rsidR="00706B81"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◆评价标准</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1.</w:t>
      </w:r>
      <w:bookmarkStart w:id="2" w:name="OLE_LINK4"/>
      <w:r w:rsidRPr="00706B81">
        <w:rPr>
          <w:rFonts w:asciiTheme="majorEastAsia" w:eastAsiaTheme="majorEastAsia" w:hAnsiTheme="majorEastAsia" w:cs="宋体" w:hint="eastAsia"/>
          <w:sz w:val="28"/>
          <w:szCs w:val="28"/>
        </w:rPr>
        <w:t>截至</w:t>
      </w:r>
      <w:r w:rsidRPr="00706B81">
        <w:rPr>
          <w:rFonts w:asciiTheme="majorEastAsia" w:eastAsiaTheme="majorEastAsia" w:hAnsiTheme="majorEastAsia" w:cs="宋体" w:hint="eastAsia"/>
          <w:sz w:val="28"/>
          <w:szCs w:val="28"/>
        </w:rPr>
        <w:t>2017</w:t>
      </w:r>
      <w:r w:rsidRPr="00706B81">
        <w:rPr>
          <w:rFonts w:asciiTheme="majorEastAsia" w:eastAsiaTheme="majorEastAsia" w:hAnsiTheme="majorEastAsia" w:cs="宋体" w:hint="eastAsia"/>
          <w:sz w:val="28"/>
          <w:szCs w:val="28"/>
        </w:rPr>
        <w:t>年</w:t>
      </w:r>
      <w:r w:rsidRPr="00706B81">
        <w:rPr>
          <w:rFonts w:asciiTheme="majorEastAsia" w:eastAsiaTheme="majorEastAsia" w:hAnsiTheme="majorEastAsia" w:cs="宋体" w:hint="eastAsia"/>
          <w:sz w:val="28"/>
          <w:szCs w:val="28"/>
        </w:rPr>
        <w:t>12</w:t>
      </w:r>
      <w:r w:rsidRPr="00706B81">
        <w:rPr>
          <w:rFonts w:asciiTheme="majorEastAsia" w:eastAsiaTheme="majorEastAsia" w:hAnsiTheme="majorEastAsia" w:cs="宋体" w:hint="eastAsia"/>
          <w:sz w:val="28"/>
          <w:szCs w:val="28"/>
        </w:rPr>
        <w:t>月</w:t>
      </w:r>
      <w:r w:rsidRPr="00706B81">
        <w:rPr>
          <w:rFonts w:asciiTheme="majorEastAsia" w:eastAsiaTheme="majorEastAsia" w:hAnsiTheme="majorEastAsia" w:cs="宋体" w:hint="eastAsia"/>
          <w:sz w:val="28"/>
          <w:szCs w:val="28"/>
        </w:rPr>
        <w:t>31</w:t>
      </w:r>
      <w:r w:rsidRPr="00706B81">
        <w:rPr>
          <w:rFonts w:asciiTheme="majorEastAsia" w:eastAsiaTheme="majorEastAsia" w:hAnsiTheme="majorEastAsia" w:cs="宋体" w:hint="eastAsia"/>
          <w:sz w:val="28"/>
          <w:szCs w:val="28"/>
        </w:rPr>
        <w:t>日前除违规及</w:t>
      </w:r>
      <w:r w:rsidRPr="00706B81">
        <w:rPr>
          <w:rFonts w:asciiTheme="majorEastAsia" w:eastAsiaTheme="majorEastAsia" w:hAnsiTheme="majorEastAsia" w:cs="宋体" w:hint="eastAsia"/>
          <w:sz w:val="28"/>
          <w:szCs w:val="28"/>
        </w:rPr>
        <w:t>ST</w:t>
      </w:r>
      <w:r w:rsidRPr="00706B81">
        <w:rPr>
          <w:rFonts w:asciiTheme="majorEastAsia" w:eastAsiaTheme="majorEastAsia" w:hAnsiTheme="majorEastAsia" w:cs="宋体" w:hint="eastAsia"/>
          <w:sz w:val="28"/>
          <w:szCs w:val="28"/>
        </w:rPr>
        <w:t>公司之外的</w:t>
      </w:r>
      <w:r w:rsidRPr="00706B81">
        <w:rPr>
          <w:rFonts w:asciiTheme="majorEastAsia" w:eastAsiaTheme="majorEastAsia" w:hAnsiTheme="majorEastAsia" w:cs="宋体" w:hint="eastAsia"/>
          <w:sz w:val="28"/>
          <w:szCs w:val="28"/>
        </w:rPr>
        <w:t>A</w:t>
      </w:r>
      <w:r w:rsidRPr="00706B81">
        <w:rPr>
          <w:rFonts w:asciiTheme="majorEastAsia" w:eastAsiaTheme="majorEastAsia" w:hAnsiTheme="majorEastAsia" w:cs="宋体" w:hint="eastAsia"/>
          <w:sz w:val="28"/>
          <w:szCs w:val="28"/>
        </w:rPr>
        <w:t>股公司，并剔除</w:t>
      </w:r>
      <w:r w:rsidRPr="00706B81">
        <w:rPr>
          <w:rFonts w:asciiTheme="majorEastAsia" w:eastAsiaTheme="majorEastAsia" w:hAnsiTheme="majorEastAsia" w:cs="宋体" w:hint="eastAsia"/>
          <w:sz w:val="28"/>
          <w:szCs w:val="28"/>
        </w:rPr>
        <w:t>2017</w:t>
      </w:r>
      <w:r w:rsidRPr="00706B81">
        <w:rPr>
          <w:rFonts w:asciiTheme="majorEastAsia" w:eastAsiaTheme="majorEastAsia" w:hAnsiTheme="majorEastAsia" w:cs="宋体" w:hint="eastAsia"/>
          <w:sz w:val="28"/>
          <w:szCs w:val="28"/>
        </w:rPr>
        <w:t>年</w:t>
      </w:r>
      <w:r w:rsidRPr="00706B81">
        <w:rPr>
          <w:rFonts w:asciiTheme="majorEastAsia" w:eastAsiaTheme="majorEastAsia" w:hAnsiTheme="majorEastAsia" w:cs="宋体" w:hint="eastAsia"/>
          <w:sz w:val="28"/>
          <w:szCs w:val="28"/>
        </w:rPr>
        <w:t>1</w:t>
      </w:r>
      <w:r w:rsidRPr="00706B81">
        <w:rPr>
          <w:rFonts w:asciiTheme="majorEastAsia" w:eastAsiaTheme="majorEastAsia" w:hAnsiTheme="majorEastAsia" w:cs="宋体" w:hint="eastAsia"/>
          <w:sz w:val="28"/>
          <w:szCs w:val="28"/>
        </w:rPr>
        <w:t>日以后上市的次新股。</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2.</w:t>
      </w:r>
      <w:r w:rsidRPr="00706B81">
        <w:rPr>
          <w:rFonts w:asciiTheme="majorEastAsia" w:eastAsiaTheme="majorEastAsia" w:hAnsiTheme="majorEastAsia" w:cs="宋体" w:hint="eastAsia"/>
          <w:sz w:val="28"/>
          <w:szCs w:val="28"/>
        </w:rPr>
        <w:t>基于主成因分析方法对上市公司财务指标进行综合排名</w:t>
      </w:r>
    </w:p>
    <w:p w:rsidR="00770EDA" w:rsidRPr="00706B81" w:rsidRDefault="00B7653A" w:rsidP="00721454">
      <w:pPr>
        <w:ind w:firstLine="480"/>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以</w:t>
      </w:r>
      <w:r w:rsidRPr="00706B81">
        <w:rPr>
          <w:rFonts w:asciiTheme="majorEastAsia" w:eastAsiaTheme="majorEastAsia" w:hAnsiTheme="majorEastAsia" w:cs="宋体" w:hint="eastAsia"/>
          <w:sz w:val="28"/>
          <w:szCs w:val="28"/>
        </w:rPr>
        <w:t>3513</w:t>
      </w:r>
      <w:r w:rsidRPr="00706B81">
        <w:rPr>
          <w:rFonts w:asciiTheme="majorEastAsia" w:eastAsiaTheme="majorEastAsia" w:hAnsiTheme="majorEastAsia" w:cs="宋体" w:hint="eastAsia"/>
          <w:sz w:val="28"/>
          <w:szCs w:val="28"/>
        </w:rPr>
        <w:t>家上市公司作为统计样本，采用主成因分析方法对上市公司财务指标进行优化排序。其中非金融上市公司家，银行类上市公司</w:t>
      </w:r>
      <w:r w:rsidRPr="00706B81">
        <w:rPr>
          <w:rFonts w:asciiTheme="majorEastAsia" w:eastAsiaTheme="majorEastAsia" w:hAnsiTheme="majorEastAsia" w:cs="宋体" w:hint="eastAsia"/>
          <w:sz w:val="28"/>
          <w:szCs w:val="28"/>
        </w:rPr>
        <w:t>24</w:t>
      </w:r>
      <w:r w:rsidRPr="00706B81">
        <w:rPr>
          <w:rFonts w:asciiTheme="majorEastAsia" w:eastAsiaTheme="majorEastAsia" w:hAnsiTheme="majorEastAsia" w:cs="宋体" w:hint="eastAsia"/>
          <w:sz w:val="28"/>
          <w:szCs w:val="28"/>
        </w:rPr>
        <w:t>家，证券上市公司</w:t>
      </w:r>
      <w:r w:rsidRPr="00706B81">
        <w:rPr>
          <w:rFonts w:asciiTheme="majorEastAsia" w:eastAsiaTheme="majorEastAsia" w:hAnsiTheme="majorEastAsia" w:cs="宋体" w:hint="eastAsia"/>
          <w:sz w:val="28"/>
          <w:szCs w:val="28"/>
        </w:rPr>
        <w:t>38</w:t>
      </w:r>
      <w:r w:rsidRPr="00706B81">
        <w:rPr>
          <w:rFonts w:asciiTheme="majorEastAsia" w:eastAsiaTheme="majorEastAsia" w:hAnsiTheme="majorEastAsia" w:cs="宋体" w:hint="eastAsia"/>
          <w:sz w:val="28"/>
          <w:szCs w:val="28"/>
        </w:rPr>
        <w:t>家，保险上市公司</w:t>
      </w:r>
      <w:r w:rsidRPr="00706B81">
        <w:rPr>
          <w:rFonts w:asciiTheme="majorEastAsia" w:eastAsiaTheme="majorEastAsia" w:hAnsiTheme="majorEastAsia" w:cs="宋体" w:hint="eastAsia"/>
          <w:sz w:val="28"/>
          <w:szCs w:val="28"/>
        </w:rPr>
        <w:t>3</w:t>
      </w:r>
      <w:r w:rsidRPr="00706B81">
        <w:rPr>
          <w:rFonts w:asciiTheme="majorEastAsia" w:eastAsiaTheme="majorEastAsia" w:hAnsiTheme="majorEastAsia" w:cs="宋体" w:hint="eastAsia"/>
          <w:sz w:val="28"/>
          <w:szCs w:val="28"/>
        </w:rPr>
        <w:t>家。</w:t>
      </w: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3.</w:t>
      </w:r>
      <w:r w:rsidRPr="00706B81">
        <w:rPr>
          <w:rFonts w:asciiTheme="majorEastAsia" w:eastAsiaTheme="majorEastAsia" w:hAnsiTheme="majorEastAsia" w:cs="宋体" w:hint="eastAsia"/>
          <w:sz w:val="28"/>
          <w:szCs w:val="28"/>
        </w:rPr>
        <w:t>奖项看重上市公司持续的盈利能力和稳定的投资回报。强调内生性增长是上市公司基业长青的重要动力，而外延式并购是公司合理配置利用资源的有效手段。所以，在评选标准上，此奖项剔除了连续三</w:t>
      </w:r>
      <w:r w:rsidRPr="00706B81">
        <w:rPr>
          <w:rFonts w:asciiTheme="majorEastAsia" w:eastAsiaTheme="majorEastAsia" w:hAnsiTheme="majorEastAsia" w:cs="宋体" w:hint="eastAsia"/>
          <w:sz w:val="28"/>
          <w:szCs w:val="28"/>
        </w:rPr>
        <w:t>年资产增长率超过</w:t>
      </w:r>
      <w:r w:rsidRPr="00706B81">
        <w:rPr>
          <w:rFonts w:asciiTheme="majorEastAsia" w:eastAsiaTheme="majorEastAsia" w:hAnsiTheme="majorEastAsia" w:cs="宋体" w:hint="eastAsia"/>
          <w:sz w:val="28"/>
          <w:szCs w:val="28"/>
        </w:rPr>
        <w:t>500%</w:t>
      </w:r>
      <w:r w:rsidRPr="00706B81">
        <w:rPr>
          <w:rFonts w:asciiTheme="majorEastAsia" w:eastAsiaTheme="majorEastAsia" w:hAnsiTheme="majorEastAsia" w:cs="宋体" w:hint="eastAsia"/>
          <w:sz w:val="28"/>
          <w:szCs w:val="28"/>
        </w:rPr>
        <w:t>的上市公司，以及净资产三年增长率超过</w:t>
      </w:r>
      <w:r w:rsidRPr="00706B81">
        <w:rPr>
          <w:rFonts w:asciiTheme="majorEastAsia" w:eastAsiaTheme="majorEastAsia" w:hAnsiTheme="majorEastAsia" w:cs="宋体" w:hint="eastAsia"/>
          <w:sz w:val="28"/>
          <w:szCs w:val="28"/>
        </w:rPr>
        <w:t>300%</w:t>
      </w:r>
      <w:r w:rsidRPr="00706B81">
        <w:rPr>
          <w:rFonts w:asciiTheme="majorEastAsia" w:eastAsiaTheme="majorEastAsia" w:hAnsiTheme="majorEastAsia" w:cs="宋体" w:hint="eastAsia"/>
          <w:sz w:val="28"/>
          <w:szCs w:val="28"/>
        </w:rPr>
        <w:t>。</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4.</w:t>
      </w:r>
      <w:r w:rsidRPr="00706B81">
        <w:rPr>
          <w:rFonts w:asciiTheme="majorEastAsia" w:eastAsiaTheme="majorEastAsia" w:hAnsiTheme="majorEastAsia" w:cs="宋体" w:hint="eastAsia"/>
          <w:sz w:val="28"/>
          <w:szCs w:val="28"/>
        </w:rPr>
        <w:t>比对同行上市公司市盈率</w:t>
      </w: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ab/>
      </w:r>
      <w:r w:rsidRPr="00706B81">
        <w:rPr>
          <w:rFonts w:asciiTheme="majorEastAsia" w:eastAsiaTheme="majorEastAsia" w:hAnsiTheme="majorEastAsia" w:cs="宋体" w:hint="eastAsia"/>
          <w:sz w:val="28"/>
          <w:szCs w:val="28"/>
        </w:rPr>
        <w:t>排序优先的标的滚动进入同行上市公司市盈率比对（市盈率按照</w:t>
      </w:r>
      <w:r w:rsidRPr="00706B81">
        <w:rPr>
          <w:rFonts w:asciiTheme="majorEastAsia" w:eastAsiaTheme="majorEastAsia" w:hAnsiTheme="majorEastAsia" w:cs="宋体" w:hint="eastAsia"/>
          <w:sz w:val="28"/>
          <w:szCs w:val="28"/>
        </w:rPr>
        <w:t>2017</w:t>
      </w:r>
      <w:r w:rsidRPr="00706B81">
        <w:rPr>
          <w:rFonts w:asciiTheme="majorEastAsia" w:eastAsiaTheme="majorEastAsia" w:hAnsiTheme="majorEastAsia" w:cs="宋体" w:hint="eastAsia"/>
          <w:sz w:val="28"/>
          <w:szCs w:val="28"/>
        </w:rPr>
        <w:t>年利润计算），行业按照</w:t>
      </w:r>
      <w:proofErr w:type="gramStart"/>
      <w:r w:rsidRPr="00706B81">
        <w:rPr>
          <w:rFonts w:asciiTheme="majorEastAsia" w:eastAsiaTheme="majorEastAsia" w:hAnsiTheme="majorEastAsia" w:cs="宋体" w:hint="eastAsia"/>
          <w:sz w:val="28"/>
          <w:szCs w:val="28"/>
        </w:rPr>
        <w:t>申万行业</w:t>
      </w:r>
      <w:proofErr w:type="gramEnd"/>
      <w:r w:rsidRPr="00706B81">
        <w:rPr>
          <w:rFonts w:asciiTheme="majorEastAsia" w:eastAsiaTheme="majorEastAsia" w:hAnsiTheme="majorEastAsia" w:cs="宋体" w:hint="eastAsia"/>
          <w:sz w:val="28"/>
          <w:szCs w:val="28"/>
        </w:rPr>
        <w:t>二级行业进行分类。通过对历史数据的分析，我们倾向认为，具有龙头地位的上市公司市盈率标准会高于上市公司行业市盈率的水平，这里我们给予的</w:t>
      </w:r>
      <w:r w:rsidRPr="00706B81">
        <w:rPr>
          <w:rFonts w:asciiTheme="majorEastAsia" w:eastAsiaTheme="majorEastAsia" w:hAnsiTheme="majorEastAsia" w:cs="宋体" w:hint="eastAsia"/>
          <w:sz w:val="28"/>
          <w:szCs w:val="28"/>
        </w:rPr>
        <w:t>50%</w:t>
      </w:r>
      <w:r w:rsidRPr="00706B81">
        <w:rPr>
          <w:rFonts w:asciiTheme="majorEastAsia" w:eastAsiaTheme="majorEastAsia" w:hAnsiTheme="majorEastAsia" w:cs="宋体" w:hint="eastAsia"/>
          <w:sz w:val="28"/>
          <w:szCs w:val="28"/>
        </w:rPr>
        <w:t>作为龙头</w:t>
      </w:r>
      <w:r w:rsidRPr="00706B81">
        <w:rPr>
          <w:rFonts w:asciiTheme="majorEastAsia" w:eastAsiaTheme="majorEastAsia" w:hAnsiTheme="majorEastAsia" w:cs="宋体" w:hint="eastAsia"/>
          <w:sz w:val="28"/>
          <w:szCs w:val="28"/>
        </w:rPr>
        <w:lastRenderedPageBreak/>
        <w:t>公司的市盈率溢价。市盈率筛选的标准为：不高于上市公司行业平均市盈率的</w:t>
      </w:r>
      <w:r w:rsidRPr="00706B81">
        <w:rPr>
          <w:rFonts w:asciiTheme="majorEastAsia" w:eastAsiaTheme="majorEastAsia" w:hAnsiTheme="majorEastAsia" w:cs="宋体" w:hint="eastAsia"/>
          <w:sz w:val="28"/>
          <w:szCs w:val="28"/>
        </w:rPr>
        <w:t>50%</w:t>
      </w:r>
      <w:r w:rsidRPr="00706B81">
        <w:rPr>
          <w:rFonts w:asciiTheme="majorEastAsia" w:eastAsiaTheme="majorEastAsia" w:hAnsiTheme="majorEastAsia" w:cs="宋体" w:hint="eastAsia"/>
          <w:sz w:val="28"/>
          <w:szCs w:val="28"/>
        </w:rPr>
        <w:t>。</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5.</w:t>
      </w:r>
      <w:r w:rsidRPr="00706B81">
        <w:rPr>
          <w:rFonts w:asciiTheme="majorEastAsia" w:eastAsiaTheme="majorEastAsia" w:hAnsiTheme="majorEastAsia" w:cs="宋体" w:hint="eastAsia"/>
          <w:sz w:val="28"/>
          <w:szCs w:val="28"/>
        </w:rPr>
        <w:t>负面清单的风险筛查</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ab/>
      </w:r>
      <w:r w:rsidRPr="00706B81">
        <w:rPr>
          <w:rFonts w:asciiTheme="majorEastAsia" w:eastAsiaTheme="majorEastAsia" w:hAnsiTheme="majorEastAsia" w:cs="宋体" w:hint="eastAsia"/>
          <w:sz w:val="28"/>
          <w:szCs w:val="28"/>
        </w:rPr>
        <w:t>筛查重点包括：</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 xml:space="preserve">    a</w:t>
      </w:r>
      <w:r w:rsidRPr="00706B81">
        <w:rPr>
          <w:rFonts w:asciiTheme="majorEastAsia" w:eastAsiaTheme="majorEastAsia" w:hAnsiTheme="majorEastAsia" w:cs="宋体" w:hint="eastAsia"/>
          <w:sz w:val="28"/>
          <w:szCs w:val="28"/>
        </w:rPr>
        <w:t>审查风险点的分析（经营层面、财务层面</w:t>
      </w:r>
      <w:r w:rsidRPr="00706B81">
        <w:rPr>
          <w:rFonts w:asciiTheme="majorEastAsia" w:eastAsiaTheme="majorEastAsia" w:hAnsiTheme="majorEastAsia" w:cs="宋体" w:hint="eastAsia"/>
          <w:sz w:val="28"/>
          <w:szCs w:val="28"/>
        </w:rPr>
        <w:t>、法律层面），例如可持续盈利能力、流动性及偿债能力、诉讼、纠纷、担保、保证、关联交易、人员稳定性等问题和方面。</w:t>
      </w:r>
    </w:p>
    <w:p w:rsidR="00770EDA" w:rsidRPr="00706B81" w:rsidRDefault="00B7653A">
      <w:pPr>
        <w:ind w:firstLine="480"/>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b</w:t>
      </w:r>
      <w:r w:rsidRPr="00706B81">
        <w:rPr>
          <w:rFonts w:asciiTheme="majorEastAsia" w:eastAsiaTheme="majorEastAsia" w:hAnsiTheme="majorEastAsia" w:cs="宋体" w:hint="eastAsia"/>
          <w:sz w:val="28"/>
          <w:szCs w:val="28"/>
        </w:rPr>
        <w:t>公司不得存在明显法律及道德瑕疵，包括但不限于：</w:t>
      </w:r>
    </w:p>
    <w:p w:rsidR="00770EDA" w:rsidRPr="00706B81" w:rsidRDefault="00B7653A">
      <w:pPr>
        <w:numPr>
          <w:ilvl w:val="0"/>
          <w:numId w:val="2"/>
        </w:numPr>
        <w:ind w:firstLine="480"/>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公司、公司实际控制人及关联人、主要高管被证监会、证券交易所立案调查、公开谴责和处罚；</w:t>
      </w:r>
    </w:p>
    <w:p w:rsidR="00770EDA" w:rsidRPr="00706B81" w:rsidRDefault="00B7653A">
      <w:pPr>
        <w:numPr>
          <w:ilvl w:val="0"/>
          <w:numId w:val="2"/>
        </w:numPr>
        <w:ind w:firstLine="480"/>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公司、公司实际控制人及关联人、主要高管被大众媒体质疑明显不利事项而未澄清；</w:t>
      </w:r>
    </w:p>
    <w:p w:rsidR="00770EDA" w:rsidRPr="00721454" w:rsidRDefault="00B7653A" w:rsidP="00721454">
      <w:pPr>
        <w:numPr>
          <w:ilvl w:val="0"/>
          <w:numId w:val="2"/>
        </w:numPr>
        <w:ind w:firstLine="480"/>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公司财务报告审计意见为保留意见或无法发表意见等情形的公司。</w:t>
      </w:r>
      <w:bookmarkEnd w:id="2"/>
      <w:r w:rsidRPr="00721454">
        <w:rPr>
          <w:rFonts w:asciiTheme="majorEastAsia" w:eastAsiaTheme="majorEastAsia" w:hAnsiTheme="majorEastAsia"/>
          <w:sz w:val="28"/>
          <w:szCs w:val="28"/>
        </w:rPr>
        <w:fldChar w:fldCharType="begin"/>
      </w:r>
      <w:r w:rsidRPr="00721454">
        <w:rPr>
          <w:rFonts w:asciiTheme="majorEastAsia" w:eastAsiaTheme="majorEastAsia" w:hAnsiTheme="majorEastAsia"/>
          <w:sz w:val="28"/>
          <w:szCs w:val="28"/>
        </w:rPr>
        <w:instrText xml:space="preserve"> LINK Excel.Sheet.12 "C:\\Users\\dongtian\\Desktop\\</w:instrText>
      </w:r>
      <w:r w:rsidRPr="00721454">
        <w:rPr>
          <w:rFonts w:asciiTheme="majorEastAsia" w:eastAsiaTheme="majorEastAsia" w:hAnsiTheme="majorEastAsia"/>
          <w:sz w:val="28"/>
          <w:szCs w:val="28"/>
        </w:rPr>
        <w:instrText>金牛</w:instrText>
      </w:r>
      <w:r w:rsidRPr="00721454">
        <w:rPr>
          <w:rFonts w:asciiTheme="majorEastAsia" w:eastAsiaTheme="majorEastAsia" w:hAnsiTheme="majorEastAsia"/>
          <w:sz w:val="28"/>
          <w:szCs w:val="28"/>
        </w:rPr>
        <w:instrText>\\</w:instrText>
      </w:r>
      <w:r w:rsidRPr="00721454">
        <w:rPr>
          <w:rFonts w:asciiTheme="majorEastAsia" w:eastAsiaTheme="majorEastAsia" w:hAnsiTheme="majorEastAsia"/>
          <w:sz w:val="28"/>
          <w:szCs w:val="28"/>
        </w:rPr>
        <w:instrText>新建</w:instrText>
      </w:r>
      <w:r w:rsidRPr="00721454">
        <w:rPr>
          <w:rFonts w:asciiTheme="majorEastAsia" w:eastAsiaTheme="majorEastAsia" w:hAnsiTheme="majorEastAsia"/>
          <w:sz w:val="28"/>
          <w:szCs w:val="28"/>
        </w:rPr>
        <w:instrText xml:space="preserve"> Microsoft Excel </w:instrText>
      </w:r>
      <w:r w:rsidRPr="00721454">
        <w:rPr>
          <w:rFonts w:asciiTheme="majorEastAsia" w:eastAsiaTheme="majorEastAsia" w:hAnsiTheme="majorEastAsia"/>
          <w:sz w:val="28"/>
          <w:szCs w:val="28"/>
        </w:rPr>
        <w:instrText>工作表</w:instrText>
      </w:r>
      <w:r w:rsidRPr="00721454">
        <w:rPr>
          <w:rFonts w:asciiTheme="majorEastAsia" w:eastAsiaTheme="majorEastAsia" w:hAnsiTheme="majorEastAsia"/>
          <w:sz w:val="28"/>
          <w:szCs w:val="28"/>
        </w:rPr>
        <w:instrText xml:space="preserve">.xlsx" "Sheet1!R1C1:R20C5" \a \f 4 \h  \* MERGEFORMAT </w:instrText>
      </w:r>
      <w:r w:rsidRPr="00721454">
        <w:rPr>
          <w:rFonts w:asciiTheme="majorEastAsia" w:eastAsiaTheme="majorEastAsia" w:hAnsiTheme="majorEastAsia"/>
          <w:sz w:val="28"/>
          <w:szCs w:val="28"/>
        </w:rPr>
        <w:fldChar w:fldCharType="end"/>
      </w:r>
    </w:p>
    <w:p w:rsidR="00770EDA" w:rsidRPr="00721454" w:rsidRDefault="00B7653A" w:rsidP="00721454">
      <w:pPr>
        <w:numPr>
          <w:ilvl w:val="0"/>
          <w:numId w:val="3"/>
        </w:numPr>
        <w:rPr>
          <w:rFonts w:asciiTheme="majorEastAsia" w:eastAsiaTheme="majorEastAsia" w:hAnsiTheme="majorEastAsia"/>
          <w:b/>
          <w:bCs/>
          <w:sz w:val="28"/>
          <w:szCs w:val="28"/>
        </w:rPr>
      </w:pPr>
      <w:r w:rsidRPr="00706B81">
        <w:rPr>
          <w:rFonts w:asciiTheme="majorEastAsia" w:eastAsiaTheme="majorEastAsia" w:hAnsiTheme="majorEastAsia" w:hint="eastAsia"/>
          <w:b/>
          <w:bCs/>
          <w:sz w:val="28"/>
          <w:szCs w:val="28"/>
        </w:rPr>
        <w:t>金牛终身成就奖</w:t>
      </w:r>
    </w:p>
    <w:p w:rsidR="00770EDA" w:rsidRPr="00706B81" w:rsidRDefault="00B7653A">
      <w:pPr>
        <w:rPr>
          <w:rFonts w:asciiTheme="majorEastAsia" w:eastAsiaTheme="majorEastAsia" w:hAnsiTheme="majorEastAsia"/>
          <w:b/>
          <w:bCs/>
          <w:sz w:val="28"/>
          <w:szCs w:val="28"/>
        </w:rPr>
      </w:pPr>
      <w:r w:rsidRPr="00706B81">
        <w:rPr>
          <w:rFonts w:asciiTheme="majorEastAsia" w:eastAsiaTheme="majorEastAsia" w:hAnsiTheme="majorEastAsia" w:cs="宋体" w:hint="eastAsia"/>
          <w:sz w:val="28"/>
          <w:szCs w:val="28"/>
        </w:rPr>
        <w:t>◆评选范围</w:t>
      </w:r>
    </w:p>
    <w:p w:rsidR="00770EDA" w:rsidRPr="00706B81" w:rsidRDefault="00B7653A" w:rsidP="00721454">
      <w:pPr>
        <w:widowControl/>
        <w:ind w:firstLineChars="200" w:firstLine="560"/>
        <w:jc w:val="left"/>
        <w:rPr>
          <w:rFonts w:asciiTheme="majorEastAsia" w:eastAsiaTheme="majorEastAsia" w:hAnsiTheme="majorEastAsia" w:cs="宋体" w:hint="eastAsia"/>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A</w:t>
      </w:r>
      <w:r w:rsidRPr="00706B81">
        <w:rPr>
          <w:rFonts w:asciiTheme="majorEastAsia" w:eastAsiaTheme="majorEastAsia" w:hAnsiTheme="majorEastAsia" w:cs="宋体" w:hint="eastAsia"/>
          <w:color w:val="333333"/>
          <w:sz w:val="28"/>
          <w:szCs w:val="28"/>
          <w:shd w:val="clear" w:color="auto" w:fill="FFFFFF"/>
        </w:rPr>
        <w:t>股上市公司的主要管理人员（上市公司董事长、总经理）纳入本次评选范围。</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◆评选组织</w:t>
      </w:r>
    </w:p>
    <w:p w:rsidR="00770EDA" w:rsidRPr="00721454" w:rsidRDefault="00B7653A" w:rsidP="00721454">
      <w:pPr>
        <w:widowControl/>
        <w:ind w:firstLineChars="200" w:firstLine="560"/>
        <w:jc w:val="left"/>
        <w:rPr>
          <w:rFonts w:asciiTheme="majorEastAsia" w:eastAsiaTheme="majorEastAsia" w:hAnsiTheme="majorEastAsia" w:cs="宋体" w:hint="eastAsia"/>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中国证券报评选组委会经过</w:t>
      </w:r>
      <w:r w:rsidRPr="00706B81">
        <w:rPr>
          <w:rFonts w:asciiTheme="majorEastAsia" w:eastAsiaTheme="majorEastAsia" w:hAnsiTheme="majorEastAsia" w:cs="宋体" w:hint="eastAsia"/>
          <w:color w:val="333333"/>
          <w:sz w:val="28"/>
          <w:szCs w:val="28"/>
          <w:shd w:val="clear" w:color="auto" w:fill="FFFFFF"/>
        </w:rPr>
        <w:t>初评、复评</w:t>
      </w:r>
      <w:r w:rsidRPr="00706B81">
        <w:rPr>
          <w:rFonts w:asciiTheme="majorEastAsia" w:eastAsiaTheme="majorEastAsia" w:hAnsiTheme="majorEastAsia" w:cs="宋体" w:hint="eastAsia"/>
          <w:color w:val="333333"/>
          <w:sz w:val="28"/>
          <w:szCs w:val="28"/>
          <w:shd w:val="clear" w:color="auto" w:fill="FFFFFF"/>
        </w:rPr>
        <w:t>，</w:t>
      </w:r>
      <w:r w:rsidRPr="00706B81">
        <w:rPr>
          <w:rFonts w:asciiTheme="majorEastAsia" w:eastAsiaTheme="majorEastAsia" w:hAnsiTheme="majorEastAsia" w:cs="宋体" w:hint="eastAsia"/>
          <w:color w:val="333333"/>
          <w:sz w:val="28"/>
          <w:szCs w:val="28"/>
          <w:shd w:val="clear" w:color="auto" w:fill="FFFFFF"/>
        </w:rPr>
        <w:t>评选出“</w:t>
      </w:r>
      <w:r w:rsidRPr="00706B81">
        <w:rPr>
          <w:rFonts w:asciiTheme="majorEastAsia" w:eastAsiaTheme="majorEastAsia" w:hAnsiTheme="majorEastAsia" w:cs="宋体" w:hint="eastAsia"/>
          <w:color w:val="333333"/>
          <w:sz w:val="28"/>
          <w:szCs w:val="28"/>
          <w:shd w:val="clear" w:color="auto" w:fill="FFFFFF"/>
        </w:rPr>
        <w:t>20</w:t>
      </w:r>
      <w:r w:rsidRPr="00706B81">
        <w:rPr>
          <w:rFonts w:asciiTheme="majorEastAsia" w:eastAsiaTheme="majorEastAsia" w:hAnsiTheme="majorEastAsia" w:cs="宋体" w:hint="eastAsia"/>
          <w:color w:val="333333"/>
          <w:sz w:val="28"/>
          <w:szCs w:val="28"/>
          <w:shd w:val="clear" w:color="auto" w:fill="FFFFFF"/>
        </w:rPr>
        <w:t>年金牛卓越贡献奖”奖项。</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◆获奖企业领袖的数量</w:t>
      </w:r>
      <w:r w:rsidR="00706B81" w:rsidRPr="00706B81">
        <w:rPr>
          <w:rFonts w:asciiTheme="majorEastAsia" w:eastAsiaTheme="majorEastAsia" w:hAnsiTheme="majorEastAsia" w:cs="宋体"/>
          <w:sz w:val="28"/>
          <w:szCs w:val="28"/>
        </w:rPr>
        <w:t xml:space="preserve"> </w:t>
      </w:r>
      <w:r w:rsidRPr="00706B81">
        <w:rPr>
          <w:rFonts w:asciiTheme="majorEastAsia" w:eastAsiaTheme="majorEastAsia" w:hAnsiTheme="majorEastAsia" w:cs="宋体" w:hint="eastAsia"/>
          <w:sz w:val="28"/>
          <w:szCs w:val="28"/>
        </w:rPr>
        <w:t>3-5</w:t>
      </w:r>
      <w:r w:rsidRPr="00706B81">
        <w:rPr>
          <w:rFonts w:asciiTheme="majorEastAsia" w:eastAsiaTheme="majorEastAsia" w:hAnsiTheme="majorEastAsia" w:cs="宋体" w:hint="eastAsia"/>
          <w:sz w:val="28"/>
          <w:szCs w:val="28"/>
        </w:rPr>
        <w:t>位</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lastRenderedPageBreak/>
        <w:t>◆评选标准：</w:t>
      </w:r>
    </w:p>
    <w:p w:rsidR="00770EDA" w:rsidRPr="00706B81" w:rsidRDefault="00B7653A">
      <w:pPr>
        <w:widowControl/>
        <w:ind w:firstLineChars="200" w:firstLine="560"/>
        <w:jc w:val="left"/>
        <w:rPr>
          <w:rFonts w:asciiTheme="majorEastAsia" w:eastAsiaTheme="majorEastAsia" w:hAnsiTheme="majorEastAsia" w:cs="宋体"/>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(1)</w:t>
      </w:r>
      <w:r w:rsidRPr="00706B81">
        <w:rPr>
          <w:rFonts w:asciiTheme="majorEastAsia" w:eastAsiaTheme="majorEastAsia" w:hAnsiTheme="majorEastAsia" w:cs="宋体" w:hint="eastAsia"/>
          <w:color w:val="333333"/>
          <w:sz w:val="28"/>
          <w:szCs w:val="28"/>
          <w:shd w:val="clear" w:color="auto" w:fill="FFFFFF"/>
        </w:rPr>
        <w:t>颁发对象具体是具有崇高的价值追求、出类拔萃的素养、卓越的领导才能，能在复杂的环境中带领企业取得巨大成就，并享有行业美誉度的企业领军人物。</w:t>
      </w:r>
    </w:p>
    <w:p w:rsidR="00770EDA" w:rsidRPr="00706B81" w:rsidRDefault="00B7653A">
      <w:pPr>
        <w:widowControl/>
        <w:jc w:val="left"/>
        <w:rPr>
          <w:rFonts w:asciiTheme="majorEastAsia" w:eastAsiaTheme="majorEastAsia" w:hAnsiTheme="majorEastAsia" w:cs="宋体"/>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 xml:space="preserve">　　</w:t>
      </w:r>
      <w:r w:rsidRPr="00706B81">
        <w:rPr>
          <w:rFonts w:asciiTheme="majorEastAsia" w:eastAsiaTheme="majorEastAsia" w:hAnsiTheme="majorEastAsia" w:cs="宋体" w:hint="eastAsia"/>
          <w:color w:val="333333"/>
          <w:sz w:val="28"/>
          <w:szCs w:val="28"/>
          <w:shd w:val="clear" w:color="auto" w:fill="FFFFFF"/>
        </w:rPr>
        <w:t>(2)</w:t>
      </w:r>
      <w:r w:rsidRPr="00706B81">
        <w:rPr>
          <w:rFonts w:asciiTheme="majorEastAsia" w:eastAsiaTheme="majorEastAsia" w:hAnsiTheme="majorEastAsia" w:cs="宋体" w:hint="eastAsia"/>
          <w:color w:val="333333"/>
          <w:sz w:val="28"/>
          <w:szCs w:val="28"/>
          <w:shd w:val="clear" w:color="auto" w:fill="FFFFFF"/>
        </w:rPr>
        <w:t>公司在</w:t>
      </w:r>
      <w:r w:rsidRPr="00706B81">
        <w:rPr>
          <w:rFonts w:asciiTheme="majorEastAsia" w:eastAsiaTheme="majorEastAsia" w:hAnsiTheme="majorEastAsia" w:cs="宋体" w:hint="eastAsia"/>
          <w:color w:val="333333"/>
          <w:sz w:val="28"/>
          <w:szCs w:val="28"/>
          <w:shd w:val="clear" w:color="auto" w:fill="FFFFFF"/>
        </w:rPr>
        <w:t>20</w:t>
      </w:r>
      <w:r w:rsidRPr="00706B81">
        <w:rPr>
          <w:rFonts w:asciiTheme="majorEastAsia" w:eastAsiaTheme="majorEastAsia" w:hAnsiTheme="majorEastAsia" w:cs="宋体" w:hint="eastAsia"/>
          <w:color w:val="333333"/>
          <w:sz w:val="28"/>
          <w:szCs w:val="28"/>
          <w:shd w:val="clear" w:color="auto" w:fill="FFFFFF"/>
        </w:rPr>
        <w:t>年上市公司运营实践中取得丰硕成果，根据上市公司金牛奖的历史榜单遴选出排名靠前的上市公司作为备选样本。</w:t>
      </w:r>
    </w:p>
    <w:p w:rsidR="00770EDA" w:rsidRPr="00706B81" w:rsidRDefault="00B7653A">
      <w:pPr>
        <w:widowControl/>
        <w:jc w:val="left"/>
        <w:rPr>
          <w:rFonts w:asciiTheme="majorEastAsia" w:eastAsiaTheme="majorEastAsia" w:hAnsiTheme="majorEastAsia" w:cs="宋体"/>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 xml:space="preserve">　　</w:t>
      </w:r>
      <w:r w:rsidRPr="00706B81">
        <w:rPr>
          <w:rFonts w:asciiTheme="majorEastAsia" w:eastAsiaTheme="majorEastAsia" w:hAnsiTheme="majorEastAsia" w:cs="宋体" w:hint="eastAsia"/>
          <w:color w:val="333333"/>
          <w:sz w:val="28"/>
          <w:szCs w:val="28"/>
          <w:shd w:val="clear" w:color="auto" w:fill="FFFFFF"/>
        </w:rPr>
        <w:t>(3)</w:t>
      </w:r>
      <w:r w:rsidRPr="00706B81">
        <w:rPr>
          <w:rFonts w:asciiTheme="majorEastAsia" w:eastAsiaTheme="majorEastAsia" w:hAnsiTheme="majorEastAsia" w:cs="宋体" w:hint="eastAsia"/>
          <w:color w:val="333333"/>
          <w:sz w:val="28"/>
          <w:szCs w:val="28"/>
          <w:shd w:val="clear" w:color="auto" w:fill="FFFFFF"/>
        </w:rPr>
        <w:t>公司治理良好、运作合</w:t>
      </w:r>
      <w:proofErr w:type="gramStart"/>
      <w:r w:rsidRPr="00706B81">
        <w:rPr>
          <w:rFonts w:asciiTheme="majorEastAsia" w:eastAsiaTheme="majorEastAsia" w:hAnsiTheme="majorEastAsia" w:cs="宋体" w:hint="eastAsia"/>
          <w:color w:val="333333"/>
          <w:sz w:val="28"/>
          <w:szCs w:val="28"/>
          <w:shd w:val="clear" w:color="auto" w:fill="FFFFFF"/>
        </w:rPr>
        <w:t>规</w:t>
      </w:r>
      <w:proofErr w:type="gramEnd"/>
      <w:r w:rsidRPr="00706B81">
        <w:rPr>
          <w:rFonts w:asciiTheme="majorEastAsia" w:eastAsiaTheme="majorEastAsia" w:hAnsiTheme="majorEastAsia" w:cs="宋体" w:hint="eastAsia"/>
          <w:color w:val="333333"/>
          <w:sz w:val="28"/>
          <w:szCs w:val="28"/>
          <w:shd w:val="clear" w:color="auto" w:fill="FFFFFF"/>
        </w:rPr>
        <w:t>，有健全科学的绩效考核机制；</w:t>
      </w:r>
    </w:p>
    <w:p w:rsidR="00770EDA" w:rsidRPr="00721454" w:rsidRDefault="00B7653A" w:rsidP="00721454">
      <w:pPr>
        <w:widowControl/>
        <w:jc w:val="left"/>
        <w:rPr>
          <w:rFonts w:asciiTheme="majorEastAsia" w:eastAsiaTheme="majorEastAsia" w:hAnsiTheme="majorEastAsia" w:cs="宋体" w:hint="eastAsia"/>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 xml:space="preserve">　　</w:t>
      </w:r>
      <w:r w:rsidRPr="00706B81">
        <w:rPr>
          <w:rFonts w:asciiTheme="majorEastAsia" w:eastAsiaTheme="majorEastAsia" w:hAnsiTheme="majorEastAsia" w:cs="宋体" w:hint="eastAsia"/>
          <w:color w:val="333333"/>
          <w:sz w:val="28"/>
          <w:szCs w:val="28"/>
          <w:shd w:val="clear" w:color="auto" w:fill="FFFFFF"/>
        </w:rPr>
        <w:t>(4)</w:t>
      </w:r>
      <w:r w:rsidRPr="00706B81">
        <w:rPr>
          <w:rFonts w:asciiTheme="majorEastAsia" w:eastAsiaTheme="majorEastAsia" w:hAnsiTheme="majorEastAsia" w:cs="宋体" w:hint="eastAsia"/>
          <w:color w:val="333333"/>
          <w:sz w:val="28"/>
          <w:szCs w:val="28"/>
          <w:shd w:val="clear" w:color="auto" w:fill="FFFFFF"/>
        </w:rPr>
        <w:t>拥有强烈的社会责任感和突出的行业影响力，诚实、守信。</w:t>
      </w:r>
    </w:p>
    <w:p w:rsidR="00770EDA" w:rsidRPr="00721454" w:rsidRDefault="00B7653A" w:rsidP="00721454">
      <w:pPr>
        <w:numPr>
          <w:ilvl w:val="0"/>
          <w:numId w:val="3"/>
        </w:numPr>
        <w:rPr>
          <w:rFonts w:asciiTheme="majorEastAsia" w:eastAsiaTheme="majorEastAsia" w:hAnsiTheme="majorEastAsia" w:hint="eastAsia"/>
          <w:b/>
          <w:bCs/>
          <w:sz w:val="28"/>
          <w:szCs w:val="28"/>
        </w:rPr>
      </w:pPr>
      <w:r w:rsidRPr="00706B81">
        <w:rPr>
          <w:rFonts w:asciiTheme="majorEastAsia" w:eastAsiaTheme="majorEastAsia" w:hAnsiTheme="majorEastAsia" w:hint="eastAsia"/>
          <w:b/>
          <w:bCs/>
          <w:sz w:val="28"/>
          <w:szCs w:val="28"/>
        </w:rPr>
        <w:t>金牛基业长青奖</w:t>
      </w:r>
    </w:p>
    <w:p w:rsidR="00721454" w:rsidRDefault="00B7653A" w:rsidP="00721454">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◆评选范围</w:t>
      </w:r>
    </w:p>
    <w:p w:rsidR="00770EDA" w:rsidRPr="00721454" w:rsidRDefault="00B7653A" w:rsidP="00721454">
      <w:pPr>
        <w:ind w:firstLineChars="200" w:firstLine="560"/>
        <w:rPr>
          <w:rFonts w:asciiTheme="majorEastAsia" w:eastAsiaTheme="majorEastAsia" w:hAnsiTheme="majorEastAsia" w:cs="宋体" w:hint="eastAsia"/>
          <w:sz w:val="28"/>
          <w:szCs w:val="28"/>
        </w:rPr>
      </w:pPr>
      <w:r w:rsidRPr="00706B81">
        <w:rPr>
          <w:rFonts w:asciiTheme="majorEastAsia" w:eastAsiaTheme="majorEastAsia" w:hAnsiTheme="majorEastAsia" w:cs="微软雅黑" w:hint="eastAsia"/>
          <w:color w:val="000000"/>
          <w:sz w:val="28"/>
          <w:szCs w:val="28"/>
        </w:rPr>
        <w:t>参选单位为注册地在中国境内的</w:t>
      </w:r>
      <w:r w:rsidRPr="00706B81">
        <w:rPr>
          <w:rFonts w:asciiTheme="majorEastAsia" w:eastAsiaTheme="majorEastAsia" w:hAnsiTheme="majorEastAsia" w:cs="微软雅黑" w:hint="eastAsia"/>
          <w:color w:val="000000"/>
          <w:sz w:val="28"/>
          <w:szCs w:val="28"/>
        </w:rPr>
        <w:t>A</w:t>
      </w:r>
      <w:r w:rsidRPr="00706B81">
        <w:rPr>
          <w:rFonts w:asciiTheme="majorEastAsia" w:eastAsiaTheme="majorEastAsia" w:hAnsiTheme="majorEastAsia" w:cs="微软雅黑" w:hint="eastAsia"/>
          <w:color w:val="000000"/>
          <w:sz w:val="28"/>
          <w:szCs w:val="28"/>
        </w:rPr>
        <w:t>股上市公司</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◆评选组织</w:t>
      </w:r>
    </w:p>
    <w:p w:rsidR="00770EDA" w:rsidRPr="00706B81" w:rsidRDefault="00B7653A" w:rsidP="00721454">
      <w:pPr>
        <w:widowControl/>
        <w:ind w:firstLineChars="200" w:firstLine="560"/>
        <w:jc w:val="left"/>
        <w:rPr>
          <w:rFonts w:asciiTheme="majorEastAsia" w:eastAsiaTheme="majorEastAsia" w:hAnsiTheme="majorEastAsia" w:cs="宋体" w:hint="eastAsia"/>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中国证券报评选组委会经过初评、复评，评选出“</w:t>
      </w:r>
      <w:r w:rsidRPr="00706B81">
        <w:rPr>
          <w:rFonts w:asciiTheme="majorEastAsia" w:eastAsiaTheme="majorEastAsia" w:hAnsiTheme="majorEastAsia" w:cs="宋体" w:hint="eastAsia"/>
          <w:color w:val="333333"/>
          <w:sz w:val="28"/>
          <w:szCs w:val="28"/>
          <w:shd w:val="clear" w:color="auto" w:fill="FFFFFF"/>
        </w:rPr>
        <w:t>20</w:t>
      </w:r>
      <w:r w:rsidRPr="00706B81">
        <w:rPr>
          <w:rFonts w:asciiTheme="majorEastAsia" w:eastAsiaTheme="majorEastAsia" w:hAnsiTheme="majorEastAsia" w:cs="宋体" w:hint="eastAsia"/>
          <w:color w:val="333333"/>
          <w:sz w:val="28"/>
          <w:szCs w:val="28"/>
          <w:shd w:val="clear" w:color="auto" w:fill="FFFFFF"/>
        </w:rPr>
        <w:t>年金牛基业长青奖”奖项。</w:t>
      </w: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◆获奖企业的数量</w:t>
      </w:r>
      <w:r w:rsidRPr="00706B81">
        <w:rPr>
          <w:rFonts w:asciiTheme="majorEastAsia" w:eastAsiaTheme="majorEastAsia" w:hAnsiTheme="majorEastAsia" w:cs="宋体" w:hint="eastAsia"/>
          <w:sz w:val="28"/>
          <w:szCs w:val="28"/>
        </w:rPr>
        <w:t>3-5</w:t>
      </w:r>
      <w:r w:rsidRPr="00706B81">
        <w:rPr>
          <w:rFonts w:asciiTheme="majorEastAsia" w:eastAsiaTheme="majorEastAsia" w:hAnsiTheme="majorEastAsia" w:cs="宋体" w:hint="eastAsia"/>
          <w:sz w:val="28"/>
          <w:szCs w:val="28"/>
        </w:rPr>
        <w:t>位</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◆评选标准：</w:t>
      </w:r>
    </w:p>
    <w:p w:rsidR="00770EDA" w:rsidRPr="00706B81" w:rsidRDefault="00B7653A">
      <w:pPr>
        <w:widowControl/>
        <w:ind w:firstLineChars="200" w:firstLine="560"/>
        <w:jc w:val="left"/>
        <w:rPr>
          <w:rFonts w:asciiTheme="majorEastAsia" w:eastAsiaTheme="majorEastAsia" w:hAnsiTheme="majorEastAsia" w:cs="宋体"/>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(1))</w:t>
      </w:r>
      <w:r w:rsidRPr="00706B81">
        <w:rPr>
          <w:rFonts w:asciiTheme="majorEastAsia" w:eastAsiaTheme="majorEastAsia" w:hAnsiTheme="majorEastAsia" w:cs="宋体" w:hint="eastAsia"/>
          <w:color w:val="333333"/>
          <w:sz w:val="28"/>
          <w:szCs w:val="28"/>
          <w:shd w:val="clear" w:color="auto" w:fill="FFFFFF"/>
        </w:rPr>
        <w:t>公司在</w:t>
      </w:r>
      <w:r w:rsidRPr="00706B81">
        <w:rPr>
          <w:rFonts w:asciiTheme="majorEastAsia" w:eastAsiaTheme="majorEastAsia" w:hAnsiTheme="majorEastAsia" w:cs="宋体" w:hint="eastAsia"/>
          <w:color w:val="333333"/>
          <w:sz w:val="28"/>
          <w:szCs w:val="28"/>
          <w:shd w:val="clear" w:color="auto" w:fill="FFFFFF"/>
        </w:rPr>
        <w:t>20</w:t>
      </w:r>
      <w:r w:rsidRPr="00706B81">
        <w:rPr>
          <w:rFonts w:asciiTheme="majorEastAsia" w:eastAsiaTheme="majorEastAsia" w:hAnsiTheme="majorEastAsia" w:cs="宋体" w:hint="eastAsia"/>
          <w:color w:val="333333"/>
          <w:sz w:val="28"/>
          <w:szCs w:val="28"/>
          <w:shd w:val="clear" w:color="auto" w:fill="FFFFFF"/>
        </w:rPr>
        <w:t>年上市公司运营实践中取得丰硕成果，根据上市公司金牛奖的历史榜单遴选出排名靠前的上市公司作为备选样本。</w:t>
      </w:r>
    </w:p>
    <w:p w:rsidR="00770EDA" w:rsidRPr="00706B81" w:rsidRDefault="00B7653A">
      <w:pPr>
        <w:widowControl/>
        <w:jc w:val="left"/>
        <w:rPr>
          <w:rFonts w:asciiTheme="majorEastAsia" w:eastAsiaTheme="majorEastAsia" w:hAnsiTheme="majorEastAsia" w:cs="宋体"/>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 xml:space="preserve">　　</w:t>
      </w:r>
      <w:r w:rsidRPr="00706B81">
        <w:rPr>
          <w:rFonts w:asciiTheme="majorEastAsia" w:eastAsiaTheme="majorEastAsia" w:hAnsiTheme="majorEastAsia" w:cs="宋体" w:hint="eastAsia"/>
          <w:color w:val="333333"/>
          <w:sz w:val="28"/>
          <w:szCs w:val="28"/>
          <w:shd w:val="clear" w:color="auto" w:fill="FFFFFF"/>
        </w:rPr>
        <w:t>(2)</w:t>
      </w:r>
      <w:r w:rsidRPr="00706B81">
        <w:rPr>
          <w:rFonts w:asciiTheme="majorEastAsia" w:eastAsiaTheme="majorEastAsia" w:hAnsiTheme="majorEastAsia" w:cs="宋体" w:hint="eastAsia"/>
          <w:color w:val="333333"/>
          <w:sz w:val="28"/>
          <w:szCs w:val="28"/>
          <w:shd w:val="clear" w:color="auto" w:fill="FFFFFF"/>
        </w:rPr>
        <w:t>公司治理良好、运作合</w:t>
      </w:r>
      <w:proofErr w:type="gramStart"/>
      <w:r w:rsidRPr="00706B81">
        <w:rPr>
          <w:rFonts w:asciiTheme="majorEastAsia" w:eastAsiaTheme="majorEastAsia" w:hAnsiTheme="majorEastAsia" w:cs="宋体" w:hint="eastAsia"/>
          <w:color w:val="333333"/>
          <w:sz w:val="28"/>
          <w:szCs w:val="28"/>
          <w:shd w:val="clear" w:color="auto" w:fill="FFFFFF"/>
        </w:rPr>
        <w:t>规</w:t>
      </w:r>
      <w:proofErr w:type="gramEnd"/>
      <w:r w:rsidRPr="00706B81">
        <w:rPr>
          <w:rFonts w:asciiTheme="majorEastAsia" w:eastAsiaTheme="majorEastAsia" w:hAnsiTheme="majorEastAsia" w:cs="宋体" w:hint="eastAsia"/>
          <w:color w:val="333333"/>
          <w:sz w:val="28"/>
          <w:szCs w:val="28"/>
          <w:shd w:val="clear" w:color="auto" w:fill="FFFFFF"/>
        </w:rPr>
        <w:t>，有健全科学的绩效考核机制；</w:t>
      </w:r>
    </w:p>
    <w:p w:rsidR="00770EDA" w:rsidRPr="00721454" w:rsidRDefault="00B7653A" w:rsidP="00721454">
      <w:pPr>
        <w:widowControl/>
        <w:jc w:val="left"/>
        <w:rPr>
          <w:rFonts w:asciiTheme="majorEastAsia" w:eastAsiaTheme="majorEastAsia" w:hAnsiTheme="majorEastAsia" w:cs="宋体" w:hint="eastAsia"/>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 xml:space="preserve">　　</w:t>
      </w:r>
      <w:r w:rsidRPr="00706B81">
        <w:rPr>
          <w:rFonts w:asciiTheme="majorEastAsia" w:eastAsiaTheme="majorEastAsia" w:hAnsiTheme="majorEastAsia" w:cs="宋体" w:hint="eastAsia"/>
          <w:color w:val="333333"/>
          <w:sz w:val="28"/>
          <w:szCs w:val="28"/>
          <w:shd w:val="clear" w:color="auto" w:fill="FFFFFF"/>
        </w:rPr>
        <w:t>(3)</w:t>
      </w:r>
      <w:r w:rsidRPr="00706B81">
        <w:rPr>
          <w:rFonts w:asciiTheme="majorEastAsia" w:eastAsiaTheme="majorEastAsia" w:hAnsiTheme="majorEastAsia" w:cs="宋体" w:hint="eastAsia"/>
          <w:color w:val="333333"/>
          <w:sz w:val="28"/>
          <w:szCs w:val="28"/>
          <w:shd w:val="clear" w:color="auto" w:fill="FFFFFF"/>
        </w:rPr>
        <w:t>拥有强烈的社会责任感和突出的行业影响力，诚实、守信。</w:t>
      </w:r>
    </w:p>
    <w:p w:rsidR="00770EDA" w:rsidRPr="00721454" w:rsidRDefault="00B7653A">
      <w:pPr>
        <w:rPr>
          <w:rFonts w:asciiTheme="majorEastAsia" w:eastAsiaTheme="majorEastAsia" w:hAnsiTheme="majorEastAsia" w:hint="eastAsia"/>
          <w:b/>
          <w:bCs/>
          <w:sz w:val="28"/>
          <w:szCs w:val="28"/>
        </w:rPr>
      </w:pPr>
      <w:r w:rsidRPr="00706B81">
        <w:rPr>
          <w:rFonts w:asciiTheme="majorEastAsia" w:eastAsiaTheme="majorEastAsia" w:hAnsiTheme="majorEastAsia" w:hint="eastAsia"/>
          <w:b/>
          <w:bCs/>
          <w:sz w:val="28"/>
          <w:szCs w:val="28"/>
        </w:rPr>
        <w:t>4</w:t>
      </w:r>
      <w:r w:rsidRPr="00706B81">
        <w:rPr>
          <w:rFonts w:asciiTheme="majorEastAsia" w:eastAsiaTheme="majorEastAsia" w:hAnsiTheme="majorEastAsia" w:hint="eastAsia"/>
          <w:b/>
          <w:bCs/>
          <w:sz w:val="28"/>
          <w:szCs w:val="28"/>
        </w:rPr>
        <w:t>、中国上市公司金牛领袖奖</w:t>
      </w:r>
    </w:p>
    <w:p w:rsidR="00770EDA" w:rsidRPr="00706B81" w:rsidRDefault="00B7653A">
      <w:pPr>
        <w:rPr>
          <w:rFonts w:asciiTheme="majorEastAsia" w:eastAsiaTheme="majorEastAsia" w:hAnsiTheme="majorEastAsia"/>
          <w:b/>
          <w:bCs/>
          <w:sz w:val="28"/>
          <w:szCs w:val="28"/>
        </w:rPr>
      </w:pPr>
      <w:r w:rsidRPr="00706B81">
        <w:rPr>
          <w:rFonts w:asciiTheme="majorEastAsia" w:eastAsiaTheme="majorEastAsia" w:hAnsiTheme="majorEastAsia" w:cs="宋体" w:hint="eastAsia"/>
          <w:sz w:val="28"/>
          <w:szCs w:val="28"/>
        </w:rPr>
        <w:t>◆评选范围</w:t>
      </w:r>
    </w:p>
    <w:p w:rsidR="00770EDA" w:rsidRPr="00706B81" w:rsidRDefault="00B7653A" w:rsidP="00721454">
      <w:pPr>
        <w:widowControl/>
        <w:ind w:firstLineChars="200" w:firstLine="560"/>
        <w:jc w:val="left"/>
        <w:rPr>
          <w:rFonts w:asciiTheme="majorEastAsia" w:eastAsiaTheme="majorEastAsia" w:hAnsiTheme="majorEastAsia" w:cs="宋体" w:hint="eastAsia"/>
          <w:color w:val="333333"/>
          <w:sz w:val="28"/>
          <w:szCs w:val="28"/>
          <w:shd w:val="clear" w:color="auto" w:fill="FFFFFF"/>
        </w:rPr>
      </w:pPr>
      <w:r w:rsidRPr="00706B81">
        <w:rPr>
          <w:rFonts w:asciiTheme="majorEastAsia" w:eastAsiaTheme="majorEastAsia" w:hAnsiTheme="majorEastAsia" w:hint="eastAsia"/>
          <w:color w:val="2C2C2C"/>
          <w:sz w:val="28"/>
          <w:szCs w:val="28"/>
        </w:rPr>
        <w:lastRenderedPageBreak/>
        <w:t>截至</w:t>
      </w:r>
      <w:r w:rsidRPr="00706B81">
        <w:rPr>
          <w:rFonts w:asciiTheme="majorEastAsia" w:eastAsiaTheme="majorEastAsia" w:hAnsiTheme="majorEastAsia" w:hint="eastAsia"/>
          <w:color w:val="2C2C2C"/>
          <w:sz w:val="28"/>
          <w:szCs w:val="28"/>
        </w:rPr>
        <w:t>2017</w:t>
      </w:r>
      <w:r w:rsidRPr="00706B81">
        <w:rPr>
          <w:rFonts w:asciiTheme="majorEastAsia" w:eastAsiaTheme="majorEastAsia" w:hAnsiTheme="majorEastAsia" w:hint="eastAsia"/>
          <w:color w:val="2C2C2C"/>
          <w:sz w:val="28"/>
          <w:szCs w:val="28"/>
        </w:rPr>
        <w:t>年</w:t>
      </w:r>
      <w:r w:rsidRPr="00706B81">
        <w:rPr>
          <w:rFonts w:asciiTheme="majorEastAsia" w:eastAsiaTheme="majorEastAsia" w:hAnsiTheme="majorEastAsia" w:hint="eastAsia"/>
          <w:color w:val="2C2C2C"/>
          <w:sz w:val="28"/>
          <w:szCs w:val="28"/>
        </w:rPr>
        <w:t>12</w:t>
      </w:r>
      <w:r w:rsidRPr="00706B81">
        <w:rPr>
          <w:rFonts w:asciiTheme="majorEastAsia" w:eastAsiaTheme="majorEastAsia" w:hAnsiTheme="majorEastAsia" w:hint="eastAsia"/>
          <w:color w:val="2C2C2C"/>
          <w:sz w:val="28"/>
          <w:szCs w:val="28"/>
        </w:rPr>
        <w:t>月</w:t>
      </w:r>
      <w:r w:rsidRPr="00706B81">
        <w:rPr>
          <w:rFonts w:asciiTheme="majorEastAsia" w:eastAsiaTheme="majorEastAsia" w:hAnsiTheme="majorEastAsia" w:cs="宋体" w:hint="eastAsia"/>
          <w:color w:val="333333"/>
          <w:sz w:val="28"/>
          <w:szCs w:val="28"/>
          <w:shd w:val="clear" w:color="auto" w:fill="FFFFFF"/>
        </w:rPr>
        <w:t>31</w:t>
      </w:r>
      <w:r w:rsidRPr="00706B81">
        <w:rPr>
          <w:rFonts w:asciiTheme="majorEastAsia" w:eastAsiaTheme="majorEastAsia" w:hAnsiTheme="majorEastAsia" w:cs="宋体" w:hint="eastAsia"/>
          <w:color w:val="333333"/>
          <w:sz w:val="28"/>
          <w:szCs w:val="28"/>
          <w:shd w:val="clear" w:color="auto" w:fill="FFFFFF"/>
        </w:rPr>
        <w:t>日，</w:t>
      </w:r>
      <w:r w:rsidRPr="00706B81">
        <w:rPr>
          <w:rFonts w:asciiTheme="majorEastAsia" w:eastAsiaTheme="majorEastAsia" w:hAnsiTheme="majorEastAsia" w:cs="宋体" w:hint="eastAsia"/>
          <w:color w:val="333333"/>
          <w:sz w:val="28"/>
          <w:szCs w:val="28"/>
          <w:shd w:val="clear" w:color="auto" w:fill="FFFFFF"/>
        </w:rPr>
        <w:t>A</w:t>
      </w:r>
      <w:r w:rsidRPr="00706B81">
        <w:rPr>
          <w:rFonts w:asciiTheme="majorEastAsia" w:eastAsiaTheme="majorEastAsia" w:hAnsiTheme="majorEastAsia" w:cs="宋体" w:hint="eastAsia"/>
          <w:color w:val="333333"/>
          <w:sz w:val="28"/>
          <w:szCs w:val="28"/>
          <w:shd w:val="clear" w:color="auto" w:fill="FFFFFF"/>
        </w:rPr>
        <w:t>股上市公司的主要管理人员（上市公司董事长、总经理）纳入本次评选范围。</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◆评选组织</w:t>
      </w:r>
    </w:p>
    <w:p w:rsidR="00770EDA" w:rsidRPr="00706B81" w:rsidRDefault="00B7653A" w:rsidP="00721454">
      <w:pPr>
        <w:widowControl/>
        <w:ind w:firstLineChars="200" w:firstLine="560"/>
        <w:jc w:val="left"/>
        <w:rPr>
          <w:rFonts w:asciiTheme="majorEastAsia" w:eastAsiaTheme="majorEastAsia" w:hAnsiTheme="majorEastAsia" w:cs="宋体" w:hint="eastAsia"/>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中国证券报评选组委会经过初评、复评，评选出“</w:t>
      </w:r>
      <w:r w:rsidRPr="00706B81">
        <w:rPr>
          <w:rFonts w:asciiTheme="majorEastAsia" w:eastAsiaTheme="majorEastAsia" w:hAnsiTheme="majorEastAsia" w:cs="宋体" w:hint="eastAsia"/>
          <w:color w:val="333333"/>
          <w:sz w:val="28"/>
          <w:szCs w:val="28"/>
          <w:shd w:val="clear" w:color="auto" w:fill="FFFFFF"/>
        </w:rPr>
        <w:t>2017</w:t>
      </w:r>
      <w:r w:rsidRPr="00706B81">
        <w:rPr>
          <w:rFonts w:asciiTheme="majorEastAsia" w:eastAsiaTheme="majorEastAsia" w:hAnsiTheme="majorEastAsia" w:cs="宋体" w:hint="eastAsia"/>
          <w:color w:val="333333"/>
          <w:sz w:val="28"/>
          <w:szCs w:val="28"/>
          <w:shd w:val="clear" w:color="auto" w:fill="FFFFFF"/>
        </w:rPr>
        <w:t>中国上市公司金牛领袖”奖项。</w:t>
      </w:r>
    </w:p>
    <w:p w:rsidR="00770EDA" w:rsidRPr="00721454" w:rsidRDefault="00B7653A" w:rsidP="00721454">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◆获奖企业领袖的数量</w:t>
      </w:r>
      <w:r w:rsidRPr="00706B81">
        <w:rPr>
          <w:rFonts w:asciiTheme="majorEastAsia" w:eastAsiaTheme="majorEastAsia" w:hAnsiTheme="majorEastAsia" w:cs="宋体" w:hint="eastAsia"/>
          <w:sz w:val="28"/>
          <w:szCs w:val="28"/>
        </w:rPr>
        <w:t xml:space="preserve">   20-30</w:t>
      </w:r>
      <w:r w:rsidRPr="00706B81">
        <w:rPr>
          <w:rFonts w:asciiTheme="majorEastAsia" w:eastAsiaTheme="majorEastAsia" w:hAnsiTheme="majorEastAsia" w:cs="宋体" w:hint="eastAsia"/>
          <w:sz w:val="28"/>
          <w:szCs w:val="28"/>
        </w:rPr>
        <w:t>位</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◆评选标准：</w:t>
      </w:r>
    </w:p>
    <w:p w:rsidR="00770EDA" w:rsidRPr="00706B81" w:rsidRDefault="00B7653A">
      <w:pPr>
        <w:widowControl/>
        <w:jc w:val="left"/>
        <w:rPr>
          <w:rFonts w:asciiTheme="majorEastAsia" w:eastAsiaTheme="majorEastAsia" w:hAnsiTheme="majorEastAsia" w:cs="宋体"/>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 xml:space="preserve">　　</w:t>
      </w:r>
      <w:r w:rsidRPr="00706B81">
        <w:rPr>
          <w:rFonts w:asciiTheme="majorEastAsia" w:eastAsiaTheme="majorEastAsia" w:hAnsiTheme="majorEastAsia" w:cs="宋体" w:hint="eastAsia"/>
          <w:color w:val="333333"/>
          <w:sz w:val="28"/>
          <w:szCs w:val="28"/>
          <w:shd w:val="clear" w:color="auto" w:fill="FFFFFF"/>
        </w:rPr>
        <w:t>(1)</w:t>
      </w:r>
      <w:r w:rsidRPr="00706B81">
        <w:rPr>
          <w:rFonts w:asciiTheme="majorEastAsia" w:eastAsiaTheme="majorEastAsia" w:hAnsiTheme="majorEastAsia" w:cs="宋体" w:hint="eastAsia"/>
          <w:color w:val="333333"/>
          <w:sz w:val="28"/>
          <w:szCs w:val="28"/>
          <w:shd w:val="clear" w:color="auto" w:fill="FFFFFF"/>
        </w:rPr>
        <w:t>杰出的领导能力、卓越的创新能力、公认的领袖气质；</w:t>
      </w:r>
    </w:p>
    <w:p w:rsidR="00770EDA" w:rsidRPr="00706B81" w:rsidRDefault="00B7653A">
      <w:pPr>
        <w:widowControl/>
        <w:jc w:val="left"/>
        <w:rPr>
          <w:rFonts w:asciiTheme="majorEastAsia" w:eastAsiaTheme="majorEastAsia" w:hAnsiTheme="majorEastAsia" w:cs="宋体"/>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 xml:space="preserve">　　</w:t>
      </w:r>
      <w:r w:rsidRPr="00706B81">
        <w:rPr>
          <w:rFonts w:asciiTheme="majorEastAsia" w:eastAsiaTheme="majorEastAsia" w:hAnsiTheme="majorEastAsia" w:cs="宋体" w:hint="eastAsia"/>
          <w:color w:val="333333"/>
          <w:sz w:val="28"/>
          <w:szCs w:val="28"/>
          <w:shd w:val="clear" w:color="auto" w:fill="FFFFFF"/>
        </w:rPr>
        <w:t>(2)</w:t>
      </w:r>
      <w:r w:rsidRPr="00706B81">
        <w:rPr>
          <w:rFonts w:asciiTheme="majorEastAsia" w:eastAsiaTheme="majorEastAsia" w:hAnsiTheme="majorEastAsia" w:cs="宋体" w:hint="eastAsia"/>
          <w:color w:val="333333"/>
          <w:sz w:val="28"/>
          <w:szCs w:val="28"/>
          <w:shd w:val="clear" w:color="auto" w:fill="FFFFFF"/>
        </w:rPr>
        <w:t>公司在</w:t>
      </w:r>
      <w:r w:rsidRPr="00706B81">
        <w:rPr>
          <w:rFonts w:asciiTheme="majorEastAsia" w:eastAsiaTheme="majorEastAsia" w:hAnsiTheme="majorEastAsia" w:cs="宋体" w:hint="eastAsia"/>
          <w:color w:val="333333"/>
          <w:sz w:val="28"/>
          <w:szCs w:val="28"/>
          <w:shd w:val="clear" w:color="auto" w:fill="FFFFFF"/>
        </w:rPr>
        <w:t>2017</w:t>
      </w:r>
      <w:r w:rsidRPr="00706B81">
        <w:rPr>
          <w:rFonts w:asciiTheme="majorEastAsia" w:eastAsiaTheme="majorEastAsia" w:hAnsiTheme="majorEastAsia" w:cs="宋体" w:hint="eastAsia"/>
          <w:color w:val="333333"/>
          <w:sz w:val="28"/>
          <w:szCs w:val="28"/>
          <w:shd w:val="clear" w:color="auto" w:fill="FFFFFF"/>
        </w:rPr>
        <w:t>年上市公司运营实践中取得丰硕成果，每股收益和市值增长高于行业平均水平；</w:t>
      </w:r>
    </w:p>
    <w:p w:rsidR="00770EDA" w:rsidRPr="00706B81" w:rsidRDefault="00B7653A">
      <w:pPr>
        <w:widowControl/>
        <w:jc w:val="left"/>
        <w:rPr>
          <w:rFonts w:asciiTheme="majorEastAsia" w:eastAsiaTheme="majorEastAsia" w:hAnsiTheme="majorEastAsia" w:cs="宋体"/>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 xml:space="preserve">　　</w:t>
      </w:r>
      <w:r w:rsidRPr="00706B81">
        <w:rPr>
          <w:rFonts w:asciiTheme="majorEastAsia" w:eastAsiaTheme="majorEastAsia" w:hAnsiTheme="majorEastAsia" w:cs="宋体" w:hint="eastAsia"/>
          <w:color w:val="333333"/>
          <w:sz w:val="28"/>
          <w:szCs w:val="28"/>
          <w:shd w:val="clear" w:color="auto" w:fill="FFFFFF"/>
        </w:rPr>
        <w:t>(3)</w:t>
      </w:r>
      <w:r w:rsidRPr="00706B81">
        <w:rPr>
          <w:rFonts w:asciiTheme="majorEastAsia" w:eastAsiaTheme="majorEastAsia" w:hAnsiTheme="majorEastAsia" w:cs="宋体" w:hint="eastAsia"/>
          <w:color w:val="333333"/>
          <w:sz w:val="28"/>
          <w:szCs w:val="28"/>
          <w:shd w:val="clear" w:color="auto" w:fill="FFFFFF"/>
        </w:rPr>
        <w:t>回报股东意识强烈、尊重中小股东权益；</w:t>
      </w:r>
    </w:p>
    <w:p w:rsidR="00770EDA" w:rsidRPr="00706B81" w:rsidRDefault="00B7653A">
      <w:pPr>
        <w:widowControl/>
        <w:jc w:val="left"/>
        <w:rPr>
          <w:rFonts w:asciiTheme="majorEastAsia" w:eastAsiaTheme="majorEastAsia" w:hAnsiTheme="majorEastAsia" w:cs="宋体"/>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 xml:space="preserve">　　</w:t>
      </w:r>
      <w:r w:rsidRPr="00706B81">
        <w:rPr>
          <w:rFonts w:asciiTheme="majorEastAsia" w:eastAsiaTheme="majorEastAsia" w:hAnsiTheme="majorEastAsia" w:cs="宋体" w:hint="eastAsia"/>
          <w:color w:val="333333"/>
          <w:sz w:val="28"/>
          <w:szCs w:val="28"/>
          <w:shd w:val="clear" w:color="auto" w:fill="FFFFFF"/>
        </w:rPr>
        <w:t>(4)</w:t>
      </w:r>
      <w:r w:rsidRPr="00706B81">
        <w:rPr>
          <w:rFonts w:asciiTheme="majorEastAsia" w:eastAsiaTheme="majorEastAsia" w:hAnsiTheme="majorEastAsia" w:cs="宋体" w:hint="eastAsia"/>
          <w:color w:val="333333"/>
          <w:sz w:val="28"/>
          <w:szCs w:val="28"/>
          <w:shd w:val="clear" w:color="auto" w:fill="FFFFFF"/>
        </w:rPr>
        <w:t>公司治理良好、运作合</w:t>
      </w:r>
      <w:proofErr w:type="gramStart"/>
      <w:r w:rsidRPr="00706B81">
        <w:rPr>
          <w:rFonts w:asciiTheme="majorEastAsia" w:eastAsiaTheme="majorEastAsia" w:hAnsiTheme="majorEastAsia" w:cs="宋体" w:hint="eastAsia"/>
          <w:color w:val="333333"/>
          <w:sz w:val="28"/>
          <w:szCs w:val="28"/>
          <w:shd w:val="clear" w:color="auto" w:fill="FFFFFF"/>
        </w:rPr>
        <w:t>规</w:t>
      </w:r>
      <w:proofErr w:type="gramEnd"/>
      <w:r w:rsidRPr="00706B81">
        <w:rPr>
          <w:rFonts w:asciiTheme="majorEastAsia" w:eastAsiaTheme="majorEastAsia" w:hAnsiTheme="majorEastAsia" w:cs="宋体" w:hint="eastAsia"/>
          <w:color w:val="333333"/>
          <w:sz w:val="28"/>
          <w:szCs w:val="28"/>
          <w:shd w:val="clear" w:color="auto" w:fill="FFFFFF"/>
        </w:rPr>
        <w:t>，有健全科学的绩效考核机制；</w:t>
      </w:r>
    </w:p>
    <w:p w:rsidR="00770EDA" w:rsidRPr="00721454" w:rsidRDefault="00B7653A" w:rsidP="00721454">
      <w:pPr>
        <w:widowControl/>
        <w:jc w:val="left"/>
        <w:rPr>
          <w:rFonts w:asciiTheme="majorEastAsia" w:eastAsiaTheme="majorEastAsia" w:hAnsiTheme="majorEastAsia" w:cs="宋体" w:hint="eastAsia"/>
          <w:color w:val="333333"/>
          <w:sz w:val="28"/>
          <w:szCs w:val="28"/>
          <w:shd w:val="clear" w:color="auto" w:fill="FFFFFF"/>
        </w:rPr>
      </w:pPr>
      <w:r w:rsidRPr="00706B81">
        <w:rPr>
          <w:rFonts w:asciiTheme="majorEastAsia" w:eastAsiaTheme="majorEastAsia" w:hAnsiTheme="majorEastAsia" w:cs="宋体" w:hint="eastAsia"/>
          <w:color w:val="333333"/>
          <w:sz w:val="28"/>
          <w:szCs w:val="28"/>
          <w:shd w:val="clear" w:color="auto" w:fill="FFFFFF"/>
        </w:rPr>
        <w:t xml:space="preserve">　　</w:t>
      </w:r>
      <w:r w:rsidRPr="00706B81">
        <w:rPr>
          <w:rFonts w:asciiTheme="majorEastAsia" w:eastAsiaTheme="majorEastAsia" w:hAnsiTheme="majorEastAsia" w:cs="宋体" w:hint="eastAsia"/>
          <w:color w:val="333333"/>
          <w:sz w:val="28"/>
          <w:szCs w:val="28"/>
          <w:shd w:val="clear" w:color="auto" w:fill="FFFFFF"/>
        </w:rPr>
        <w:t>(5)</w:t>
      </w:r>
      <w:r w:rsidRPr="00706B81">
        <w:rPr>
          <w:rFonts w:asciiTheme="majorEastAsia" w:eastAsiaTheme="majorEastAsia" w:hAnsiTheme="majorEastAsia" w:cs="宋体" w:hint="eastAsia"/>
          <w:color w:val="333333"/>
          <w:sz w:val="28"/>
          <w:szCs w:val="28"/>
          <w:shd w:val="clear" w:color="auto" w:fill="FFFFFF"/>
        </w:rPr>
        <w:t>拥有强烈的社会责任感和突出的行业影响力，诚实、守信</w:t>
      </w:r>
      <w:r w:rsidRPr="00706B81">
        <w:rPr>
          <w:rFonts w:asciiTheme="majorEastAsia" w:eastAsiaTheme="majorEastAsia" w:hAnsiTheme="majorEastAsia" w:cs="宋体" w:hint="eastAsia"/>
          <w:color w:val="333333"/>
          <w:sz w:val="28"/>
          <w:szCs w:val="28"/>
          <w:shd w:val="clear" w:color="auto" w:fill="FFFFFF"/>
        </w:rPr>
        <w:t>。</w:t>
      </w:r>
    </w:p>
    <w:p w:rsidR="00770EDA" w:rsidRPr="00721454" w:rsidRDefault="00B7653A">
      <w:pPr>
        <w:rPr>
          <w:rFonts w:asciiTheme="majorEastAsia" w:eastAsiaTheme="majorEastAsia" w:hAnsiTheme="majorEastAsia" w:hint="eastAsia"/>
          <w:b/>
          <w:bCs/>
          <w:sz w:val="28"/>
          <w:szCs w:val="28"/>
        </w:rPr>
      </w:pPr>
      <w:r w:rsidRPr="00706B81">
        <w:rPr>
          <w:rFonts w:asciiTheme="majorEastAsia" w:eastAsiaTheme="majorEastAsia" w:hAnsiTheme="majorEastAsia" w:hint="eastAsia"/>
          <w:b/>
          <w:bCs/>
          <w:sz w:val="28"/>
          <w:szCs w:val="28"/>
        </w:rPr>
        <w:t>5</w:t>
      </w:r>
      <w:r w:rsidRPr="00706B81">
        <w:rPr>
          <w:rFonts w:asciiTheme="majorEastAsia" w:eastAsiaTheme="majorEastAsia" w:hAnsiTheme="majorEastAsia" w:hint="eastAsia"/>
          <w:b/>
          <w:bCs/>
          <w:sz w:val="28"/>
          <w:szCs w:val="28"/>
        </w:rPr>
        <w:t>、金牛</w:t>
      </w:r>
      <w:proofErr w:type="gramStart"/>
      <w:r w:rsidRPr="00706B81">
        <w:rPr>
          <w:rFonts w:asciiTheme="majorEastAsia" w:eastAsiaTheme="majorEastAsia" w:hAnsiTheme="majorEastAsia" w:hint="eastAsia"/>
          <w:b/>
          <w:bCs/>
          <w:sz w:val="28"/>
          <w:szCs w:val="28"/>
        </w:rPr>
        <w:t>董秘奖</w:t>
      </w:r>
      <w:proofErr w:type="gramEnd"/>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董秘要有效协助董事会行使职权，认真协调投资者关系，热情接待来访股东、调研员，所负责公司信息披露工作真正做到及时性、准确性、完整性和合法性。</w:t>
      </w: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◆评选范围</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截至</w:t>
      </w:r>
      <w:r w:rsidRPr="00706B81">
        <w:rPr>
          <w:rFonts w:asciiTheme="majorEastAsia" w:eastAsiaTheme="majorEastAsia" w:hAnsiTheme="majorEastAsia" w:cs="宋体" w:hint="eastAsia"/>
          <w:sz w:val="28"/>
          <w:szCs w:val="28"/>
        </w:rPr>
        <w:t>2017</w:t>
      </w:r>
      <w:r w:rsidRPr="00706B81">
        <w:rPr>
          <w:rFonts w:asciiTheme="majorEastAsia" w:eastAsiaTheme="majorEastAsia" w:hAnsiTheme="majorEastAsia" w:cs="宋体" w:hint="eastAsia"/>
          <w:sz w:val="28"/>
          <w:szCs w:val="28"/>
        </w:rPr>
        <w:t>年</w:t>
      </w:r>
      <w:r w:rsidRPr="00706B81">
        <w:rPr>
          <w:rFonts w:asciiTheme="majorEastAsia" w:eastAsiaTheme="majorEastAsia" w:hAnsiTheme="majorEastAsia" w:cs="宋体" w:hint="eastAsia"/>
          <w:sz w:val="28"/>
          <w:szCs w:val="28"/>
        </w:rPr>
        <w:t>12</w:t>
      </w:r>
      <w:r w:rsidRPr="00706B81">
        <w:rPr>
          <w:rFonts w:asciiTheme="majorEastAsia" w:eastAsiaTheme="majorEastAsia" w:hAnsiTheme="majorEastAsia" w:cs="宋体" w:hint="eastAsia"/>
          <w:sz w:val="28"/>
          <w:szCs w:val="28"/>
        </w:rPr>
        <w:t>月</w:t>
      </w:r>
      <w:r w:rsidRPr="00706B81">
        <w:rPr>
          <w:rFonts w:asciiTheme="majorEastAsia" w:eastAsiaTheme="majorEastAsia" w:hAnsiTheme="majorEastAsia" w:cs="宋体" w:hint="eastAsia"/>
          <w:sz w:val="28"/>
          <w:szCs w:val="28"/>
        </w:rPr>
        <w:t>31</w:t>
      </w:r>
      <w:r w:rsidRPr="00706B81">
        <w:rPr>
          <w:rFonts w:asciiTheme="majorEastAsia" w:eastAsiaTheme="majorEastAsia" w:hAnsiTheme="majorEastAsia" w:cs="宋体" w:hint="eastAsia"/>
          <w:sz w:val="28"/>
          <w:szCs w:val="28"/>
        </w:rPr>
        <w:t>日前除违规及</w:t>
      </w:r>
      <w:r w:rsidRPr="00706B81">
        <w:rPr>
          <w:rFonts w:asciiTheme="majorEastAsia" w:eastAsiaTheme="majorEastAsia" w:hAnsiTheme="majorEastAsia" w:cs="宋体" w:hint="eastAsia"/>
          <w:sz w:val="28"/>
          <w:szCs w:val="28"/>
        </w:rPr>
        <w:t>ST</w:t>
      </w:r>
      <w:r w:rsidRPr="00706B81">
        <w:rPr>
          <w:rFonts w:asciiTheme="majorEastAsia" w:eastAsiaTheme="majorEastAsia" w:hAnsiTheme="majorEastAsia" w:cs="宋体" w:hint="eastAsia"/>
          <w:sz w:val="28"/>
          <w:szCs w:val="28"/>
        </w:rPr>
        <w:t>公司之外的</w:t>
      </w:r>
      <w:r w:rsidRPr="00706B81">
        <w:rPr>
          <w:rFonts w:asciiTheme="majorEastAsia" w:eastAsiaTheme="majorEastAsia" w:hAnsiTheme="majorEastAsia" w:cs="宋体" w:hint="eastAsia"/>
          <w:sz w:val="28"/>
          <w:szCs w:val="28"/>
        </w:rPr>
        <w:t>A</w:t>
      </w:r>
      <w:r w:rsidRPr="00706B81">
        <w:rPr>
          <w:rFonts w:asciiTheme="majorEastAsia" w:eastAsiaTheme="majorEastAsia" w:hAnsiTheme="majorEastAsia" w:cs="宋体" w:hint="eastAsia"/>
          <w:sz w:val="28"/>
          <w:szCs w:val="28"/>
        </w:rPr>
        <w:t>股公司的董事会秘书。</w:t>
      </w:r>
    </w:p>
    <w:p w:rsidR="00770EDA" w:rsidRPr="00706B81" w:rsidRDefault="00B7653A">
      <w:pPr>
        <w:ind w:firstLine="480"/>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限制原则：</w:t>
      </w:r>
      <w:proofErr w:type="gramStart"/>
      <w:r w:rsidRPr="00706B81">
        <w:rPr>
          <w:rFonts w:asciiTheme="majorEastAsia" w:eastAsiaTheme="majorEastAsia" w:hAnsiTheme="majorEastAsia" w:cs="宋体" w:hint="eastAsia"/>
          <w:sz w:val="28"/>
          <w:szCs w:val="28"/>
        </w:rPr>
        <w:t>董秘在</w:t>
      </w:r>
      <w:proofErr w:type="gramEnd"/>
      <w:r w:rsidRPr="00706B81">
        <w:rPr>
          <w:rFonts w:asciiTheme="majorEastAsia" w:eastAsiaTheme="majorEastAsia" w:hAnsiTheme="majorEastAsia" w:cs="宋体" w:hint="eastAsia"/>
          <w:sz w:val="28"/>
          <w:szCs w:val="28"/>
        </w:rPr>
        <w:t>现任公司</w:t>
      </w:r>
      <w:proofErr w:type="gramStart"/>
      <w:r w:rsidRPr="00706B81">
        <w:rPr>
          <w:rFonts w:asciiTheme="majorEastAsia" w:eastAsiaTheme="majorEastAsia" w:hAnsiTheme="majorEastAsia" w:cs="宋体" w:hint="eastAsia"/>
          <w:sz w:val="28"/>
          <w:szCs w:val="28"/>
        </w:rPr>
        <w:t>任职应满一个</w:t>
      </w:r>
      <w:proofErr w:type="gramEnd"/>
      <w:r w:rsidRPr="00706B81">
        <w:rPr>
          <w:rFonts w:asciiTheme="majorEastAsia" w:eastAsiaTheme="majorEastAsia" w:hAnsiTheme="majorEastAsia" w:cs="宋体" w:hint="eastAsia"/>
          <w:sz w:val="28"/>
          <w:szCs w:val="28"/>
        </w:rPr>
        <w:t>完整的会计年度</w:t>
      </w:r>
      <w:r w:rsidRPr="00706B81">
        <w:rPr>
          <w:rFonts w:asciiTheme="majorEastAsia" w:eastAsiaTheme="majorEastAsia" w:hAnsiTheme="majorEastAsia" w:cs="宋体" w:hint="eastAsia"/>
          <w:sz w:val="28"/>
          <w:szCs w:val="28"/>
        </w:rPr>
        <w:t>(</w:t>
      </w:r>
      <w:r w:rsidRPr="00706B81">
        <w:rPr>
          <w:rFonts w:asciiTheme="majorEastAsia" w:eastAsiaTheme="majorEastAsia" w:hAnsiTheme="majorEastAsia" w:cs="宋体" w:hint="eastAsia"/>
          <w:sz w:val="28"/>
          <w:szCs w:val="28"/>
        </w:rPr>
        <w:t>即</w:t>
      </w:r>
      <w:r w:rsidRPr="00706B81">
        <w:rPr>
          <w:rFonts w:asciiTheme="majorEastAsia" w:eastAsiaTheme="majorEastAsia" w:hAnsiTheme="majorEastAsia" w:cs="宋体" w:hint="eastAsia"/>
          <w:sz w:val="28"/>
          <w:szCs w:val="28"/>
        </w:rPr>
        <w:t>2017</w:t>
      </w:r>
      <w:r w:rsidRPr="00706B81">
        <w:rPr>
          <w:rFonts w:asciiTheme="majorEastAsia" w:eastAsiaTheme="majorEastAsia" w:hAnsiTheme="majorEastAsia" w:cs="宋体" w:hint="eastAsia"/>
          <w:sz w:val="28"/>
          <w:szCs w:val="28"/>
        </w:rPr>
        <w:t>年</w:t>
      </w:r>
      <w:r w:rsidRPr="00706B81">
        <w:rPr>
          <w:rFonts w:asciiTheme="majorEastAsia" w:eastAsiaTheme="majorEastAsia" w:hAnsiTheme="majorEastAsia" w:cs="宋体" w:hint="eastAsia"/>
          <w:sz w:val="28"/>
          <w:szCs w:val="28"/>
        </w:rPr>
        <w:t>1</w:t>
      </w:r>
      <w:r w:rsidRPr="00706B81">
        <w:rPr>
          <w:rFonts w:asciiTheme="majorEastAsia" w:eastAsiaTheme="majorEastAsia" w:hAnsiTheme="majorEastAsia" w:cs="宋体" w:hint="eastAsia"/>
          <w:sz w:val="28"/>
          <w:szCs w:val="28"/>
        </w:rPr>
        <w:t>月</w:t>
      </w:r>
      <w:r w:rsidRPr="00706B81">
        <w:rPr>
          <w:rFonts w:asciiTheme="majorEastAsia" w:eastAsiaTheme="majorEastAsia" w:hAnsiTheme="majorEastAsia" w:cs="宋体" w:hint="eastAsia"/>
          <w:sz w:val="28"/>
          <w:szCs w:val="28"/>
        </w:rPr>
        <w:t>1</w:t>
      </w:r>
      <w:r w:rsidRPr="00706B81">
        <w:rPr>
          <w:rFonts w:asciiTheme="majorEastAsia" w:eastAsiaTheme="majorEastAsia" w:hAnsiTheme="majorEastAsia" w:cs="宋体" w:hint="eastAsia"/>
          <w:sz w:val="28"/>
          <w:szCs w:val="28"/>
        </w:rPr>
        <w:t>日至</w:t>
      </w:r>
      <w:r w:rsidRPr="00706B81">
        <w:rPr>
          <w:rFonts w:asciiTheme="majorEastAsia" w:eastAsiaTheme="majorEastAsia" w:hAnsiTheme="majorEastAsia" w:cs="宋体" w:hint="eastAsia"/>
          <w:sz w:val="28"/>
          <w:szCs w:val="28"/>
        </w:rPr>
        <w:t>2017</w:t>
      </w:r>
      <w:r w:rsidRPr="00706B81">
        <w:rPr>
          <w:rFonts w:asciiTheme="majorEastAsia" w:eastAsiaTheme="majorEastAsia" w:hAnsiTheme="majorEastAsia" w:cs="宋体" w:hint="eastAsia"/>
          <w:sz w:val="28"/>
          <w:szCs w:val="28"/>
        </w:rPr>
        <w:t>年</w:t>
      </w:r>
      <w:r w:rsidRPr="00706B81">
        <w:rPr>
          <w:rFonts w:asciiTheme="majorEastAsia" w:eastAsiaTheme="majorEastAsia" w:hAnsiTheme="majorEastAsia" w:cs="宋体" w:hint="eastAsia"/>
          <w:sz w:val="28"/>
          <w:szCs w:val="28"/>
        </w:rPr>
        <w:t>12</w:t>
      </w:r>
      <w:r w:rsidRPr="00706B81">
        <w:rPr>
          <w:rFonts w:asciiTheme="majorEastAsia" w:eastAsiaTheme="majorEastAsia" w:hAnsiTheme="majorEastAsia" w:cs="宋体" w:hint="eastAsia"/>
          <w:sz w:val="28"/>
          <w:szCs w:val="28"/>
        </w:rPr>
        <w:t>月</w:t>
      </w:r>
      <w:r w:rsidRPr="00706B81">
        <w:rPr>
          <w:rFonts w:asciiTheme="majorEastAsia" w:eastAsiaTheme="majorEastAsia" w:hAnsiTheme="majorEastAsia" w:cs="宋体" w:hint="eastAsia"/>
          <w:sz w:val="28"/>
          <w:szCs w:val="28"/>
        </w:rPr>
        <w:t>31</w:t>
      </w:r>
      <w:r w:rsidRPr="00706B81">
        <w:rPr>
          <w:rFonts w:asciiTheme="majorEastAsia" w:eastAsiaTheme="majorEastAsia" w:hAnsiTheme="majorEastAsia" w:cs="宋体" w:hint="eastAsia"/>
          <w:sz w:val="28"/>
          <w:szCs w:val="28"/>
        </w:rPr>
        <w:t>日</w:t>
      </w:r>
      <w:r w:rsidRPr="00706B81">
        <w:rPr>
          <w:rFonts w:asciiTheme="majorEastAsia" w:eastAsiaTheme="majorEastAsia" w:hAnsiTheme="majorEastAsia" w:cs="宋体" w:hint="eastAsia"/>
          <w:sz w:val="28"/>
          <w:szCs w:val="28"/>
        </w:rPr>
        <w:t>)</w:t>
      </w:r>
      <w:r w:rsidRPr="00706B81">
        <w:rPr>
          <w:rFonts w:asciiTheme="majorEastAsia" w:eastAsiaTheme="majorEastAsia" w:hAnsiTheme="majorEastAsia" w:cs="宋体" w:hint="eastAsia"/>
          <w:sz w:val="28"/>
          <w:szCs w:val="28"/>
        </w:rPr>
        <w:t>；</w:t>
      </w:r>
      <w:proofErr w:type="gramStart"/>
      <w:r w:rsidRPr="00706B81">
        <w:rPr>
          <w:rFonts w:asciiTheme="majorEastAsia" w:eastAsiaTheme="majorEastAsia" w:hAnsiTheme="majorEastAsia" w:cs="宋体" w:hint="eastAsia"/>
          <w:sz w:val="28"/>
          <w:szCs w:val="28"/>
        </w:rPr>
        <w:t>本届董秘任期</w:t>
      </w:r>
      <w:proofErr w:type="gramEnd"/>
      <w:r w:rsidRPr="00706B81">
        <w:rPr>
          <w:rFonts w:asciiTheme="majorEastAsia" w:eastAsiaTheme="majorEastAsia" w:hAnsiTheme="majorEastAsia" w:cs="宋体" w:hint="eastAsia"/>
          <w:sz w:val="28"/>
          <w:szCs w:val="28"/>
        </w:rPr>
        <w:t>内，本人及</w:t>
      </w:r>
      <w:r w:rsidRPr="00706B81">
        <w:rPr>
          <w:rFonts w:asciiTheme="majorEastAsia" w:eastAsiaTheme="majorEastAsia" w:hAnsiTheme="majorEastAsia" w:cs="宋体" w:hint="eastAsia"/>
          <w:sz w:val="28"/>
          <w:szCs w:val="28"/>
        </w:rPr>
        <w:lastRenderedPageBreak/>
        <w:t>所在公司不得存在明显法律及道德瑕疵，包括但不限于：</w:t>
      </w:r>
    </w:p>
    <w:p w:rsidR="00770EDA" w:rsidRPr="00706B81" w:rsidRDefault="00B7653A">
      <w:pPr>
        <w:numPr>
          <w:ilvl w:val="0"/>
          <w:numId w:val="4"/>
        </w:numPr>
        <w:ind w:firstLine="480"/>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公司、公司实际控制人及关联人、主</w:t>
      </w:r>
      <w:r w:rsidRPr="00706B81">
        <w:rPr>
          <w:rFonts w:asciiTheme="majorEastAsia" w:eastAsiaTheme="majorEastAsia" w:hAnsiTheme="majorEastAsia" w:cs="宋体" w:hint="eastAsia"/>
          <w:sz w:val="28"/>
          <w:szCs w:val="28"/>
        </w:rPr>
        <w:t>要高管被证监会、证券交易所立案调查、公开谴责和处罚；</w:t>
      </w:r>
    </w:p>
    <w:p w:rsidR="00770EDA" w:rsidRPr="00706B81" w:rsidRDefault="00B7653A">
      <w:pPr>
        <w:numPr>
          <w:ilvl w:val="0"/>
          <w:numId w:val="4"/>
        </w:numPr>
        <w:ind w:firstLine="480"/>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公司、公司实际控制人及关联人、主要高管被大众媒体质疑明显不利事项而未澄清；</w:t>
      </w:r>
    </w:p>
    <w:p w:rsidR="00770EDA" w:rsidRPr="00706B81" w:rsidRDefault="00B7653A" w:rsidP="00721454">
      <w:pPr>
        <w:ind w:firstLineChars="200" w:firstLine="560"/>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3</w:t>
      </w:r>
      <w:r w:rsidRPr="00706B81">
        <w:rPr>
          <w:rFonts w:asciiTheme="majorEastAsia" w:eastAsiaTheme="majorEastAsia" w:hAnsiTheme="majorEastAsia" w:cs="宋体" w:hint="eastAsia"/>
          <w:sz w:val="28"/>
          <w:szCs w:val="28"/>
        </w:rPr>
        <w:t>、公司财务报告审计意见为保留意见或无法发表意见等情形的公司，不得入选各奖项。入选公司若被举报存在明显瑕疵且被评委会核实，评委会有权剔除其获奖资格。</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◆评选数量</w:t>
      </w:r>
      <w:r w:rsidRPr="00706B81">
        <w:rPr>
          <w:rFonts w:asciiTheme="majorEastAsia" w:eastAsiaTheme="majorEastAsia" w:hAnsiTheme="majorEastAsia" w:cs="宋体" w:hint="eastAsia"/>
          <w:sz w:val="28"/>
          <w:szCs w:val="28"/>
        </w:rPr>
        <w:t xml:space="preserve">    100</w:t>
      </w:r>
      <w:r w:rsidRPr="00706B81">
        <w:rPr>
          <w:rFonts w:asciiTheme="majorEastAsia" w:eastAsiaTheme="majorEastAsia" w:hAnsiTheme="majorEastAsia" w:cs="宋体" w:hint="eastAsia"/>
          <w:sz w:val="28"/>
          <w:szCs w:val="28"/>
        </w:rPr>
        <w:t>位上市公司董秘</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 xml:space="preserve">　◆评价标准</w:t>
      </w: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本次评价采取主、客观结合打分的评价标准，主观评价和客观评价权重设置为各</w:t>
      </w:r>
      <w:r w:rsidRPr="00706B81">
        <w:rPr>
          <w:rFonts w:asciiTheme="majorEastAsia" w:eastAsiaTheme="majorEastAsia" w:hAnsiTheme="majorEastAsia" w:cs="宋体" w:hint="eastAsia"/>
          <w:sz w:val="28"/>
          <w:szCs w:val="28"/>
        </w:rPr>
        <w:t>50%</w:t>
      </w:r>
      <w:r w:rsidRPr="00706B81">
        <w:rPr>
          <w:rFonts w:asciiTheme="majorEastAsia" w:eastAsiaTheme="majorEastAsia" w:hAnsiTheme="majorEastAsia" w:cs="宋体" w:hint="eastAsia"/>
          <w:sz w:val="28"/>
          <w:szCs w:val="28"/>
        </w:rPr>
        <w:t>。客观评价以主成因分析下的上市公司评价体系综合打分值为正值作为计入样本范围。客观指标</w:t>
      </w:r>
      <w:proofErr w:type="gramStart"/>
      <w:r w:rsidRPr="00706B81">
        <w:rPr>
          <w:rFonts w:asciiTheme="majorEastAsia" w:eastAsiaTheme="majorEastAsia" w:hAnsiTheme="majorEastAsia" w:cs="宋体" w:hint="eastAsia"/>
          <w:sz w:val="28"/>
          <w:szCs w:val="28"/>
        </w:rPr>
        <w:t>包括董秘的</w:t>
      </w:r>
      <w:proofErr w:type="gramEnd"/>
      <w:r w:rsidRPr="00706B81">
        <w:rPr>
          <w:rFonts w:asciiTheme="majorEastAsia" w:eastAsiaTheme="majorEastAsia" w:hAnsiTheme="majorEastAsia" w:cs="宋体" w:hint="eastAsia"/>
          <w:sz w:val="28"/>
          <w:szCs w:val="28"/>
        </w:rPr>
        <w:t>任职年限和任期内上市公司市值增长程度并以综合值排序进行相应的赋值。</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主管评价以向不定向投资人的调查问卷打分为主，调查问卷包括的内容包括：</w:t>
      </w: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（一）是否出色完成公司信息披露事务，能够协调公司信息披露工作，组织制订公司信息披露事务管理制度，督促公司及相关信息披露义务人遵守信息披露相关规定；</w:t>
      </w: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（二）出色完成公司投资者关系管理和股东资料管理工作，协调好公司与证券监管机构、股东及实际控制人、保荐人、证券服务机构、</w:t>
      </w:r>
      <w:r w:rsidRPr="00706B81">
        <w:rPr>
          <w:rFonts w:asciiTheme="majorEastAsia" w:eastAsiaTheme="majorEastAsia" w:hAnsiTheme="majorEastAsia" w:cs="宋体" w:hint="eastAsia"/>
          <w:sz w:val="28"/>
          <w:szCs w:val="28"/>
        </w:rPr>
        <w:lastRenderedPageBreak/>
        <w:t>媒体等之间的信息沟通；</w:t>
      </w: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（三）组织筹备好董事会会议和股东大会，按时参加股东大会、董事会会议、监事会会议及高级管理人员相关会议，出色完成董事会会议记录工作；</w:t>
      </w:r>
      <w:r w:rsidRPr="00706B81">
        <w:rPr>
          <w:rFonts w:asciiTheme="majorEastAsia" w:eastAsiaTheme="majorEastAsia" w:hAnsiTheme="majorEastAsia" w:cs="宋体" w:hint="eastAsia"/>
          <w:sz w:val="28"/>
          <w:szCs w:val="28"/>
        </w:rPr>
        <w:t>(</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（四）出色完成公司信息披露的保密工作，在未公开重大信息出现泄露时，及时向证券交易所报告并公告；</w:t>
      </w:r>
      <w:r w:rsidRPr="00706B81">
        <w:rPr>
          <w:rFonts w:asciiTheme="majorEastAsia" w:eastAsiaTheme="majorEastAsia" w:hAnsiTheme="majorEastAsia" w:cs="宋体" w:hint="eastAsia"/>
          <w:sz w:val="28"/>
          <w:szCs w:val="28"/>
        </w:rPr>
        <w:t>(</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（五）及时充分关注媒体报道并主动求证真实情况，督促董事会及时回复证券交易所所有问询；</w:t>
      </w:r>
      <w:r w:rsidRPr="00706B81">
        <w:rPr>
          <w:rFonts w:asciiTheme="majorEastAsia" w:eastAsiaTheme="majorEastAsia" w:hAnsiTheme="majorEastAsia" w:cs="宋体" w:hint="eastAsia"/>
          <w:sz w:val="28"/>
          <w:szCs w:val="28"/>
        </w:rPr>
        <w:t>(</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（六）是否具有较强的资本运作能力和市值管理能力</w:t>
      </w:r>
      <w:r w:rsidRPr="00706B81">
        <w:rPr>
          <w:rFonts w:asciiTheme="majorEastAsia" w:eastAsiaTheme="majorEastAsia" w:hAnsiTheme="majorEastAsia" w:cs="宋体" w:hint="eastAsia"/>
          <w:sz w:val="28"/>
          <w:szCs w:val="28"/>
        </w:rPr>
        <w:t>(</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p w:rsidR="00770EDA" w:rsidRPr="00721454" w:rsidRDefault="00B7653A" w:rsidP="00721454">
      <w:pPr>
        <w:numPr>
          <w:ilvl w:val="0"/>
          <w:numId w:val="5"/>
        </w:num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督促董事、监事和高级管理人员遵守法律、法规、规章、规范性文件及其他相关规定及公司章程，切实履行其所</w:t>
      </w:r>
      <w:proofErr w:type="gramStart"/>
      <w:r w:rsidRPr="00706B81">
        <w:rPr>
          <w:rFonts w:asciiTheme="majorEastAsia" w:eastAsiaTheme="majorEastAsia" w:hAnsiTheme="majorEastAsia" w:cs="宋体" w:hint="eastAsia"/>
          <w:sz w:val="28"/>
          <w:szCs w:val="28"/>
        </w:rPr>
        <w:t>作出</w:t>
      </w:r>
      <w:proofErr w:type="gramEnd"/>
      <w:r w:rsidRPr="00706B81">
        <w:rPr>
          <w:rFonts w:asciiTheme="majorEastAsia" w:eastAsiaTheme="majorEastAsia" w:hAnsiTheme="majorEastAsia" w:cs="宋体" w:hint="eastAsia"/>
          <w:sz w:val="28"/>
          <w:szCs w:val="28"/>
        </w:rPr>
        <w:t>的承诺；在知悉公司</w:t>
      </w:r>
      <w:proofErr w:type="gramStart"/>
      <w:r w:rsidRPr="00706B81">
        <w:rPr>
          <w:rFonts w:asciiTheme="majorEastAsia" w:eastAsiaTheme="majorEastAsia" w:hAnsiTheme="majorEastAsia" w:cs="宋体" w:hint="eastAsia"/>
          <w:sz w:val="28"/>
          <w:szCs w:val="28"/>
        </w:rPr>
        <w:t>作出</w:t>
      </w:r>
      <w:proofErr w:type="gramEnd"/>
      <w:r w:rsidRPr="00706B81">
        <w:rPr>
          <w:rFonts w:asciiTheme="majorEastAsia" w:eastAsiaTheme="majorEastAsia" w:hAnsiTheme="majorEastAsia" w:cs="宋体" w:hint="eastAsia"/>
          <w:sz w:val="28"/>
          <w:szCs w:val="28"/>
        </w:rPr>
        <w:t>或者可能</w:t>
      </w:r>
      <w:proofErr w:type="gramStart"/>
      <w:r w:rsidRPr="00706B81">
        <w:rPr>
          <w:rFonts w:asciiTheme="majorEastAsia" w:eastAsiaTheme="majorEastAsia" w:hAnsiTheme="majorEastAsia" w:cs="宋体" w:hint="eastAsia"/>
          <w:sz w:val="28"/>
          <w:szCs w:val="28"/>
        </w:rPr>
        <w:t>作出</w:t>
      </w:r>
      <w:proofErr w:type="gramEnd"/>
      <w:r w:rsidRPr="00706B81">
        <w:rPr>
          <w:rFonts w:asciiTheme="majorEastAsia" w:eastAsiaTheme="majorEastAsia" w:hAnsiTheme="majorEastAsia" w:cs="宋体" w:hint="eastAsia"/>
          <w:sz w:val="28"/>
          <w:szCs w:val="28"/>
        </w:rPr>
        <w:t>违反有关规定的决议时，应当予以提醒并立即如</w:t>
      </w:r>
      <w:proofErr w:type="gramStart"/>
      <w:r w:rsidRPr="00706B81">
        <w:rPr>
          <w:rFonts w:asciiTheme="majorEastAsia" w:eastAsiaTheme="majorEastAsia" w:hAnsiTheme="majorEastAsia" w:cs="宋体" w:hint="eastAsia"/>
          <w:sz w:val="28"/>
          <w:szCs w:val="28"/>
        </w:rPr>
        <w:t>实地向</w:t>
      </w:r>
      <w:proofErr w:type="gramEnd"/>
      <w:r w:rsidRPr="00706B81">
        <w:rPr>
          <w:rFonts w:asciiTheme="majorEastAsia" w:eastAsiaTheme="majorEastAsia" w:hAnsiTheme="majorEastAsia" w:cs="宋体" w:hint="eastAsia"/>
          <w:sz w:val="28"/>
          <w:szCs w:val="28"/>
        </w:rPr>
        <w:t>证券交易所报告。</w:t>
      </w:r>
      <w:r w:rsidRPr="00706B81">
        <w:rPr>
          <w:rFonts w:asciiTheme="majorEastAsia" w:eastAsiaTheme="majorEastAsia" w:hAnsiTheme="majorEastAsia" w:cs="宋体" w:hint="eastAsia"/>
          <w:sz w:val="28"/>
          <w:szCs w:val="28"/>
        </w:rPr>
        <w:t>(</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p w:rsidR="00770EDA" w:rsidRPr="00706B81" w:rsidRDefault="00B7653A">
      <w:pPr>
        <w:rPr>
          <w:rFonts w:asciiTheme="majorEastAsia" w:eastAsiaTheme="majorEastAsia" w:hAnsiTheme="majorEastAsia" w:hint="eastAsia"/>
          <w:b/>
          <w:bCs/>
          <w:sz w:val="28"/>
          <w:szCs w:val="28"/>
        </w:rPr>
      </w:pPr>
      <w:r w:rsidRPr="00706B81">
        <w:rPr>
          <w:rFonts w:asciiTheme="majorEastAsia" w:eastAsiaTheme="majorEastAsia" w:hAnsiTheme="majorEastAsia" w:hint="eastAsia"/>
          <w:b/>
          <w:bCs/>
          <w:sz w:val="28"/>
          <w:szCs w:val="28"/>
        </w:rPr>
        <w:t>6</w:t>
      </w:r>
      <w:r w:rsidRPr="00706B81">
        <w:rPr>
          <w:rFonts w:asciiTheme="majorEastAsia" w:eastAsiaTheme="majorEastAsia" w:hAnsiTheme="majorEastAsia" w:hint="eastAsia"/>
          <w:b/>
          <w:bCs/>
          <w:sz w:val="28"/>
          <w:szCs w:val="28"/>
        </w:rPr>
        <w:t>、金牛投资者关系管理奖</w:t>
      </w:r>
    </w:p>
    <w:p w:rsidR="00770EDA" w:rsidRPr="00721454" w:rsidRDefault="00B7653A" w:rsidP="00721454">
      <w:pPr>
        <w:ind w:firstLineChars="200" w:firstLine="560"/>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上市公司要认真协调投资者关系，热情接待来访股东、调研员，所负责公司信息披露工作真正做到及时性、准确性、完整性和合法性。</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 xml:space="preserve">　◆评选范围</w:t>
      </w:r>
    </w:p>
    <w:p w:rsidR="00770EDA" w:rsidRPr="00706B81" w:rsidRDefault="00770EDA">
      <w:pPr>
        <w:rPr>
          <w:rFonts w:asciiTheme="majorEastAsia" w:eastAsiaTheme="majorEastAsia" w:hAnsiTheme="majorEastAsia" w:cs="宋体"/>
          <w:sz w:val="28"/>
          <w:szCs w:val="28"/>
        </w:rPr>
      </w:pP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lastRenderedPageBreak/>
        <w:t xml:space="preserve">　截至</w:t>
      </w:r>
      <w:r w:rsidRPr="00706B81">
        <w:rPr>
          <w:rFonts w:asciiTheme="majorEastAsia" w:eastAsiaTheme="majorEastAsia" w:hAnsiTheme="majorEastAsia" w:cs="宋体" w:hint="eastAsia"/>
          <w:sz w:val="28"/>
          <w:szCs w:val="28"/>
        </w:rPr>
        <w:t>2017</w:t>
      </w:r>
      <w:r w:rsidRPr="00706B81">
        <w:rPr>
          <w:rFonts w:asciiTheme="majorEastAsia" w:eastAsiaTheme="majorEastAsia" w:hAnsiTheme="majorEastAsia" w:cs="宋体" w:hint="eastAsia"/>
          <w:sz w:val="28"/>
          <w:szCs w:val="28"/>
        </w:rPr>
        <w:t>年</w:t>
      </w:r>
      <w:r w:rsidRPr="00706B81">
        <w:rPr>
          <w:rFonts w:asciiTheme="majorEastAsia" w:eastAsiaTheme="majorEastAsia" w:hAnsiTheme="majorEastAsia" w:cs="宋体" w:hint="eastAsia"/>
          <w:sz w:val="28"/>
          <w:szCs w:val="28"/>
        </w:rPr>
        <w:t>12</w:t>
      </w:r>
      <w:r w:rsidRPr="00706B81">
        <w:rPr>
          <w:rFonts w:asciiTheme="majorEastAsia" w:eastAsiaTheme="majorEastAsia" w:hAnsiTheme="majorEastAsia" w:cs="宋体" w:hint="eastAsia"/>
          <w:sz w:val="28"/>
          <w:szCs w:val="28"/>
        </w:rPr>
        <w:t>月</w:t>
      </w:r>
      <w:r w:rsidRPr="00706B81">
        <w:rPr>
          <w:rFonts w:asciiTheme="majorEastAsia" w:eastAsiaTheme="majorEastAsia" w:hAnsiTheme="majorEastAsia" w:cs="宋体" w:hint="eastAsia"/>
          <w:sz w:val="28"/>
          <w:szCs w:val="28"/>
        </w:rPr>
        <w:t>31</w:t>
      </w:r>
      <w:r w:rsidRPr="00706B81">
        <w:rPr>
          <w:rFonts w:asciiTheme="majorEastAsia" w:eastAsiaTheme="majorEastAsia" w:hAnsiTheme="majorEastAsia" w:cs="宋体" w:hint="eastAsia"/>
          <w:sz w:val="28"/>
          <w:szCs w:val="28"/>
        </w:rPr>
        <w:t>日前除违规及</w:t>
      </w:r>
      <w:r w:rsidRPr="00706B81">
        <w:rPr>
          <w:rFonts w:asciiTheme="majorEastAsia" w:eastAsiaTheme="majorEastAsia" w:hAnsiTheme="majorEastAsia" w:cs="宋体" w:hint="eastAsia"/>
          <w:sz w:val="28"/>
          <w:szCs w:val="28"/>
        </w:rPr>
        <w:t>ST</w:t>
      </w:r>
      <w:r w:rsidRPr="00706B81">
        <w:rPr>
          <w:rFonts w:asciiTheme="majorEastAsia" w:eastAsiaTheme="majorEastAsia" w:hAnsiTheme="majorEastAsia" w:cs="宋体" w:hint="eastAsia"/>
          <w:sz w:val="28"/>
          <w:szCs w:val="28"/>
        </w:rPr>
        <w:t>公司之外的</w:t>
      </w:r>
      <w:r w:rsidRPr="00706B81">
        <w:rPr>
          <w:rFonts w:asciiTheme="majorEastAsia" w:eastAsiaTheme="majorEastAsia" w:hAnsiTheme="majorEastAsia" w:cs="宋体" w:hint="eastAsia"/>
          <w:sz w:val="28"/>
          <w:szCs w:val="28"/>
        </w:rPr>
        <w:t>A</w:t>
      </w:r>
      <w:r w:rsidRPr="00706B81">
        <w:rPr>
          <w:rFonts w:asciiTheme="majorEastAsia" w:eastAsiaTheme="majorEastAsia" w:hAnsiTheme="majorEastAsia" w:cs="宋体" w:hint="eastAsia"/>
          <w:sz w:val="28"/>
          <w:szCs w:val="28"/>
        </w:rPr>
        <w:t>股公司。</w:t>
      </w: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◆评选</w:t>
      </w:r>
      <w:r w:rsidRPr="00706B81">
        <w:rPr>
          <w:rFonts w:asciiTheme="majorEastAsia" w:eastAsiaTheme="majorEastAsia" w:hAnsiTheme="majorEastAsia" w:cs="宋体" w:hint="eastAsia"/>
          <w:sz w:val="28"/>
          <w:szCs w:val="28"/>
        </w:rPr>
        <w:t>数量</w:t>
      </w:r>
      <w:r w:rsidRPr="00706B81">
        <w:rPr>
          <w:rFonts w:asciiTheme="majorEastAsia" w:eastAsiaTheme="majorEastAsia" w:hAnsiTheme="majorEastAsia" w:cs="宋体" w:hint="eastAsia"/>
          <w:sz w:val="28"/>
          <w:szCs w:val="28"/>
        </w:rPr>
        <w:t xml:space="preserve">    </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100</w:t>
      </w:r>
      <w:r w:rsidRPr="00706B81">
        <w:rPr>
          <w:rFonts w:asciiTheme="majorEastAsia" w:eastAsiaTheme="majorEastAsia" w:hAnsiTheme="majorEastAsia" w:cs="宋体" w:hint="eastAsia"/>
          <w:sz w:val="28"/>
          <w:szCs w:val="28"/>
        </w:rPr>
        <w:t>家上市</w:t>
      </w:r>
      <w:proofErr w:type="gramStart"/>
      <w:r w:rsidRPr="00706B81">
        <w:rPr>
          <w:rFonts w:asciiTheme="majorEastAsia" w:eastAsiaTheme="majorEastAsia" w:hAnsiTheme="majorEastAsia" w:cs="宋体" w:hint="eastAsia"/>
          <w:sz w:val="28"/>
          <w:szCs w:val="28"/>
        </w:rPr>
        <w:t>公司董秘</w:t>
      </w:r>
      <w:proofErr w:type="gramEnd"/>
      <w:r w:rsidRPr="00706B81">
        <w:rPr>
          <w:rFonts w:asciiTheme="majorEastAsia" w:eastAsiaTheme="majorEastAsia" w:hAnsiTheme="majorEastAsia" w:cs="宋体" w:hint="eastAsia"/>
          <w:sz w:val="28"/>
          <w:szCs w:val="28"/>
        </w:rPr>
        <w:t>/</w:t>
      </w:r>
      <w:r w:rsidRPr="00706B81">
        <w:rPr>
          <w:rFonts w:asciiTheme="majorEastAsia" w:eastAsiaTheme="majorEastAsia" w:hAnsiTheme="majorEastAsia" w:cs="宋体" w:hint="eastAsia"/>
          <w:sz w:val="28"/>
          <w:szCs w:val="28"/>
        </w:rPr>
        <w:t>证券事务代表</w:t>
      </w:r>
    </w:p>
    <w:p w:rsidR="00770EDA" w:rsidRPr="00706B81" w:rsidRDefault="00B7653A">
      <w:pPr>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 xml:space="preserve">　◆评价标准</w:t>
      </w:r>
    </w:p>
    <w:p w:rsidR="00770EDA" w:rsidRPr="00706B81" w:rsidRDefault="00B7653A">
      <w:pPr>
        <w:ind w:firstLine="480"/>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本次评价采取主、客观结合打分的评价标准，主观评价和客观评价权重设置为各</w:t>
      </w:r>
      <w:r w:rsidRPr="00706B81">
        <w:rPr>
          <w:rFonts w:asciiTheme="majorEastAsia" w:eastAsiaTheme="majorEastAsia" w:hAnsiTheme="majorEastAsia" w:cs="宋体" w:hint="eastAsia"/>
          <w:sz w:val="28"/>
          <w:szCs w:val="28"/>
        </w:rPr>
        <w:t>50%</w:t>
      </w:r>
      <w:r w:rsidRPr="00706B81">
        <w:rPr>
          <w:rFonts w:asciiTheme="majorEastAsia" w:eastAsiaTheme="majorEastAsia" w:hAnsiTheme="majorEastAsia" w:cs="宋体" w:hint="eastAsia"/>
          <w:sz w:val="28"/>
          <w:szCs w:val="28"/>
        </w:rPr>
        <w:t>。</w:t>
      </w:r>
    </w:p>
    <w:p w:rsidR="00770EDA" w:rsidRPr="00706B81" w:rsidRDefault="00B7653A">
      <w:pPr>
        <w:ind w:firstLine="480"/>
        <w:rPr>
          <w:rFonts w:asciiTheme="majorEastAsia" w:eastAsiaTheme="majorEastAsia" w:hAnsiTheme="majorEastAsia" w:cs="宋体"/>
          <w:sz w:val="28"/>
          <w:szCs w:val="28"/>
        </w:rPr>
      </w:pPr>
      <w:r w:rsidRPr="00706B81">
        <w:rPr>
          <w:rFonts w:asciiTheme="majorEastAsia" w:eastAsiaTheme="majorEastAsia" w:hAnsiTheme="majorEastAsia" w:cs="宋体" w:hint="eastAsia"/>
          <w:sz w:val="28"/>
          <w:szCs w:val="28"/>
        </w:rPr>
        <w:t>客观评价以主成因分析下的上市公司评价体系综合打分值为正值作为计入样本范围。</w:t>
      </w:r>
    </w:p>
    <w:p w:rsidR="00706B81" w:rsidRPr="00706B81" w:rsidRDefault="00B7653A" w:rsidP="00721454">
      <w:pPr>
        <w:ind w:firstLine="480"/>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主观评价以向不定向投资人的调查问卷打分为主，调查问卷包括的内容包括：</w:t>
      </w:r>
    </w:p>
    <w:p w:rsidR="00770EDA" w:rsidRPr="00706B81" w:rsidRDefault="00B7653A" w:rsidP="00721454">
      <w:pPr>
        <w:ind w:firstLineChars="50" w:firstLine="140"/>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（一）是否出色完成公司信息披露事务，能够协调公司信息披露工作，组织制订公司信息披露事务管理制度，督促公司及相关信息披露义务人遵守信息披露相关规定；</w:t>
      </w: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（二）出色完成公司投资者关系管理和股东资料管理工作，协调好公司与证券监管机构、股东及实际控制人、保荐人、证券服务机构、媒体等之间的信息沟通；</w:t>
      </w:r>
      <w:r w:rsidRPr="00706B81">
        <w:rPr>
          <w:rFonts w:asciiTheme="majorEastAsia" w:eastAsiaTheme="majorEastAsia" w:hAnsiTheme="majorEastAsia" w:cs="宋体" w:hint="eastAsia"/>
          <w:sz w:val="28"/>
          <w:szCs w:val="28"/>
        </w:rPr>
        <w:t xml:space="preserve"> (</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p w:rsidR="00770EDA" w:rsidRPr="00706B81"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（三）组织筹备好董事会会议和股东大会，按时参加股东大会、董事会会议、监事会会议及高级管理人员相关会议，出色完成董事会会议记录工作；</w:t>
      </w:r>
      <w:r w:rsidRPr="00706B81">
        <w:rPr>
          <w:rFonts w:asciiTheme="majorEastAsia" w:eastAsiaTheme="majorEastAsia" w:hAnsiTheme="majorEastAsia" w:cs="宋体" w:hint="eastAsia"/>
          <w:sz w:val="28"/>
          <w:szCs w:val="28"/>
        </w:rPr>
        <w:t>(</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p w:rsidR="00770EDA" w:rsidRPr="00721454" w:rsidRDefault="00B7653A">
      <w:pPr>
        <w:rPr>
          <w:rFonts w:asciiTheme="majorEastAsia" w:eastAsiaTheme="majorEastAsia" w:hAnsiTheme="majorEastAsia" w:cs="宋体" w:hint="eastAsia"/>
          <w:sz w:val="28"/>
          <w:szCs w:val="28"/>
        </w:rPr>
      </w:pPr>
      <w:r w:rsidRPr="00706B81">
        <w:rPr>
          <w:rFonts w:asciiTheme="majorEastAsia" w:eastAsiaTheme="majorEastAsia" w:hAnsiTheme="majorEastAsia" w:cs="宋体" w:hint="eastAsia"/>
          <w:sz w:val="28"/>
          <w:szCs w:val="28"/>
        </w:rPr>
        <w:t xml:space="preserve">　（四）出色完成公司信息披露的保密工作，在未公开重大信息出现泄露时，及时向证券交易所报告并公告；</w:t>
      </w:r>
      <w:r w:rsidRPr="00706B81">
        <w:rPr>
          <w:rFonts w:asciiTheme="majorEastAsia" w:eastAsiaTheme="majorEastAsia" w:hAnsiTheme="majorEastAsia" w:cs="宋体" w:hint="eastAsia"/>
          <w:sz w:val="28"/>
          <w:szCs w:val="28"/>
        </w:rPr>
        <w:t>(</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lastRenderedPageBreak/>
        <w:t>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p w:rsidR="00770EDA" w:rsidRPr="00706B81" w:rsidRDefault="00B7653A">
      <w:pPr>
        <w:rPr>
          <w:rFonts w:asciiTheme="majorEastAsia" w:eastAsiaTheme="majorEastAsia" w:hAnsiTheme="majorEastAsia" w:hint="eastAsia"/>
          <w:sz w:val="28"/>
          <w:szCs w:val="28"/>
        </w:rPr>
      </w:pPr>
      <w:r w:rsidRPr="00706B81">
        <w:rPr>
          <w:rFonts w:asciiTheme="majorEastAsia" w:eastAsiaTheme="majorEastAsia" w:hAnsiTheme="majorEastAsia" w:cs="宋体" w:hint="eastAsia"/>
          <w:sz w:val="28"/>
          <w:szCs w:val="28"/>
        </w:rPr>
        <w:t xml:space="preserve">　（五</w:t>
      </w:r>
      <w:r w:rsidRPr="00706B81">
        <w:rPr>
          <w:rFonts w:asciiTheme="majorEastAsia" w:eastAsiaTheme="majorEastAsia" w:hAnsiTheme="majorEastAsia" w:cs="宋体" w:hint="eastAsia"/>
          <w:sz w:val="28"/>
          <w:szCs w:val="28"/>
        </w:rPr>
        <w:t>）及时充分关注媒体报道并主动求证真实情况，督促董事会及时回复证券交易所所有问询；</w:t>
      </w:r>
      <w:r w:rsidRPr="00706B81">
        <w:rPr>
          <w:rFonts w:asciiTheme="majorEastAsia" w:eastAsiaTheme="majorEastAsia" w:hAnsiTheme="majorEastAsia" w:cs="宋体" w:hint="eastAsia"/>
          <w:sz w:val="28"/>
          <w:szCs w:val="28"/>
        </w:rPr>
        <w:t>(</w:t>
      </w:r>
      <w:r w:rsidRPr="00706B81">
        <w:rPr>
          <w:rFonts w:asciiTheme="majorEastAsia" w:eastAsiaTheme="majorEastAsia" w:hAnsiTheme="majorEastAsia" w:cs="宋体" w:hint="eastAsia"/>
          <w:sz w:val="28"/>
          <w:szCs w:val="28"/>
        </w:rPr>
        <w:t>此项打分最低分为</w:t>
      </w:r>
      <w:r w:rsidRPr="00706B81">
        <w:rPr>
          <w:rFonts w:asciiTheme="majorEastAsia" w:eastAsiaTheme="majorEastAsia" w:hAnsiTheme="majorEastAsia" w:cs="宋体" w:hint="eastAsia"/>
          <w:sz w:val="28"/>
          <w:szCs w:val="28"/>
        </w:rPr>
        <w:t>0</w:t>
      </w:r>
      <w:r w:rsidRPr="00706B81">
        <w:rPr>
          <w:rFonts w:asciiTheme="majorEastAsia" w:eastAsiaTheme="majorEastAsia" w:hAnsiTheme="majorEastAsia" w:cs="宋体" w:hint="eastAsia"/>
          <w:sz w:val="28"/>
          <w:szCs w:val="28"/>
        </w:rPr>
        <w:t>分，最高分为</w:t>
      </w:r>
      <w:r w:rsidRPr="00706B81">
        <w:rPr>
          <w:rFonts w:asciiTheme="majorEastAsia" w:eastAsiaTheme="majorEastAsia" w:hAnsiTheme="majorEastAsia" w:cs="宋体" w:hint="eastAsia"/>
          <w:sz w:val="28"/>
          <w:szCs w:val="28"/>
        </w:rPr>
        <w:t>10</w:t>
      </w:r>
      <w:r w:rsidRPr="00706B81">
        <w:rPr>
          <w:rFonts w:asciiTheme="majorEastAsia" w:eastAsiaTheme="majorEastAsia" w:hAnsiTheme="majorEastAsia" w:cs="宋体" w:hint="eastAsia"/>
          <w:sz w:val="28"/>
          <w:szCs w:val="28"/>
        </w:rPr>
        <w:t>分</w:t>
      </w:r>
      <w:r w:rsidRPr="00706B81">
        <w:rPr>
          <w:rFonts w:asciiTheme="majorEastAsia" w:eastAsiaTheme="majorEastAsia" w:hAnsiTheme="majorEastAsia" w:cs="宋体" w:hint="eastAsia"/>
          <w:sz w:val="28"/>
          <w:szCs w:val="28"/>
        </w:rPr>
        <w:t>)</w:t>
      </w:r>
    </w:p>
    <w:sectPr w:rsidR="00770EDA" w:rsidRPr="00706B8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53A" w:rsidRDefault="00B7653A">
      <w:r>
        <w:separator/>
      </w:r>
    </w:p>
  </w:endnote>
  <w:endnote w:type="continuationSeparator" w:id="0">
    <w:p w:rsidR="00B7653A" w:rsidRDefault="00B7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53A" w:rsidRDefault="00B7653A">
      <w:r>
        <w:separator/>
      </w:r>
    </w:p>
  </w:footnote>
  <w:footnote w:type="continuationSeparator" w:id="0">
    <w:p w:rsidR="00B7653A" w:rsidRDefault="00B76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DA" w:rsidRDefault="00B7653A">
    <w:pPr>
      <w:pStyle w:val="a6"/>
    </w:pPr>
    <w:r>
      <w:rPr>
        <w:noProof/>
        <w:sz w:val="24"/>
      </w:rPr>
      <w:drawing>
        <wp:anchor distT="0" distB="0" distL="114300" distR="114300" simplePos="0" relativeHeight="251661312" behindDoc="0" locked="0" layoutInCell="1" allowOverlap="1">
          <wp:simplePos x="0" y="0"/>
          <wp:positionH relativeFrom="column">
            <wp:posOffset>3276600</wp:posOffset>
          </wp:positionH>
          <wp:positionV relativeFrom="paragraph">
            <wp:posOffset>-45085</wp:posOffset>
          </wp:positionV>
          <wp:extent cx="2038350" cy="400050"/>
          <wp:effectExtent l="0" t="0" r="0" b="0"/>
          <wp:wrapNone/>
          <wp:docPr id="3"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descr="IMG_256"/>
                  <pic:cNvPicPr>
                    <a:picLocks noChangeAspect="1"/>
                  </pic:cNvPicPr>
                </pic:nvPicPr>
                <pic:blipFill>
                  <a:blip r:embed="rId1"/>
                  <a:stretch>
                    <a:fillRect/>
                  </a:stretch>
                </pic:blipFill>
                <pic:spPr>
                  <a:xfrm>
                    <a:off x="0" y="0"/>
                    <a:ext cx="2038350" cy="400050"/>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A0917B"/>
    <w:multiLevelType w:val="singleLevel"/>
    <w:tmpl w:val="B6A0917B"/>
    <w:lvl w:ilvl="0">
      <w:start w:val="7"/>
      <w:numFmt w:val="chineseCounting"/>
      <w:suff w:val="nothing"/>
      <w:lvlText w:val="（%1）"/>
      <w:lvlJc w:val="left"/>
      <w:pPr>
        <w:ind w:left="240" w:firstLine="0"/>
      </w:pPr>
      <w:rPr>
        <w:rFonts w:hint="eastAsia"/>
      </w:rPr>
    </w:lvl>
  </w:abstractNum>
  <w:abstractNum w:abstractNumId="1" w15:restartNumberingAfterBreak="0">
    <w:nsid w:val="1A272667"/>
    <w:multiLevelType w:val="singleLevel"/>
    <w:tmpl w:val="1A272667"/>
    <w:lvl w:ilvl="0">
      <w:start w:val="2"/>
      <w:numFmt w:val="decimal"/>
      <w:suff w:val="nothing"/>
      <w:lvlText w:val="%1、"/>
      <w:lvlJc w:val="left"/>
    </w:lvl>
  </w:abstractNum>
  <w:abstractNum w:abstractNumId="2" w15:restartNumberingAfterBreak="0">
    <w:nsid w:val="264DC4CD"/>
    <w:multiLevelType w:val="singleLevel"/>
    <w:tmpl w:val="264DC4CD"/>
    <w:lvl w:ilvl="0">
      <w:start w:val="1"/>
      <w:numFmt w:val="decimal"/>
      <w:suff w:val="nothing"/>
      <w:lvlText w:val="%1、"/>
      <w:lvlJc w:val="left"/>
    </w:lvl>
  </w:abstractNum>
  <w:abstractNum w:abstractNumId="3" w15:restartNumberingAfterBreak="0">
    <w:nsid w:val="59513248"/>
    <w:multiLevelType w:val="singleLevel"/>
    <w:tmpl w:val="59513248"/>
    <w:lvl w:ilvl="0">
      <w:start w:val="1"/>
      <w:numFmt w:val="decimal"/>
      <w:suff w:val="nothing"/>
      <w:lvlText w:val="%1."/>
      <w:lvlJc w:val="left"/>
    </w:lvl>
  </w:abstractNum>
  <w:abstractNum w:abstractNumId="4" w15:restartNumberingAfterBreak="0">
    <w:nsid w:val="5B02AFEA"/>
    <w:multiLevelType w:val="singleLevel"/>
    <w:tmpl w:val="5B02AFEA"/>
    <w:lvl w:ilvl="0">
      <w:start w:val="1"/>
      <w:numFmt w:val="decimal"/>
      <w:suff w:val="nothing"/>
      <w:lvlText w:val="%1、"/>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82E86"/>
    <w:rsid w:val="0011765E"/>
    <w:rsid w:val="00172A27"/>
    <w:rsid w:val="00250164"/>
    <w:rsid w:val="0026354B"/>
    <w:rsid w:val="002C5BD0"/>
    <w:rsid w:val="00323A63"/>
    <w:rsid w:val="00330357"/>
    <w:rsid w:val="00345B01"/>
    <w:rsid w:val="003C26F9"/>
    <w:rsid w:val="003E5458"/>
    <w:rsid w:val="004121B9"/>
    <w:rsid w:val="00430A04"/>
    <w:rsid w:val="00446DF2"/>
    <w:rsid w:val="00461C32"/>
    <w:rsid w:val="004667B0"/>
    <w:rsid w:val="005D7CF5"/>
    <w:rsid w:val="00603169"/>
    <w:rsid w:val="006320F3"/>
    <w:rsid w:val="00635A14"/>
    <w:rsid w:val="00645FEB"/>
    <w:rsid w:val="0064736F"/>
    <w:rsid w:val="006D10E3"/>
    <w:rsid w:val="006D63D3"/>
    <w:rsid w:val="00706B81"/>
    <w:rsid w:val="00721454"/>
    <w:rsid w:val="00747348"/>
    <w:rsid w:val="007523F4"/>
    <w:rsid w:val="00770EDA"/>
    <w:rsid w:val="00855CC7"/>
    <w:rsid w:val="00930F8E"/>
    <w:rsid w:val="009A6ABC"/>
    <w:rsid w:val="009C18C1"/>
    <w:rsid w:val="009F32DD"/>
    <w:rsid w:val="00A0255F"/>
    <w:rsid w:val="00A57E7B"/>
    <w:rsid w:val="00A64F46"/>
    <w:rsid w:val="00A76D27"/>
    <w:rsid w:val="00B75984"/>
    <w:rsid w:val="00B7653A"/>
    <w:rsid w:val="00BC1F69"/>
    <w:rsid w:val="00BC4AD9"/>
    <w:rsid w:val="00BC5014"/>
    <w:rsid w:val="00BE4EEA"/>
    <w:rsid w:val="00C27016"/>
    <w:rsid w:val="00C743B4"/>
    <w:rsid w:val="00C7774B"/>
    <w:rsid w:val="00CB1F6B"/>
    <w:rsid w:val="00D14F38"/>
    <w:rsid w:val="00D42D32"/>
    <w:rsid w:val="00DC6718"/>
    <w:rsid w:val="00E75044"/>
    <w:rsid w:val="00E84026"/>
    <w:rsid w:val="00EA1EF7"/>
    <w:rsid w:val="00EC638E"/>
    <w:rsid w:val="00F05F7D"/>
    <w:rsid w:val="00F11D37"/>
    <w:rsid w:val="00F127D5"/>
    <w:rsid w:val="00F43640"/>
    <w:rsid w:val="00F565C7"/>
    <w:rsid w:val="01577854"/>
    <w:rsid w:val="023B0F95"/>
    <w:rsid w:val="02DB7FFA"/>
    <w:rsid w:val="04787581"/>
    <w:rsid w:val="0C0977D1"/>
    <w:rsid w:val="0CBA12E2"/>
    <w:rsid w:val="0CC554F1"/>
    <w:rsid w:val="0FCE7E1F"/>
    <w:rsid w:val="13764F97"/>
    <w:rsid w:val="180309F1"/>
    <w:rsid w:val="1DAD365A"/>
    <w:rsid w:val="1FAB1612"/>
    <w:rsid w:val="21EF3088"/>
    <w:rsid w:val="256A0634"/>
    <w:rsid w:val="28267402"/>
    <w:rsid w:val="2B542C01"/>
    <w:rsid w:val="2E0B0F1B"/>
    <w:rsid w:val="30E45E08"/>
    <w:rsid w:val="31D15E61"/>
    <w:rsid w:val="3A0C2A24"/>
    <w:rsid w:val="3C7A244D"/>
    <w:rsid w:val="3D7E63A9"/>
    <w:rsid w:val="45FB2110"/>
    <w:rsid w:val="47657DD3"/>
    <w:rsid w:val="49E60BFC"/>
    <w:rsid w:val="4AED47D7"/>
    <w:rsid w:val="51FD5AB5"/>
    <w:rsid w:val="5D1D09DA"/>
    <w:rsid w:val="5EF053DB"/>
    <w:rsid w:val="5F4514F2"/>
    <w:rsid w:val="60BD4FA2"/>
    <w:rsid w:val="617F5210"/>
    <w:rsid w:val="62B35A72"/>
    <w:rsid w:val="68074DF4"/>
    <w:rsid w:val="681974D4"/>
    <w:rsid w:val="6AEF6C79"/>
    <w:rsid w:val="6F354896"/>
    <w:rsid w:val="70535429"/>
    <w:rsid w:val="75CE5981"/>
    <w:rsid w:val="78682506"/>
    <w:rsid w:val="79FC4792"/>
    <w:rsid w:val="7A3C0673"/>
    <w:rsid w:val="7EB060C3"/>
    <w:rsid w:val="7F652E9B"/>
    <w:rsid w:val="7FA961E7"/>
    <w:rsid w:val="7FC65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CD40"/>
  <w15:docId w15:val="{7470F402-C915-44A4-8B18-038FA5FB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2" w:unhideWhenUsed="1"/>
    <w:lsdException w:name="heading 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next w:val="a"/>
    <w:uiPriority w:val="99"/>
    <w:unhideWhenUsed/>
    <w:pPr>
      <w:widowControl w:val="0"/>
      <w:autoSpaceDE w:val="0"/>
      <w:autoSpaceDN w:val="0"/>
      <w:adjustRightInd w:val="0"/>
      <w:outlineLvl w:val="0"/>
    </w:pPr>
    <w:rPr>
      <w:rFonts w:ascii="Courier New" w:hAnsi="Courier New"/>
      <w:b/>
      <w:color w:val="000000"/>
      <w:sz w:val="32"/>
    </w:rPr>
  </w:style>
  <w:style w:type="paragraph" w:styleId="2">
    <w:name w:val="heading 2"/>
    <w:next w:val="a"/>
    <w:uiPriority w:val="99"/>
    <w:unhideWhenUsed/>
    <w:pPr>
      <w:widowControl w:val="0"/>
      <w:autoSpaceDE w:val="0"/>
      <w:autoSpaceDN w:val="0"/>
      <w:adjustRightInd w:val="0"/>
      <w:outlineLvl w:val="1"/>
    </w:pPr>
    <w:rPr>
      <w:rFonts w:ascii="Courier New" w:hAnsi="Courier New"/>
      <w:b/>
      <w:i/>
      <w:color w:val="000000"/>
      <w:sz w:val="28"/>
    </w:rPr>
  </w:style>
  <w:style w:type="paragraph" w:styleId="3">
    <w:name w:val="heading 3"/>
    <w:next w:val="a"/>
    <w:uiPriority w:val="99"/>
    <w:unhideWhenUsed/>
    <w:pPr>
      <w:widowControl w:val="0"/>
      <w:autoSpaceDE w:val="0"/>
      <w:autoSpaceDN w:val="0"/>
      <w:adjustRightInd w:val="0"/>
      <w:outlineLvl w:val="2"/>
    </w:pPr>
    <w:rPr>
      <w:rFonts w:ascii="Courier New" w:hAnsi="Courier New"/>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uiPriority w:val="99"/>
    <w:unhideWhenUsed/>
    <w:qFormat/>
    <w:pPr>
      <w:tabs>
        <w:tab w:val="center" w:pos="4153"/>
        <w:tab w:val="right" w:pos="8306"/>
      </w:tabs>
      <w:snapToGrid w:val="0"/>
      <w:jc w:val="left"/>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pPr>
      <w:widowControl/>
    </w:pPr>
    <w:rPr>
      <w:kern w:val="0"/>
      <w:szCs w:val="21"/>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823</Words>
  <Characters>4697</Characters>
  <Application>Microsoft Office Word</Application>
  <DocSecurity>0</DocSecurity>
  <Lines>39</Lines>
  <Paragraphs>11</Paragraphs>
  <ScaleCrop>false</ScaleCrop>
  <Company>微软中国</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zzm</cp:lastModifiedBy>
  <cp:revision>2</cp:revision>
  <cp:lastPrinted>2018-10-15T03:33:00Z</cp:lastPrinted>
  <dcterms:created xsi:type="dcterms:W3CDTF">2018-10-26T07:44:00Z</dcterms:created>
  <dcterms:modified xsi:type="dcterms:W3CDTF">2018-10-26T07:44:00Z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