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ind w:left="-420" w:leftChars="-200" w:right="-420" w:rightChars="-200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/>
          <w:sz w:val="40"/>
          <w:szCs w:val="40"/>
        </w:rPr>
        <w:t>深市期权投教丨</w:t>
      </w:r>
      <w:r>
        <w:rPr>
          <w:rFonts w:ascii="Times New Roman" w:hAnsi="Times New Roman" w:eastAsia="方正小标宋简体" w:cs="Times New Roman"/>
          <w:b/>
          <w:sz w:val="40"/>
          <w:szCs w:val="40"/>
        </w:rPr>
        <w:t>解读股票期权合约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我们常说期权交易，说得更具体一些，是交易代表某种期权的合约。按照交易场所的不同，期权分为场内期权和场外期权。场内期权与场外期权最主要的区别在于，期权合约是否标准化。在交易所上市交易的场内期权具有标准化的期权合约，合约条款包含了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合约编码、合约代码、合约标的、合约类型、到期月份、到期日、合约单位、行权方式</w:t>
      </w:r>
      <w:r>
        <w:rPr>
          <w:rFonts w:ascii="Times New Roman" w:hAnsi="Times New Roman" w:eastAsia="方正仿宋简体" w:cs="Times New Roman"/>
          <w:sz w:val="28"/>
          <w:szCs w:val="28"/>
        </w:rPr>
        <w:t>等重要信息。因此，熟练掌握期权合约是参与期权交易的基础一步。那么，如何读懂股票期权合约呢？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让</w:t>
      </w:r>
      <w:r>
        <w:rPr>
          <w:rFonts w:ascii="Times New Roman" w:hAnsi="Times New Roman" w:eastAsia="方正仿宋简体" w:cs="Times New Roman"/>
          <w:sz w:val="28"/>
          <w:szCs w:val="28"/>
        </w:rPr>
        <w:t>我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们</w:t>
      </w:r>
      <w:r>
        <w:rPr>
          <w:rFonts w:ascii="Times New Roman" w:hAnsi="Times New Roman" w:eastAsia="方正仿宋简体" w:cs="Times New Roman"/>
          <w:sz w:val="28"/>
          <w:szCs w:val="28"/>
        </w:rPr>
        <w:t>一起了解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一下</w:t>
      </w:r>
      <w:r>
        <w:rPr>
          <w:rFonts w:ascii="Times New Roman" w:hAnsi="Times New Roman" w:eastAsia="方正仿宋简体" w:cs="Times New Roman"/>
          <w:sz w:val="28"/>
          <w:szCs w:val="28"/>
        </w:rPr>
        <w:t>吧！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一、合约编码、合约代码与合约简称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合约编码用于唯一识别和记录期权合约。深市ETF期权合约编码为8位数字，从90000001至91999999按顺序对挂牌合约进行编码，不包含具体的合约条款信息。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合约代码则包含合约标的、合约类型、到期月份、行权价格等要素。深市期权的合约代码共20位。如159919| C | 1912M | 004000 | A |#，具体含义如下：</w:t>
      </w:r>
    </w:p>
    <w:p>
      <w:pPr>
        <w:rPr>
          <w:rFonts w:ascii="Times New Roman" w:hAnsi="Times New Roman" w:cs="Times New Roman"/>
        </w:rPr>
      </w:pP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1600"/>
        <w:gridCol w:w="1518"/>
        <w:gridCol w:w="170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159919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C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1912M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004000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A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表示合约标的证券代码。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表示期权类型，为“C”（call）或“P”（put），分别代表“认购期权”和“认沽期权”。</w:t>
            </w:r>
          </w:p>
        </w:tc>
        <w:tc>
          <w:tcPr>
            <w:tcW w:w="1600" w:type="dxa"/>
            <w:vAlign w:val="center"/>
          </w:tcPr>
          <w:p>
            <w:pPr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其中，19表示到期年份、12表示到期月份，M代表月合约序列。</w:t>
            </w:r>
          </w:p>
        </w:tc>
        <w:tc>
          <w:tcPr>
            <w:tcW w:w="1518" w:type="dxa"/>
            <w:vAlign w:val="center"/>
          </w:tcPr>
          <w:p>
            <w:pPr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表示行权价格，其中后三位为小数位。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表示合约版本号，首次调整改为“A”，再次调整改为“B”，依此类推。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Cs w:val="30"/>
              </w:rPr>
            </w:pPr>
            <w:r>
              <w:rPr>
                <w:rFonts w:ascii="Times New Roman" w:hAnsi="Times New Roman" w:eastAsia="方正仿宋简体" w:cs="Times New Roman"/>
                <w:szCs w:val="30"/>
              </w:rPr>
              <w:t>预留位。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合约简称与合约代码相对应。由合约标的简称、合约类型、到期月份、行权价格（为行权价格乘以1000后的整数，除权除息日起修改为调整后行权价格，不超过6位）等要素组成，如“300ETF购12月4000”。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二、合约标的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合约标的是合约双方约定未来交易的资产。以</w:t>
      </w:r>
      <w:r>
        <w:rPr>
          <w:rFonts w:ascii="Times New Roman" w:hAnsi="Times New Roman" w:eastAsia="方正仿宋简体" w:cs="Times New Roman"/>
          <w:sz w:val="28"/>
          <w:szCs w:val="30"/>
        </w:rPr>
        <w:t>深市期权为例，合约标的是嘉实沪深300ETF（159919）。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三、合约类型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合约类型包括认购期权和认沽期权。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四、到期月份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期权合约通常按月到期。深市期权合约到期月份为当月、下月及随后的两个季月，共四个月份同时挂牌交易。其中，季月指的是3月、6月、9月、12月。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五、到期日、最后交易日、行权日和行权交收日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深市期权的到期日与最后交易日、行权日相同，为每个合约到期月份的第四个星期三，遇法定节假日、深交所休市日则顺延至次一交易日，这是股票期权合约有效的最后日期，也是期权买方可以提出行使权利的日期。若合约买方在这一天未行使权利，则合约失效，此后期权买方不再享有权利，期权卖方不再承担义务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行权交收日是买方行权后，完成实物交割的日期。深市ETF期权的行权交收日为行权日后的第一个交易日。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六、合约单位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合约单位，是指每张股票期权合约所对应的标的数量。深市ETF期权的合约单位为10,000份。举例来说，张先生买入2张嘉实沪深300ETF认购期权合约，未来行权时要买入的</w:t>
      </w:r>
      <w:r>
        <w:rPr>
          <w:rFonts w:hint="eastAsia" w:ascii="Times New Roman" w:hAnsi="Times New Roman" w:eastAsia="方正仿宋简体" w:cs="Times New Roman"/>
          <w:sz w:val="28"/>
          <w:szCs w:val="30"/>
        </w:rPr>
        <w:t>标的</w:t>
      </w:r>
      <w:r>
        <w:rPr>
          <w:rFonts w:ascii="Times New Roman" w:hAnsi="Times New Roman" w:eastAsia="方正仿宋简体" w:cs="Times New Roman"/>
          <w:sz w:val="28"/>
          <w:szCs w:val="30"/>
        </w:rPr>
        <w:t>份额是10,000份/张×2张=20,000份。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七、合约面值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合约面值，是指1张期权合约对应的合约标的的名义价值，它等于行权价格×合约单位。例如，行权价格为10元、合约单位为10,000份的认购期权，其合约面值为100,000元。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八、行权价格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行权价格是股票期权合约双方约定的未来交易标的的价格。例如，投资者以1元的价格买入3个月期限、行权价格为10元/股的认购期权，在这里，10元是行权价格，意味着无论标的价格上涨或下跌到什么水平，该投资者都有权在3个月后以10元/股的价格买入标的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九、行权价格间距</w:t>
      </w:r>
    </w:p>
    <w:p>
      <w:pPr>
        <w:pStyle w:val="14"/>
        <w:overflowPunct w:val="0"/>
        <w:ind w:firstLine="565" w:firstLineChars="202"/>
        <w:jc w:val="left"/>
        <w:rPr>
          <w:rFonts w:eastAsia="方正仿宋简体" w:cs="Times New Roman"/>
          <w:szCs w:val="30"/>
        </w:rPr>
      </w:pPr>
      <w:r>
        <w:rPr>
          <w:rFonts w:eastAsia="方正仿宋简体" w:cs="Times New Roman"/>
          <w:szCs w:val="30"/>
        </w:rPr>
        <w:t>行权价格间距，是指相邻两个期权行权价格的差值，根据期权合约标的收盘价格分区间设置。深市ETF期权的行权价格间距如下表所示：</w:t>
      </w:r>
    </w:p>
    <w:p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行权价格（元）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行权价格间距（元）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或以下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至</w:t>
            </w: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（含）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至</w:t>
            </w: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  <w:r>
              <w:rPr>
                <w:rFonts w:ascii="Times New Roman" w:hAnsi="Times New Roman" w:eastAsia="宋体" w:cs="Times New Roman"/>
                <w:sz w:val="24"/>
              </w:rPr>
              <w:t>（含）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  <w:r>
              <w:rPr>
                <w:rFonts w:ascii="Times New Roman" w:hAnsi="Times New Roman" w:eastAsia="宋体" w:cs="Times New Roman"/>
                <w:sz w:val="24"/>
              </w:rPr>
              <w:t>至</w:t>
            </w: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</w:rPr>
              <w:t>（含）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</w:rPr>
              <w:t>至</w:t>
            </w:r>
            <w:r>
              <w:rPr>
                <w:rFonts w:ascii="Times New Roman" w:hAnsi="Times New Roman" w:eastAsia="Times New Roman" w:cs="Times New Roman"/>
                <w:sz w:val="24"/>
              </w:rPr>
              <w:t>50</w:t>
            </w:r>
            <w:r>
              <w:rPr>
                <w:rFonts w:ascii="Times New Roman" w:hAnsi="Times New Roman" w:eastAsia="宋体" w:cs="Times New Roman"/>
                <w:sz w:val="24"/>
              </w:rPr>
              <w:t>（含）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50</w:t>
            </w:r>
            <w:r>
              <w:rPr>
                <w:rFonts w:ascii="Times New Roman" w:hAnsi="Times New Roman" w:eastAsia="宋体" w:cs="Times New Roman"/>
                <w:sz w:val="24"/>
              </w:rPr>
              <w:t>至</w:t>
            </w:r>
            <w:r>
              <w:rPr>
                <w:rFonts w:ascii="Times New Roman" w:hAnsi="Times New Roman" w:eastAsia="Times New Roman" w:cs="Times New Roman"/>
                <w:sz w:val="24"/>
              </w:rPr>
              <w:t>100</w:t>
            </w:r>
            <w:r>
              <w:rPr>
                <w:rFonts w:ascii="Times New Roman" w:hAnsi="Times New Roman" w:eastAsia="宋体" w:cs="Times New Roman"/>
                <w:sz w:val="24"/>
              </w:rPr>
              <w:t>（含）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超过</w:t>
            </w:r>
            <w:r>
              <w:rPr>
                <w:rFonts w:ascii="Times New Roman" w:hAnsi="Times New Roman" w:eastAsia="Times New Roman" w:cs="Times New Roman"/>
                <w:sz w:val="24"/>
              </w:rPr>
              <w:t>100</w:t>
            </w:r>
          </w:p>
        </w:tc>
        <w:tc>
          <w:tcPr>
            <w:tcW w:w="250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</w:tr>
    </w:tbl>
    <w:p>
      <w:pPr>
        <w:overflowPunct w:val="0"/>
        <w:ind w:firstLine="424"/>
        <w:jc w:val="left"/>
        <w:rPr>
          <w:rFonts w:ascii="Times New Roman" w:hAnsi="Times New Roman" w:eastAsia="方正仿宋简体" w:cs="Times New Roman"/>
          <w:szCs w:val="30"/>
        </w:rPr>
      </w:pP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十、行权方式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行权方式，又称履约方式，规定了期权买方可以行权的时间范围，分为美式和欧式两种。深市期权行权方式为欧式，合约买方只能在行权日（最后交易日）申报行权。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十一、交割方式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交割方式分为实物交割和现金交割。其中，实物交割指期权买卖双方按照约定，实际交割标的资产。现金交割则指期权买卖双方按照结算价格，以现金形式支付价差，不涉及标的资产的转让。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除特定情形外，深市期权一般采用实物交割。例如，认购期权的买方根据约定价格将资金交付给卖方，卖方将约定数量的标的ETF交给买方。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30"/>
        </w:rPr>
      </w:pPr>
      <w:r>
        <w:rPr>
          <w:rFonts w:ascii="Times New Roman" w:hAnsi="Times New Roman" w:eastAsia="方正仿宋简体" w:cs="Times New Roman"/>
          <w:sz w:val="28"/>
          <w:szCs w:val="30"/>
        </w:rPr>
        <w:t>通过对股票期权合约基本要素的介绍，你是否已经对深市ETF股票期权跃跃欲试了呢？下期我们将对股票期权的价值和价格进行介绍，不要错过喔！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8305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  <w:jc w:val="right"/>
      <w:rPr>
        <w:rFonts w:asciiTheme="minorEastAsia" w:hAnsiTheme="minorEastAsia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11817"/>
      <w:docPartObj>
        <w:docPartGallery w:val="AutoText"/>
      </w:docPartObj>
    </w:sdtPr>
    <w:sdtEndPr>
      <w:rPr>
        <w:rFonts w:asciiTheme="minorEastAsia" w:hAnsiTheme="minorEastAsia"/>
        <w:sz w:val="21"/>
      </w:rPr>
    </w:sdtEndPr>
    <w:sdtContent>
      <w:p>
        <w:pPr>
          <w:pStyle w:val="4"/>
          <w:rPr>
            <w:rFonts w:asciiTheme="minorEastAsia" w:hAnsiTheme="minorEastAsia"/>
            <w:sz w:val="21"/>
          </w:rPr>
        </w:pPr>
        <w:r>
          <w:rPr>
            <w:rFonts w:hint="eastAsia" w:asciiTheme="minorEastAsia" w:hAnsiTheme="minorEastAsia"/>
            <w:sz w:val="21"/>
          </w:rPr>
          <w:t>-</w:t>
        </w:r>
        <w:r>
          <w:rPr>
            <w:rFonts w:asciiTheme="minorEastAsia" w:hAnsiTheme="minorEastAsia"/>
            <w:sz w:val="21"/>
          </w:rPr>
          <w:t xml:space="preserve"> </w:t>
        </w:r>
        <w:r>
          <w:rPr>
            <w:rFonts w:asciiTheme="minorEastAsia" w:hAnsiTheme="minorEastAsia"/>
            <w:sz w:val="21"/>
          </w:rPr>
          <w:fldChar w:fldCharType="begin"/>
        </w:r>
        <w:r>
          <w:rPr>
            <w:rFonts w:asciiTheme="minorEastAsia" w:hAnsiTheme="minorEastAsia"/>
            <w:sz w:val="21"/>
          </w:rPr>
          <w:instrText xml:space="preserve">PAGE   \* MERGEFORMAT</w:instrText>
        </w:r>
        <w:r>
          <w:rPr>
            <w:rFonts w:asciiTheme="minorEastAsia" w:hAnsiTheme="minorEastAsia"/>
            <w:sz w:val="21"/>
          </w:rPr>
          <w:fldChar w:fldCharType="separate"/>
        </w:r>
        <w:r>
          <w:rPr>
            <w:rFonts w:asciiTheme="minorEastAsia" w:hAnsiTheme="minorEastAsia"/>
            <w:sz w:val="21"/>
            <w:lang w:val="zh-CN"/>
          </w:rPr>
          <w:t>4</w:t>
        </w:r>
        <w:r>
          <w:rPr>
            <w:rFonts w:asciiTheme="minorEastAsia" w:hAnsiTheme="minorEastAsia"/>
            <w:sz w:val="21"/>
          </w:rPr>
          <w:fldChar w:fldCharType="end"/>
        </w:r>
        <w:r>
          <w:rPr>
            <w:rFonts w:hint="eastAsia" w:asciiTheme="minorEastAsia" w:hAnsiTheme="minorEastAsia"/>
            <w:sz w:val="21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D5"/>
    <w:rsid w:val="00000DF4"/>
    <w:rsid w:val="0002344D"/>
    <w:rsid w:val="000802DD"/>
    <w:rsid w:val="0008115D"/>
    <w:rsid w:val="000821E9"/>
    <w:rsid w:val="0009187B"/>
    <w:rsid w:val="000A5511"/>
    <w:rsid w:val="000D01B3"/>
    <w:rsid w:val="000E4E5A"/>
    <w:rsid w:val="000E59F0"/>
    <w:rsid w:val="00100E21"/>
    <w:rsid w:val="001042C7"/>
    <w:rsid w:val="00144185"/>
    <w:rsid w:val="00167DF1"/>
    <w:rsid w:val="00176143"/>
    <w:rsid w:val="0017785E"/>
    <w:rsid w:val="00181FFD"/>
    <w:rsid w:val="001B515A"/>
    <w:rsid w:val="001C480A"/>
    <w:rsid w:val="001D7833"/>
    <w:rsid w:val="00212493"/>
    <w:rsid w:val="00216E05"/>
    <w:rsid w:val="002557D5"/>
    <w:rsid w:val="00265C53"/>
    <w:rsid w:val="00292D6E"/>
    <w:rsid w:val="002A1B1D"/>
    <w:rsid w:val="002B3C49"/>
    <w:rsid w:val="002C0F70"/>
    <w:rsid w:val="002D64E0"/>
    <w:rsid w:val="002F0B31"/>
    <w:rsid w:val="002F58E4"/>
    <w:rsid w:val="002F6BE8"/>
    <w:rsid w:val="002F781F"/>
    <w:rsid w:val="00342677"/>
    <w:rsid w:val="003449C6"/>
    <w:rsid w:val="00356DF9"/>
    <w:rsid w:val="00372604"/>
    <w:rsid w:val="00381BE5"/>
    <w:rsid w:val="00392323"/>
    <w:rsid w:val="003A54EA"/>
    <w:rsid w:val="003B29D1"/>
    <w:rsid w:val="003B7A43"/>
    <w:rsid w:val="003C5221"/>
    <w:rsid w:val="0040613F"/>
    <w:rsid w:val="00412813"/>
    <w:rsid w:val="00434DAA"/>
    <w:rsid w:val="004361EF"/>
    <w:rsid w:val="00465506"/>
    <w:rsid w:val="00470CDA"/>
    <w:rsid w:val="0049014A"/>
    <w:rsid w:val="004A10A3"/>
    <w:rsid w:val="004B719A"/>
    <w:rsid w:val="004E474C"/>
    <w:rsid w:val="00505F8A"/>
    <w:rsid w:val="00507315"/>
    <w:rsid w:val="00514B7D"/>
    <w:rsid w:val="00580D49"/>
    <w:rsid w:val="00597DE4"/>
    <w:rsid w:val="005A420E"/>
    <w:rsid w:val="005A5325"/>
    <w:rsid w:val="005B0404"/>
    <w:rsid w:val="005C1250"/>
    <w:rsid w:val="005E2BA6"/>
    <w:rsid w:val="00602A9A"/>
    <w:rsid w:val="006142F6"/>
    <w:rsid w:val="00634D5A"/>
    <w:rsid w:val="006458CF"/>
    <w:rsid w:val="00687221"/>
    <w:rsid w:val="00690BD7"/>
    <w:rsid w:val="006C0A6F"/>
    <w:rsid w:val="006D2A29"/>
    <w:rsid w:val="006D66A9"/>
    <w:rsid w:val="006E5569"/>
    <w:rsid w:val="006F2DA6"/>
    <w:rsid w:val="00700C32"/>
    <w:rsid w:val="007343EB"/>
    <w:rsid w:val="00743852"/>
    <w:rsid w:val="00762936"/>
    <w:rsid w:val="00772DAE"/>
    <w:rsid w:val="00773A3B"/>
    <w:rsid w:val="00780EB7"/>
    <w:rsid w:val="00791000"/>
    <w:rsid w:val="007B6863"/>
    <w:rsid w:val="007D374A"/>
    <w:rsid w:val="00836170"/>
    <w:rsid w:val="00890C60"/>
    <w:rsid w:val="008912EF"/>
    <w:rsid w:val="008D6033"/>
    <w:rsid w:val="008E4205"/>
    <w:rsid w:val="008E4D6A"/>
    <w:rsid w:val="00903AEC"/>
    <w:rsid w:val="00907925"/>
    <w:rsid w:val="00913571"/>
    <w:rsid w:val="0092605D"/>
    <w:rsid w:val="0092668D"/>
    <w:rsid w:val="009348C2"/>
    <w:rsid w:val="00944F86"/>
    <w:rsid w:val="00953D08"/>
    <w:rsid w:val="00970C60"/>
    <w:rsid w:val="00972B3A"/>
    <w:rsid w:val="00985AE5"/>
    <w:rsid w:val="009927CC"/>
    <w:rsid w:val="009C6B9F"/>
    <w:rsid w:val="00A04DD6"/>
    <w:rsid w:val="00A202F6"/>
    <w:rsid w:val="00A4764A"/>
    <w:rsid w:val="00A53ABC"/>
    <w:rsid w:val="00A55773"/>
    <w:rsid w:val="00A83913"/>
    <w:rsid w:val="00A92AE0"/>
    <w:rsid w:val="00AA568F"/>
    <w:rsid w:val="00AB6334"/>
    <w:rsid w:val="00AC2675"/>
    <w:rsid w:val="00AE54D2"/>
    <w:rsid w:val="00B13242"/>
    <w:rsid w:val="00B31F39"/>
    <w:rsid w:val="00B33C5F"/>
    <w:rsid w:val="00B4645D"/>
    <w:rsid w:val="00B57032"/>
    <w:rsid w:val="00B57B17"/>
    <w:rsid w:val="00B63D6E"/>
    <w:rsid w:val="00B67464"/>
    <w:rsid w:val="00BE0AEB"/>
    <w:rsid w:val="00BE37F9"/>
    <w:rsid w:val="00BE4383"/>
    <w:rsid w:val="00BF2AB8"/>
    <w:rsid w:val="00C3378B"/>
    <w:rsid w:val="00C34CC3"/>
    <w:rsid w:val="00C40E2E"/>
    <w:rsid w:val="00C455C9"/>
    <w:rsid w:val="00C64B1D"/>
    <w:rsid w:val="00C76F51"/>
    <w:rsid w:val="00CA07EE"/>
    <w:rsid w:val="00CC1193"/>
    <w:rsid w:val="00CC436F"/>
    <w:rsid w:val="00CD0FA3"/>
    <w:rsid w:val="00CD43F2"/>
    <w:rsid w:val="00CD67AE"/>
    <w:rsid w:val="00CE08E8"/>
    <w:rsid w:val="00D077D7"/>
    <w:rsid w:val="00D1634F"/>
    <w:rsid w:val="00D421C6"/>
    <w:rsid w:val="00D4273E"/>
    <w:rsid w:val="00D44C44"/>
    <w:rsid w:val="00D52324"/>
    <w:rsid w:val="00D754FA"/>
    <w:rsid w:val="00D77FAF"/>
    <w:rsid w:val="00D965B1"/>
    <w:rsid w:val="00DB0580"/>
    <w:rsid w:val="00DC44F7"/>
    <w:rsid w:val="00DC5754"/>
    <w:rsid w:val="00DE00E4"/>
    <w:rsid w:val="00E117AD"/>
    <w:rsid w:val="00E161D0"/>
    <w:rsid w:val="00E20101"/>
    <w:rsid w:val="00E31810"/>
    <w:rsid w:val="00E35F5B"/>
    <w:rsid w:val="00E52A33"/>
    <w:rsid w:val="00E62B42"/>
    <w:rsid w:val="00EA77F1"/>
    <w:rsid w:val="00EB0718"/>
    <w:rsid w:val="00EB1E89"/>
    <w:rsid w:val="00EB259B"/>
    <w:rsid w:val="00EB4C5E"/>
    <w:rsid w:val="00EC3960"/>
    <w:rsid w:val="00EC4DC0"/>
    <w:rsid w:val="00ED218D"/>
    <w:rsid w:val="00ED49B7"/>
    <w:rsid w:val="00EE01D3"/>
    <w:rsid w:val="00EF3EA7"/>
    <w:rsid w:val="00F13C81"/>
    <w:rsid w:val="00F46B66"/>
    <w:rsid w:val="00F56ACC"/>
    <w:rsid w:val="00F64E88"/>
    <w:rsid w:val="00F6767D"/>
    <w:rsid w:val="00F74DAA"/>
    <w:rsid w:val="00F843CA"/>
    <w:rsid w:val="00F905CB"/>
    <w:rsid w:val="00FD0A67"/>
    <w:rsid w:val="00FD7731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="Times New Roman" w:hAnsi="Times New Roman" w:eastAsia="宋体"/>
      <w:sz w:val="2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uiPriority w:val="99"/>
    <w:rPr>
      <w:b/>
      <w:bCs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8">
    <w:name w:val="网格型1"/>
    <w:basedOn w:val="7"/>
    <w:uiPriority w:val="39"/>
    <w:pPr>
      <w:spacing w:line="360" w:lineRule="auto"/>
    </w:pPr>
    <w:rPr>
      <w:rFonts w:ascii="Times New Roman" w:hAnsi="Times New Roman" w:eastAsia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37DD3-5C05-40B7-882B-EC32CB3C0AA5}">
  <ds:schemaRefs/>
</ds:datastoreItem>
</file>

<file path=customXml/itemProps3.xml><?xml version="1.0" encoding="utf-8"?>
<ds:datastoreItem xmlns:ds="http://schemas.openxmlformats.org/officeDocument/2006/customXml" ds:itemID="{188A238A-A885-44C4-8894-5CCA77071592}">
  <ds:schemaRefs/>
</ds:datastoreItem>
</file>

<file path=customXml/itemProps4.xml><?xml version="1.0" encoding="utf-8"?>
<ds:datastoreItem xmlns:ds="http://schemas.openxmlformats.org/officeDocument/2006/customXml" ds:itemID="{4204A4BB-16AB-4A95-94D3-47765A4EF40D}">
  <ds:schemaRefs/>
</ds:datastoreItem>
</file>

<file path=customXml/itemProps5.xml><?xml version="1.0" encoding="utf-8"?>
<ds:datastoreItem xmlns:ds="http://schemas.openxmlformats.org/officeDocument/2006/customXml" ds:itemID="{2647F587-7D30-4A56-8A06-6F297343F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F7250012</Template>
  <Pages>1</Pages>
  <Words>932</Words>
  <Characters>961</Characters>
  <Lines>60</Lines>
  <Paragraphs>24</Paragraphs>
  <TotalTime>34</TotalTime>
  <ScaleCrop>false</ScaleCrop>
  <LinksUpToDate>false</LinksUpToDate>
  <CharactersWithSpaces>1869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2019-12-04T08:36:00Z</dcterms:created>
  <dc:creator>jiec</dc:creator>
  <cp:lastModifiedBy>原青1426759073</cp:lastModifiedBy>
  <cp:lastPrinted>2019-11-26T06:56:00Z</cp:lastPrinted>
  <dcterms:modified xsi:type="dcterms:W3CDTF">2020-04-03T06:56:05Z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2052-11.1.0.9584</vt:lpwstr>
  </property>
</Properties>
</file>