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DQWFD6GK7RRQ00TGRKRNRLJB7ZC0OYPR9S0XOJDBXFF8TECTZMBRDCJTFSVHPB6RBXM6COLSZI778MEJQFFA0FFN89C0WHCB8UODRHB306EEECFBD2432D69EB48D368CE75B109" Type="http://schemas.microsoft.com/office/2006/relationships/officeDocumentMain" Target="NULL"/><Relationship Id="DPWMD6GD796A0THGRKR8MLJM7NM0OAVREE06BJDWXGP8TFLTZDBJICJXFYSTPC8RXEMXNOL5ZI7D8HNJENFTKFFW8RMMWMLBANOOMHB300A944F3789B5BECE0DAD11CD2E91B3E" Type="http://schemas.microsoft.com/office/2006/relationships/officeDocumentExtended" Target="NUL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B6" w:rsidRPr="00122207" w:rsidRDefault="00BC15B6" w:rsidP="00BC15B6">
      <w:pPr>
        <w:ind w:firstLineChars="200" w:firstLine="420"/>
        <w:rPr>
          <w:rFonts w:ascii="Times New Roman" w:eastAsia="方正仿宋简体" w:hAnsi="Times New Roman" w:cs="Times New Roman" w:hint="eastAsia"/>
          <w:szCs w:val="28"/>
        </w:rPr>
      </w:pPr>
    </w:p>
    <w:p w:rsidR="00BC15B6" w:rsidRPr="00122207" w:rsidRDefault="00BC15B6" w:rsidP="00BC15B6">
      <w:pPr>
        <w:ind w:firstLineChars="200" w:firstLine="420"/>
        <w:rPr>
          <w:rFonts w:ascii="Times New Roman" w:eastAsia="方正仿宋简体" w:hAnsi="Times New Roman" w:cs="Times New Roman"/>
          <w:szCs w:val="28"/>
        </w:rPr>
      </w:pPr>
    </w:p>
    <w:p w:rsidR="00BC15B6" w:rsidRPr="00122207" w:rsidRDefault="00BC15B6" w:rsidP="00BC15B6">
      <w:pPr>
        <w:ind w:firstLineChars="200" w:firstLine="420"/>
        <w:rPr>
          <w:rFonts w:ascii="Times New Roman" w:eastAsia="方正仿宋简体" w:hAnsi="Times New Roman" w:cs="Times New Roman"/>
          <w:szCs w:val="28"/>
        </w:rPr>
      </w:pPr>
    </w:p>
    <w:p w:rsidR="00EA1D86" w:rsidRPr="00122207" w:rsidRDefault="00605B08" w:rsidP="00605B08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122207">
        <w:rPr>
          <w:rFonts w:ascii="Times New Roman" w:eastAsia="方正小标宋简体" w:hAnsi="Times New Roman" w:cs="Times New Roman"/>
          <w:sz w:val="40"/>
          <w:szCs w:val="40"/>
        </w:rPr>
        <w:t>深市期权投教</w:t>
      </w:r>
      <w:proofErr w:type="gramStart"/>
      <w:r w:rsidRPr="00122207">
        <w:rPr>
          <w:rFonts w:ascii="Times New Roman" w:eastAsia="方正小标宋简体" w:hAnsi="Times New Roman" w:cs="Times New Roman"/>
          <w:sz w:val="40"/>
          <w:szCs w:val="40"/>
        </w:rPr>
        <w:t>丨</w:t>
      </w:r>
      <w:proofErr w:type="gramEnd"/>
      <w:r w:rsidRPr="00122207">
        <w:rPr>
          <w:rFonts w:ascii="Times New Roman" w:eastAsia="方正小标宋简体" w:hAnsi="Times New Roman" w:cs="Times New Roman"/>
          <w:sz w:val="40"/>
          <w:szCs w:val="40"/>
        </w:rPr>
        <w:t>深市期权</w:t>
      </w:r>
      <w:r w:rsidR="00433FE8">
        <w:rPr>
          <w:rFonts w:ascii="Times New Roman" w:eastAsia="方正小标宋简体" w:hAnsi="Times New Roman" w:cs="Times New Roman" w:hint="eastAsia"/>
          <w:sz w:val="40"/>
          <w:szCs w:val="40"/>
        </w:rPr>
        <w:t>行权</w:t>
      </w:r>
      <w:r w:rsidR="00217479">
        <w:rPr>
          <w:rFonts w:ascii="Times New Roman" w:eastAsia="方正小标宋简体" w:hAnsi="Times New Roman" w:cs="Times New Roman" w:hint="eastAsia"/>
          <w:sz w:val="40"/>
          <w:szCs w:val="40"/>
        </w:rPr>
        <w:t>安排</w:t>
      </w:r>
    </w:p>
    <w:p w:rsidR="00580B1D" w:rsidRPr="00122207" w:rsidRDefault="00580B1D" w:rsidP="00BC15B6">
      <w:pPr>
        <w:ind w:firstLineChars="200" w:firstLine="420"/>
        <w:rPr>
          <w:rFonts w:ascii="Times New Roman" w:eastAsia="方正仿宋简体" w:hAnsi="Times New Roman" w:cs="Times New Roman"/>
          <w:szCs w:val="28"/>
        </w:rPr>
      </w:pPr>
    </w:p>
    <w:p w:rsidR="00BC15B6" w:rsidRPr="00122207" w:rsidRDefault="00BC15B6" w:rsidP="00BC15B6">
      <w:pPr>
        <w:ind w:firstLineChars="200" w:firstLine="420"/>
        <w:rPr>
          <w:rFonts w:ascii="Times New Roman" w:eastAsia="方正仿宋简体" w:hAnsi="Times New Roman" w:cs="Times New Roman"/>
          <w:szCs w:val="28"/>
        </w:rPr>
      </w:pPr>
    </w:p>
    <w:p w:rsidR="00BC15B6" w:rsidRPr="00122207" w:rsidRDefault="00BC15B6" w:rsidP="00BC15B6">
      <w:pPr>
        <w:ind w:firstLineChars="200" w:firstLine="420"/>
        <w:rPr>
          <w:rFonts w:ascii="Times New Roman" w:eastAsia="方正仿宋简体" w:hAnsi="Times New Roman" w:cs="Times New Roman"/>
          <w:szCs w:val="28"/>
        </w:rPr>
      </w:pPr>
    </w:p>
    <w:p w:rsidR="0033436B" w:rsidRDefault="00127811" w:rsidP="00BC15B6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22207">
        <w:rPr>
          <w:rFonts w:ascii="Times New Roman" w:eastAsia="方正仿宋简体" w:hAnsi="Times New Roman" w:cs="Times New Roman"/>
          <w:sz w:val="28"/>
          <w:szCs w:val="28"/>
        </w:rPr>
        <w:t>在期权合约到期日，</w:t>
      </w:r>
      <w:r w:rsidR="0033436B">
        <w:rPr>
          <w:rFonts w:ascii="Times New Roman" w:eastAsia="方正仿宋简体" w:hAnsi="Times New Roman" w:cs="Times New Roman"/>
          <w:sz w:val="28"/>
          <w:szCs w:val="28"/>
        </w:rPr>
        <w:t>持有期权合约权利仓的投资者</w:t>
      </w:r>
      <w:r w:rsidR="0033436B">
        <w:rPr>
          <w:rFonts w:ascii="Times New Roman" w:eastAsia="方正仿宋简体" w:hAnsi="Times New Roman" w:cs="Times New Roman" w:hint="eastAsia"/>
          <w:sz w:val="28"/>
          <w:szCs w:val="28"/>
        </w:rPr>
        <w:t>（即“</w:t>
      </w:r>
      <w:r w:rsidR="009B063D">
        <w:rPr>
          <w:rFonts w:ascii="Times New Roman" w:eastAsia="方正仿宋简体" w:hAnsi="Times New Roman" w:cs="Times New Roman" w:hint="eastAsia"/>
          <w:sz w:val="28"/>
          <w:szCs w:val="28"/>
        </w:rPr>
        <w:t>期权权利方</w:t>
      </w:r>
      <w:r w:rsidR="0033436B">
        <w:rPr>
          <w:rFonts w:ascii="Times New Roman" w:eastAsia="方正仿宋简体" w:hAnsi="Times New Roman" w:cs="Times New Roman" w:hint="eastAsia"/>
          <w:sz w:val="28"/>
          <w:szCs w:val="28"/>
        </w:rPr>
        <w:t>”）</w:t>
      </w:r>
      <w:r w:rsidR="00BA1937" w:rsidRPr="00122207">
        <w:rPr>
          <w:rFonts w:ascii="Times New Roman" w:eastAsia="方正仿宋简体" w:hAnsi="Times New Roman" w:cs="Times New Roman"/>
          <w:sz w:val="28"/>
          <w:szCs w:val="28"/>
        </w:rPr>
        <w:t>可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以决定是否</w:t>
      </w:r>
      <w:r w:rsidR="00BA1937" w:rsidRPr="00122207">
        <w:rPr>
          <w:rFonts w:ascii="Times New Roman" w:eastAsia="方正仿宋简体" w:hAnsi="Times New Roman" w:cs="Times New Roman"/>
          <w:sz w:val="28"/>
          <w:szCs w:val="28"/>
        </w:rPr>
        <w:t>对</w:t>
      </w:r>
      <w:r w:rsidR="0098188F" w:rsidRPr="00122207">
        <w:rPr>
          <w:rFonts w:ascii="Times New Roman" w:eastAsia="方正仿宋简体" w:hAnsi="Times New Roman" w:cs="Times New Roman"/>
          <w:sz w:val="28"/>
          <w:szCs w:val="28"/>
        </w:rPr>
        <w:t>合约</w:t>
      </w:r>
      <w:r w:rsidR="00BA1937" w:rsidRPr="00122207">
        <w:rPr>
          <w:rFonts w:ascii="Times New Roman" w:eastAsia="方正仿宋简体" w:hAnsi="Times New Roman" w:cs="Times New Roman"/>
          <w:sz w:val="28"/>
          <w:szCs w:val="28"/>
        </w:rPr>
        <w:t>行权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。当</w:t>
      </w:r>
      <w:r w:rsidR="009B063D">
        <w:rPr>
          <w:rFonts w:ascii="Times New Roman" w:eastAsia="方正仿宋简体" w:hAnsi="Times New Roman" w:cs="Times New Roman"/>
          <w:sz w:val="28"/>
          <w:szCs w:val="28"/>
        </w:rPr>
        <w:t>期权权利方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决定行权，</w:t>
      </w:r>
      <w:r w:rsidR="0033436B">
        <w:rPr>
          <w:rFonts w:ascii="Times New Roman" w:eastAsia="方正仿宋简体" w:hAnsi="Times New Roman" w:cs="Times New Roman" w:hint="eastAsia"/>
          <w:sz w:val="28"/>
          <w:szCs w:val="28"/>
        </w:rPr>
        <w:t>持有</w:t>
      </w:r>
      <w:r w:rsidR="0033436B">
        <w:rPr>
          <w:rFonts w:ascii="Times New Roman" w:eastAsia="方正仿宋简体" w:hAnsi="Times New Roman" w:cs="Times New Roman"/>
          <w:sz w:val="28"/>
          <w:szCs w:val="28"/>
        </w:rPr>
        <w:t>期权合约义务仓的投资者</w:t>
      </w:r>
      <w:r w:rsidR="0033436B">
        <w:rPr>
          <w:rFonts w:ascii="Times New Roman" w:eastAsia="方正仿宋简体" w:hAnsi="Times New Roman" w:cs="Times New Roman" w:hint="eastAsia"/>
          <w:sz w:val="28"/>
          <w:szCs w:val="28"/>
        </w:rPr>
        <w:t>（即“</w:t>
      </w:r>
      <w:r w:rsidR="009B063D">
        <w:rPr>
          <w:rFonts w:ascii="Times New Roman" w:eastAsia="方正仿宋简体" w:hAnsi="Times New Roman" w:cs="Times New Roman" w:hint="eastAsia"/>
          <w:sz w:val="28"/>
          <w:szCs w:val="28"/>
        </w:rPr>
        <w:t>期权义务方</w:t>
      </w:r>
      <w:r w:rsidR="0033436B">
        <w:rPr>
          <w:rFonts w:ascii="Times New Roman" w:eastAsia="方正仿宋简体" w:hAnsi="Times New Roman" w:cs="Times New Roman" w:hint="eastAsia"/>
          <w:sz w:val="28"/>
          <w:szCs w:val="28"/>
        </w:rPr>
        <w:t>”）</w:t>
      </w:r>
      <w:r w:rsidR="00B33799">
        <w:rPr>
          <w:rFonts w:ascii="Times New Roman" w:eastAsia="方正仿宋简体" w:hAnsi="Times New Roman" w:cs="Times New Roman" w:hint="eastAsia"/>
          <w:sz w:val="28"/>
          <w:szCs w:val="28"/>
        </w:rPr>
        <w:t>需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备齐合约标的</w:t>
      </w:r>
      <w:r w:rsidR="00036091">
        <w:rPr>
          <w:rFonts w:ascii="Times New Roman" w:eastAsia="方正仿宋简体" w:hAnsi="Times New Roman" w:cs="Times New Roman" w:hint="eastAsia"/>
          <w:sz w:val="28"/>
          <w:szCs w:val="28"/>
        </w:rPr>
        <w:t>或资金</w:t>
      </w:r>
      <w:r w:rsidR="00E40243" w:rsidRPr="00122207">
        <w:rPr>
          <w:rFonts w:ascii="Times New Roman" w:eastAsia="方正仿宋简体" w:hAnsi="Times New Roman" w:cs="Times New Roman"/>
          <w:sz w:val="28"/>
          <w:szCs w:val="28"/>
        </w:rPr>
        <w:t>以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履行相应义务。</w:t>
      </w:r>
      <w:r w:rsidR="00B33799">
        <w:rPr>
          <w:rFonts w:ascii="Times New Roman" w:eastAsia="方正仿宋简体" w:hAnsi="Times New Roman" w:cs="Times New Roman" w:hint="eastAsia"/>
          <w:sz w:val="28"/>
          <w:szCs w:val="28"/>
        </w:rPr>
        <w:t>那么，深市期权行权可以采用哪些</w:t>
      </w:r>
      <w:r w:rsidR="00A55D8B">
        <w:rPr>
          <w:rFonts w:ascii="Times New Roman" w:eastAsia="方正仿宋简体" w:hAnsi="Times New Roman" w:cs="Times New Roman" w:hint="eastAsia"/>
          <w:sz w:val="28"/>
          <w:szCs w:val="28"/>
        </w:rPr>
        <w:t>方式，又分为哪些步骤呢？下面就让我们一起了解</w:t>
      </w:r>
      <w:r w:rsidR="00AB60D9">
        <w:rPr>
          <w:rFonts w:ascii="Times New Roman" w:eastAsia="方正仿宋简体" w:hAnsi="Times New Roman" w:cs="Times New Roman" w:hint="eastAsia"/>
          <w:sz w:val="28"/>
          <w:szCs w:val="28"/>
        </w:rPr>
        <w:t>一</w:t>
      </w:r>
      <w:r w:rsidR="00A55D8B">
        <w:rPr>
          <w:rFonts w:ascii="Times New Roman" w:eastAsia="方正仿宋简体" w:hAnsi="Times New Roman" w:cs="Times New Roman" w:hint="eastAsia"/>
          <w:sz w:val="28"/>
          <w:szCs w:val="28"/>
        </w:rPr>
        <w:t>下吧！</w:t>
      </w:r>
    </w:p>
    <w:p w:rsidR="007755BD" w:rsidRPr="00122207" w:rsidRDefault="00C34ABE" w:rsidP="00605B08">
      <w:pPr>
        <w:spacing w:beforeLines="100" w:before="312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122207">
        <w:rPr>
          <w:rFonts w:ascii="Times New Roman" w:eastAsia="黑体" w:hAnsi="Times New Roman" w:cs="Times New Roman"/>
          <w:sz w:val="28"/>
          <w:szCs w:val="28"/>
        </w:rPr>
        <w:t>一</w:t>
      </w:r>
      <w:r w:rsidR="00580B1D" w:rsidRPr="00122207">
        <w:rPr>
          <w:rFonts w:ascii="Times New Roman" w:eastAsia="黑体" w:hAnsi="Times New Roman" w:cs="Times New Roman"/>
          <w:sz w:val="28"/>
          <w:szCs w:val="28"/>
        </w:rPr>
        <w:t>、</w:t>
      </w:r>
      <w:r w:rsidR="002041A5" w:rsidRPr="00122207">
        <w:rPr>
          <w:rFonts w:ascii="Times New Roman" w:eastAsia="黑体" w:hAnsi="Times New Roman" w:cs="Times New Roman"/>
          <w:sz w:val="28"/>
          <w:szCs w:val="28"/>
        </w:rPr>
        <w:t>什么是</w:t>
      </w:r>
      <w:r w:rsidR="00FB0774" w:rsidRPr="00122207">
        <w:rPr>
          <w:rFonts w:ascii="Times New Roman" w:eastAsia="黑体" w:hAnsi="Times New Roman" w:cs="Times New Roman"/>
          <w:sz w:val="28"/>
          <w:szCs w:val="28"/>
        </w:rPr>
        <w:t>行权</w:t>
      </w:r>
      <w:r w:rsidR="002041A5" w:rsidRPr="00122207">
        <w:rPr>
          <w:rFonts w:ascii="Times New Roman" w:eastAsia="黑体" w:hAnsi="Times New Roman" w:cs="Times New Roman"/>
          <w:sz w:val="28"/>
          <w:szCs w:val="28"/>
        </w:rPr>
        <w:t>？</w:t>
      </w:r>
      <w:r w:rsidR="005838E9" w:rsidRPr="00122207">
        <w:rPr>
          <w:rFonts w:ascii="Times New Roman" w:eastAsia="黑体" w:hAnsi="Times New Roman" w:cs="Times New Roman"/>
          <w:sz w:val="28"/>
          <w:szCs w:val="28"/>
        </w:rPr>
        <w:t xml:space="preserve"> </w:t>
      </w:r>
    </w:p>
    <w:p w:rsidR="003D3C0C" w:rsidRPr="00122207" w:rsidRDefault="00E62306" w:rsidP="00BC15B6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22207">
        <w:rPr>
          <w:rFonts w:ascii="Times New Roman" w:eastAsia="方正仿宋简体" w:hAnsi="Times New Roman" w:cs="Times New Roman"/>
          <w:sz w:val="28"/>
          <w:szCs w:val="28"/>
        </w:rPr>
        <w:t>行权</w:t>
      </w:r>
      <w:r w:rsidR="0028033E">
        <w:rPr>
          <w:rFonts w:ascii="Times New Roman" w:eastAsia="方正仿宋简体" w:hAnsi="Times New Roman" w:cs="Times New Roman" w:hint="eastAsia"/>
          <w:sz w:val="28"/>
          <w:szCs w:val="28"/>
        </w:rPr>
        <w:t>是指期权</w:t>
      </w:r>
      <w:r w:rsidR="00907265">
        <w:rPr>
          <w:rFonts w:ascii="Times New Roman" w:eastAsia="方正仿宋简体" w:hAnsi="Times New Roman" w:cs="Times New Roman" w:hint="eastAsia"/>
          <w:sz w:val="28"/>
          <w:szCs w:val="28"/>
        </w:rPr>
        <w:t>权利</w:t>
      </w:r>
      <w:r w:rsidR="0028033E">
        <w:rPr>
          <w:rFonts w:ascii="Times New Roman" w:eastAsia="方正仿宋简体" w:hAnsi="Times New Roman" w:cs="Times New Roman" w:hint="eastAsia"/>
          <w:sz w:val="28"/>
          <w:szCs w:val="28"/>
        </w:rPr>
        <w:t>方在合约规定的时间行使权利，以约定的价格买入或卖出合约标的，或者按照规定结算价格进行现金差价结算</w:t>
      </w:r>
      <w:r w:rsidR="006223C1" w:rsidRPr="00122207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0F0744" w:rsidRPr="00122207" w:rsidRDefault="006223C1" w:rsidP="006206DB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b/>
          <w:sz w:val="28"/>
          <w:szCs w:val="28"/>
        </w:rPr>
      </w:pPr>
      <w:r w:rsidRPr="00122207">
        <w:rPr>
          <w:rFonts w:ascii="Times New Roman" w:eastAsia="方正仿宋简体" w:hAnsi="Times New Roman" w:cs="Times New Roman"/>
          <w:b/>
          <w:sz w:val="28"/>
          <w:szCs w:val="28"/>
        </w:rPr>
        <w:t>深市期权</w:t>
      </w:r>
      <w:r w:rsidR="00050640" w:rsidRPr="00122207">
        <w:rPr>
          <w:rFonts w:ascii="Times New Roman" w:eastAsia="方正仿宋简体" w:hAnsi="Times New Roman" w:cs="Times New Roman"/>
          <w:b/>
          <w:sz w:val="28"/>
          <w:szCs w:val="28"/>
        </w:rPr>
        <w:t>现有</w:t>
      </w:r>
      <w:r w:rsidR="00BD005C" w:rsidRPr="00122207">
        <w:rPr>
          <w:rFonts w:ascii="Times New Roman" w:eastAsia="方正仿宋简体" w:hAnsi="Times New Roman" w:cs="Times New Roman"/>
          <w:b/>
          <w:sz w:val="28"/>
          <w:szCs w:val="28"/>
        </w:rPr>
        <w:t>行权</w:t>
      </w:r>
      <w:r w:rsidR="00986355">
        <w:rPr>
          <w:rFonts w:ascii="Times New Roman" w:eastAsia="方正仿宋简体" w:hAnsi="Times New Roman" w:cs="Times New Roman"/>
          <w:b/>
          <w:sz w:val="28"/>
          <w:szCs w:val="28"/>
        </w:rPr>
        <w:t>申报</w:t>
      </w:r>
      <w:r w:rsidR="00BD005C" w:rsidRPr="00122207">
        <w:rPr>
          <w:rFonts w:ascii="Times New Roman" w:eastAsia="方正仿宋简体" w:hAnsi="Times New Roman" w:cs="Times New Roman"/>
          <w:b/>
          <w:sz w:val="28"/>
          <w:szCs w:val="28"/>
        </w:rPr>
        <w:t>方式包括</w:t>
      </w:r>
      <w:r w:rsidR="00986355">
        <w:rPr>
          <w:rFonts w:ascii="Times New Roman" w:eastAsia="方正仿宋简体" w:hAnsi="Times New Roman" w:cs="Times New Roman" w:hint="eastAsia"/>
          <w:b/>
          <w:sz w:val="28"/>
          <w:szCs w:val="28"/>
        </w:rPr>
        <w:t>普通行权申报</w:t>
      </w:r>
      <w:r w:rsidR="00430AB2">
        <w:rPr>
          <w:rFonts w:ascii="Times New Roman" w:eastAsia="方正仿宋简体" w:hAnsi="Times New Roman" w:cs="Times New Roman" w:hint="eastAsia"/>
          <w:b/>
          <w:sz w:val="28"/>
          <w:szCs w:val="28"/>
        </w:rPr>
        <w:t>（非合并的行权申报）</w:t>
      </w:r>
      <w:r w:rsidR="00E62306" w:rsidRPr="00122207">
        <w:rPr>
          <w:rFonts w:ascii="Times New Roman" w:eastAsia="方正仿宋简体" w:hAnsi="Times New Roman" w:cs="Times New Roman"/>
          <w:b/>
          <w:sz w:val="28"/>
          <w:szCs w:val="28"/>
        </w:rPr>
        <w:t>和</w:t>
      </w:r>
      <w:r w:rsidR="00986355">
        <w:rPr>
          <w:rFonts w:ascii="Times New Roman" w:eastAsia="方正仿宋简体" w:hAnsi="Times New Roman" w:cs="Times New Roman"/>
          <w:b/>
          <w:sz w:val="28"/>
          <w:szCs w:val="28"/>
        </w:rPr>
        <w:t>行权指令合并申报</w:t>
      </w:r>
      <w:r w:rsidR="00E62306" w:rsidRPr="00122207">
        <w:rPr>
          <w:rFonts w:ascii="Times New Roman" w:eastAsia="方正仿宋简体" w:hAnsi="Times New Roman" w:cs="Times New Roman"/>
          <w:b/>
          <w:sz w:val="28"/>
          <w:szCs w:val="28"/>
        </w:rPr>
        <w:t>。</w:t>
      </w:r>
    </w:p>
    <w:p w:rsidR="00FD797B" w:rsidRPr="00122207" w:rsidRDefault="00986355" w:rsidP="00E745DB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sz w:val="28"/>
          <w:szCs w:val="28"/>
        </w:rPr>
      </w:pPr>
      <w:r w:rsidRPr="00E745DB">
        <w:rPr>
          <w:rFonts w:ascii="Times New Roman" w:eastAsia="方正仿宋简体" w:hAnsi="Times New Roman" w:cs="Times New Roman" w:hint="eastAsia"/>
          <w:b/>
          <w:sz w:val="28"/>
          <w:szCs w:val="28"/>
        </w:rPr>
        <w:t>普通行权申报</w:t>
      </w:r>
      <w:r w:rsidR="00C14AEC" w:rsidRPr="00E745DB">
        <w:rPr>
          <w:rFonts w:ascii="Times New Roman" w:eastAsia="方正仿宋简体" w:hAnsi="Times New Roman" w:cs="Times New Roman" w:hint="eastAsia"/>
          <w:b/>
          <w:sz w:val="28"/>
          <w:szCs w:val="28"/>
        </w:rPr>
        <w:t>和</w:t>
      </w:r>
      <w:r w:rsidRPr="00E745DB">
        <w:rPr>
          <w:rFonts w:ascii="Times New Roman" w:eastAsia="方正仿宋简体" w:hAnsi="Times New Roman" w:cs="Times New Roman" w:hint="eastAsia"/>
          <w:b/>
          <w:sz w:val="28"/>
          <w:szCs w:val="28"/>
        </w:rPr>
        <w:t>行权指令合并申报</w:t>
      </w:r>
      <w:r w:rsidR="00C14AEC" w:rsidRPr="00E745DB">
        <w:rPr>
          <w:rFonts w:ascii="Times New Roman" w:eastAsia="方正仿宋简体" w:hAnsi="Times New Roman" w:cs="Times New Roman" w:hint="eastAsia"/>
          <w:b/>
          <w:sz w:val="28"/>
          <w:szCs w:val="28"/>
        </w:rPr>
        <w:t>的区别为</w:t>
      </w:r>
      <w:r w:rsidR="00E745DB">
        <w:rPr>
          <w:rFonts w:ascii="Times New Roman" w:eastAsia="方正仿宋简体" w:hAnsi="Times New Roman" w:cs="Times New Roman" w:hint="eastAsia"/>
          <w:sz w:val="28"/>
          <w:szCs w:val="28"/>
        </w:rPr>
        <w:t>：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普通行权申报</w:t>
      </w:r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以</w:t>
      </w:r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张期权</w:t>
      </w:r>
      <w:r w:rsidR="00563953">
        <w:rPr>
          <w:rFonts w:ascii="Times New Roman" w:eastAsia="方正仿宋简体" w:hAnsi="Times New Roman" w:cs="Times New Roman" w:hint="eastAsia"/>
          <w:sz w:val="28"/>
          <w:szCs w:val="28"/>
        </w:rPr>
        <w:t>合约</w:t>
      </w:r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为基本单位，行权方需足额</w:t>
      </w:r>
      <w:proofErr w:type="gramStart"/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备资备券</w:t>
      </w:r>
      <w:proofErr w:type="gramEnd"/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；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行权指令合并申报</w:t>
      </w:r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则是以</w:t>
      </w:r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张认购期权权利仓、</w:t>
      </w:r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张认沽期权权利仓为基本单位，中国</w:t>
      </w:r>
      <w:proofErr w:type="gramStart"/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结算按认</w:t>
      </w:r>
      <w:proofErr w:type="gramEnd"/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沽认购合约行权价差额进行现金交收。需要注意的是，用于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行权指令合并申报</w:t>
      </w:r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的认购期权和认沽</w:t>
      </w:r>
      <w:proofErr w:type="gramStart"/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期权需</w:t>
      </w:r>
      <w:proofErr w:type="gramEnd"/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基于相同合约标的，</w:t>
      </w:r>
      <w:proofErr w:type="gramStart"/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且认沽</w:t>
      </w:r>
      <w:proofErr w:type="gramEnd"/>
      <w:r w:rsidR="00C14AEC" w:rsidRPr="00C14AEC">
        <w:rPr>
          <w:rFonts w:ascii="Times New Roman" w:eastAsia="方正仿宋简体" w:hAnsi="Times New Roman" w:cs="Times New Roman" w:hint="eastAsia"/>
          <w:sz w:val="28"/>
          <w:szCs w:val="28"/>
        </w:rPr>
        <w:t>期权行权价需高于认购期权行权价。</w:t>
      </w:r>
    </w:p>
    <w:p w:rsidR="00896D21" w:rsidRPr="00122207" w:rsidRDefault="00122207" w:rsidP="001C4204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sz w:val="28"/>
          <w:szCs w:val="28"/>
        </w:rPr>
      </w:pPr>
      <w:r w:rsidRPr="001C4204">
        <w:rPr>
          <w:rFonts w:ascii="Times New Roman" w:eastAsia="方正仿宋简体" w:hAnsi="Times New Roman" w:cs="Times New Roman"/>
          <w:b/>
          <w:sz w:val="28"/>
          <w:szCs w:val="28"/>
        </w:rPr>
        <w:t>与</w:t>
      </w:r>
      <w:r w:rsidR="00986355" w:rsidRPr="001C4204">
        <w:rPr>
          <w:rFonts w:ascii="Times New Roman" w:eastAsia="方正仿宋简体" w:hAnsi="Times New Roman" w:cs="Times New Roman" w:hint="eastAsia"/>
          <w:b/>
          <w:sz w:val="28"/>
          <w:szCs w:val="28"/>
        </w:rPr>
        <w:t>普通行权申报</w:t>
      </w:r>
      <w:r w:rsidRPr="001C4204">
        <w:rPr>
          <w:rFonts w:ascii="Times New Roman" w:eastAsia="方正仿宋简体" w:hAnsi="Times New Roman" w:cs="Times New Roman"/>
          <w:b/>
          <w:sz w:val="28"/>
          <w:szCs w:val="28"/>
        </w:rPr>
        <w:t>相比，</w:t>
      </w:r>
      <w:r w:rsidR="00986355" w:rsidRPr="001C4204">
        <w:rPr>
          <w:rFonts w:ascii="Times New Roman" w:eastAsia="方正仿宋简体" w:hAnsi="Times New Roman" w:cs="Times New Roman"/>
          <w:b/>
          <w:sz w:val="28"/>
          <w:szCs w:val="28"/>
        </w:rPr>
        <w:t>行权指令合并申报</w:t>
      </w:r>
      <w:r w:rsidR="008B6EE5" w:rsidRPr="001C4204">
        <w:rPr>
          <w:rFonts w:ascii="Times New Roman" w:eastAsia="方正仿宋简体" w:hAnsi="Times New Roman" w:cs="Times New Roman"/>
          <w:b/>
          <w:sz w:val="28"/>
          <w:szCs w:val="28"/>
        </w:rPr>
        <w:t>具有</w:t>
      </w:r>
      <w:r w:rsidR="009E1948" w:rsidRPr="001C4204">
        <w:rPr>
          <w:rFonts w:ascii="Times New Roman" w:eastAsia="方正仿宋简体" w:hAnsi="Times New Roman" w:cs="Times New Roman"/>
          <w:b/>
          <w:sz w:val="28"/>
          <w:szCs w:val="28"/>
        </w:rPr>
        <w:t>优势</w:t>
      </w:r>
      <w:r w:rsidR="008B6EE5" w:rsidRPr="00122207">
        <w:rPr>
          <w:rFonts w:ascii="Times New Roman" w:eastAsia="方正仿宋简体" w:hAnsi="Times New Roman" w:cs="Times New Roman"/>
          <w:sz w:val="28"/>
          <w:szCs w:val="28"/>
        </w:rPr>
        <w:t>，主要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体现在</w:t>
      </w:r>
      <w:r w:rsidR="009E1948" w:rsidRPr="00122207">
        <w:rPr>
          <w:rFonts w:ascii="Times New Roman" w:eastAsia="方正仿宋简体" w:hAnsi="Times New Roman" w:cs="Times New Roman"/>
          <w:sz w:val="28"/>
          <w:szCs w:val="28"/>
        </w:rPr>
        <w:t>：</w:t>
      </w:r>
    </w:p>
    <w:p w:rsidR="00C20761" w:rsidRPr="00122207" w:rsidRDefault="00C20761" w:rsidP="00C20761">
      <w:pPr>
        <w:rPr>
          <w:rFonts w:ascii="Times New Roman" w:hAnsi="Times New Roman" w:cs="Times New Roman"/>
        </w:rPr>
      </w:pPr>
    </w:p>
    <w:p w:rsidR="00683146" w:rsidRPr="00683146" w:rsidRDefault="00683146" w:rsidP="00683146">
      <w:pPr>
        <w:pStyle w:val="ac"/>
        <w:keepNext/>
        <w:spacing w:line="560" w:lineRule="exact"/>
        <w:jc w:val="center"/>
        <w:rPr>
          <w:rFonts w:ascii="黑体" w:hAnsi="黑体"/>
        </w:rPr>
      </w:pPr>
      <w:r w:rsidRPr="00683146">
        <w:rPr>
          <w:rFonts w:ascii="黑体" w:hAnsi="黑体" w:hint="eastAsia"/>
        </w:rPr>
        <w:lastRenderedPageBreak/>
        <w:t xml:space="preserve">表格 </w:t>
      </w:r>
      <w:r w:rsidRPr="00683146">
        <w:rPr>
          <w:rFonts w:ascii="黑体" w:hAnsi="黑体"/>
        </w:rPr>
        <w:fldChar w:fldCharType="begin"/>
      </w:r>
      <w:r w:rsidRPr="00683146">
        <w:rPr>
          <w:rFonts w:ascii="黑体" w:hAnsi="黑体"/>
        </w:rPr>
        <w:instrText xml:space="preserve"> </w:instrText>
      </w:r>
      <w:r w:rsidRPr="00683146">
        <w:rPr>
          <w:rFonts w:ascii="黑体" w:hAnsi="黑体" w:hint="eastAsia"/>
        </w:rPr>
        <w:instrText>SEQ 表格 \* ARABIC</w:instrText>
      </w:r>
      <w:r w:rsidRPr="00683146">
        <w:rPr>
          <w:rFonts w:ascii="黑体" w:hAnsi="黑体"/>
        </w:rPr>
        <w:instrText xml:space="preserve"> </w:instrText>
      </w:r>
      <w:r w:rsidRPr="00683146">
        <w:rPr>
          <w:rFonts w:ascii="黑体" w:hAnsi="黑体"/>
        </w:rPr>
        <w:fldChar w:fldCharType="separate"/>
      </w:r>
      <w:r w:rsidRPr="00683146">
        <w:rPr>
          <w:rFonts w:ascii="黑体" w:hAnsi="黑体"/>
          <w:noProof/>
        </w:rPr>
        <w:t>1</w:t>
      </w:r>
      <w:r w:rsidRPr="00683146">
        <w:rPr>
          <w:rFonts w:ascii="黑体" w:hAnsi="黑体"/>
        </w:rPr>
        <w:fldChar w:fldCharType="end"/>
      </w:r>
      <w:r w:rsidRPr="00683146">
        <w:rPr>
          <w:rFonts w:ascii="黑体" w:hAnsi="黑体" w:hint="eastAsia"/>
        </w:rPr>
        <w:t>：</w:t>
      </w:r>
      <w:r w:rsidRPr="00683146">
        <w:rPr>
          <w:rFonts w:ascii="黑体" w:hAnsi="黑体" w:cs="Times New Roman" w:hint="eastAsia"/>
        </w:rPr>
        <w:t>两种行权申报方式</w:t>
      </w:r>
      <w:bookmarkStart w:id="0" w:name="_GoBack"/>
      <w:bookmarkEnd w:id="0"/>
      <w:r w:rsidRPr="00683146">
        <w:rPr>
          <w:rFonts w:ascii="黑体" w:hAnsi="黑体" w:cs="Times New Roman" w:hint="eastAsia"/>
        </w:rPr>
        <w:t>优劣对比</w:t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1938"/>
        <w:gridCol w:w="1939"/>
        <w:gridCol w:w="1939"/>
        <w:gridCol w:w="1939"/>
      </w:tblGrid>
      <w:tr w:rsidR="006B6E5D" w:rsidRPr="00683146" w:rsidTr="00683146">
        <w:trPr>
          <w:trHeight w:val="534"/>
          <w:tblHeader/>
        </w:trPr>
        <w:tc>
          <w:tcPr>
            <w:tcW w:w="1277" w:type="dxa"/>
            <w:vAlign w:val="center"/>
          </w:tcPr>
          <w:p w:rsidR="006B6E5D" w:rsidRPr="00683146" w:rsidRDefault="00E745DB" w:rsidP="00932997">
            <w:pPr>
              <w:jc w:val="center"/>
              <w:rPr>
                <w:rFonts w:ascii="黑体" w:eastAsia="黑体" w:hAnsi="黑体" w:cs="Times New Roman"/>
                <w:b/>
                <w:sz w:val="24"/>
              </w:rPr>
            </w:pPr>
            <w:r w:rsidRPr="00683146">
              <w:rPr>
                <w:rFonts w:ascii="黑体" w:eastAsia="黑体" w:hAnsi="黑体" w:cs="Times New Roman"/>
                <w:b/>
                <w:sz w:val="24"/>
              </w:rPr>
              <w:t>行权指令合并申报优势</w:t>
            </w:r>
          </w:p>
        </w:tc>
        <w:tc>
          <w:tcPr>
            <w:tcW w:w="1938" w:type="dxa"/>
            <w:vAlign w:val="center"/>
          </w:tcPr>
          <w:p w:rsidR="006B6E5D" w:rsidRPr="00683146" w:rsidRDefault="006B6E5D" w:rsidP="00932997">
            <w:pPr>
              <w:jc w:val="center"/>
              <w:rPr>
                <w:rFonts w:ascii="黑体" w:eastAsia="黑体" w:hAnsi="黑体" w:cs="Times New Roman"/>
                <w:b/>
                <w:sz w:val="24"/>
              </w:rPr>
            </w:pPr>
            <w:r w:rsidRPr="00683146">
              <w:rPr>
                <w:rFonts w:ascii="黑体" w:eastAsia="黑体" w:hAnsi="黑体" w:cs="Times New Roman"/>
                <w:b/>
                <w:sz w:val="24"/>
              </w:rPr>
              <w:t>提高资金效率</w:t>
            </w:r>
          </w:p>
        </w:tc>
        <w:tc>
          <w:tcPr>
            <w:tcW w:w="1939" w:type="dxa"/>
            <w:vAlign w:val="center"/>
          </w:tcPr>
          <w:p w:rsidR="006B6E5D" w:rsidRPr="00683146" w:rsidRDefault="006B6E5D" w:rsidP="00932997">
            <w:pPr>
              <w:jc w:val="center"/>
              <w:rPr>
                <w:rFonts w:ascii="黑体" w:eastAsia="黑体" w:hAnsi="黑体" w:cs="Times New Roman"/>
                <w:b/>
                <w:sz w:val="24"/>
              </w:rPr>
            </w:pPr>
            <w:r w:rsidRPr="00683146">
              <w:rPr>
                <w:rFonts w:ascii="黑体" w:eastAsia="黑体" w:hAnsi="黑体" w:cs="Times New Roman"/>
                <w:b/>
                <w:sz w:val="24"/>
              </w:rPr>
              <w:t>减少折价交易</w:t>
            </w:r>
          </w:p>
        </w:tc>
        <w:tc>
          <w:tcPr>
            <w:tcW w:w="1939" w:type="dxa"/>
            <w:vAlign w:val="center"/>
          </w:tcPr>
          <w:p w:rsidR="006B6E5D" w:rsidRPr="00683146" w:rsidRDefault="006B6E5D" w:rsidP="00932997">
            <w:pPr>
              <w:jc w:val="center"/>
              <w:rPr>
                <w:rFonts w:ascii="黑体" w:eastAsia="黑体" w:hAnsi="黑体" w:cs="Times New Roman"/>
                <w:b/>
                <w:sz w:val="24"/>
              </w:rPr>
            </w:pPr>
            <w:r w:rsidRPr="00683146">
              <w:rPr>
                <w:rFonts w:ascii="黑体" w:eastAsia="黑体" w:hAnsi="黑体" w:cs="Times New Roman"/>
                <w:b/>
                <w:sz w:val="24"/>
              </w:rPr>
              <w:t>提高合约流动性</w:t>
            </w:r>
          </w:p>
        </w:tc>
        <w:tc>
          <w:tcPr>
            <w:tcW w:w="1939" w:type="dxa"/>
            <w:vAlign w:val="center"/>
          </w:tcPr>
          <w:p w:rsidR="006B6E5D" w:rsidRPr="00683146" w:rsidRDefault="006B6E5D" w:rsidP="00932997">
            <w:pPr>
              <w:jc w:val="center"/>
              <w:rPr>
                <w:rFonts w:ascii="黑体" w:eastAsia="黑体" w:hAnsi="黑体" w:cs="Times New Roman"/>
                <w:b/>
                <w:sz w:val="24"/>
              </w:rPr>
            </w:pPr>
            <w:r w:rsidRPr="00683146">
              <w:rPr>
                <w:rFonts w:ascii="黑体" w:eastAsia="黑体" w:hAnsi="黑体" w:cs="Times New Roman"/>
                <w:b/>
                <w:sz w:val="24"/>
              </w:rPr>
              <w:t>降低行权成本</w:t>
            </w:r>
          </w:p>
        </w:tc>
      </w:tr>
      <w:tr w:rsidR="006B6E5D" w:rsidRPr="00683146" w:rsidTr="00683146">
        <w:tc>
          <w:tcPr>
            <w:tcW w:w="1277" w:type="dxa"/>
            <w:vAlign w:val="center"/>
          </w:tcPr>
          <w:p w:rsidR="006B6E5D" w:rsidRPr="00683146" w:rsidRDefault="00986355" w:rsidP="000C657D">
            <w:pPr>
              <w:rPr>
                <w:rFonts w:ascii="等线" w:eastAsia="等线" w:hAnsi="等线" w:cs="Times New Roman"/>
                <w:b/>
                <w:sz w:val="22"/>
              </w:rPr>
            </w:pPr>
            <w:r w:rsidRPr="00683146">
              <w:rPr>
                <w:rFonts w:ascii="等线" w:eastAsia="等线" w:hAnsi="等线" w:cs="Times New Roman"/>
                <w:b/>
                <w:sz w:val="22"/>
              </w:rPr>
              <w:t>行权指令合并申报</w:t>
            </w:r>
          </w:p>
        </w:tc>
        <w:tc>
          <w:tcPr>
            <w:tcW w:w="1938" w:type="dxa"/>
            <w:vAlign w:val="center"/>
          </w:tcPr>
          <w:p w:rsidR="006B6E5D" w:rsidRPr="00683146" w:rsidRDefault="006844A5" w:rsidP="000C657D">
            <w:pPr>
              <w:rPr>
                <w:rFonts w:ascii="等线" w:eastAsia="等线" w:hAnsi="等线" w:cs="Times New Roman"/>
                <w:sz w:val="22"/>
              </w:rPr>
            </w:pPr>
            <w:r w:rsidRPr="00683146">
              <w:rPr>
                <w:rFonts w:ascii="等线" w:eastAsia="等线" w:hAnsi="等线" w:cs="Times New Roman"/>
                <w:sz w:val="22"/>
              </w:rPr>
              <w:t>权利方无需</w:t>
            </w:r>
            <w:proofErr w:type="gramStart"/>
            <w:r w:rsidRPr="00683146">
              <w:rPr>
                <w:rFonts w:ascii="等线" w:eastAsia="等线" w:hAnsi="等线" w:cs="Times New Roman"/>
                <w:sz w:val="22"/>
              </w:rPr>
              <w:t>备资备券</w:t>
            </w:r>
            <w:proofErr w:type="gramEnd"/>
            <w:r w:rsidR="00122207" w:rsidRPr="00683146">
              <w:rPr>
                <w:rFonts w:ascii="等线" w:eastAsia="等线" w:hAnsi="等线" w:cs="Times New Roman"/>
                <w:sz w:val="22"/>
              </w:rPr>
              <w:t>。</w:t>
            </w:r>
          </w:p>
        </w:tc>
        <w:tc>
          <w:tcPr>
            <w:tcW w:w="1939" w:type="dxa"/>
            <w:vAlign w:val="center"/>
          </w:tcPr>
          <w:p w:rsidR="006B6E5D" w:rsidRPr="00683146" w:rsidRDefault="006B6E5D" w:rsidP="00932997">
            <w:pPr>
              <w:rPr>
                <w:rFonts w:ascii="等线" w:eastAsia="等线" w:hAnsi="等线" w:cs="Times New Roman"/>
                <w:sz w:val="22"/>
              </w:rPr>
            </w:pPr>
            <w:proofErr w:type="gramStart"/>
            <w:r w:rsidRPr="00683146">
              <w:rPr>
                <w:rFonts w:ascii="等线" w:eastAsia="等线" w:hAnsi="等线" w:cs="Times New Roman"/>
                <w:sz w:val="22"/>
              </w:rPr>
              <w:t>按认沽</w:t>
            </w:r>
            <w:proofErr w:type="gramEnd"/>
            <w:r w:rsidR="006844A5" w:rsidRPr="00683146">
              <w:rPr>
                <w:rFonts w:ascii="等线" w:eastAsia="等线" w:hAnsi="等线" w:cs="Times New Roman"/>
                <w:sz w:val="22"/>
              </w:rPr>
              <w:t>认购行权价差额进行现金交收，规避标的价格波动风险，增加行权意愿</w:t>
            </w:r>
            <w:r w:rsidR="00122207" w:rsidRPr="00683146">
              <w:rPr>
                <w:rFonts w:ascii="等线" w:eastAsia="等线" w:hAnsi="等线" w:cs="Times New Roman"/>
                <w:sz w:val="22"/>
              </w:rPr>
              <w:t>。</w:t>
            </w:r>
          </w:p>
        </w:tc>
        <w:tc>
          <w:tcPr>
            <w:tcW w:w="1939" w:type="dxa"/>
            <w:vAlign w:val="center"/>
          </w:tcPr>
          <w:p w:rsidR="006B6E5D" w:rsidRPr="00683146" w:rsidRDefault="006B6E5D" w:rsidP="00932997">
            <w:pPr>
              <w:rPr>
                <w:rFonts w:ascii="等线" w:eastAsia="等线" w:hAnsi="等线" w:cs="Times New Roman"/>
                <w:sz w:val="22"/>
              </w:rPr>
            </w:pPr>
            <w:r w:rsidRPr="00683146">
              <w:rPr>
                <w:rFonts w:ascii="等线" w:eastAsia="等线" w:hAnsi="等线" w:cs="Times New Roman"/>
                <w:sz w:val="22"/>
              </w:rPr>
              <w:t>实值期权权利方可用平</w:t>
            </w:r>
            <w:r w:rsidR="006844A5" w:rsidRPr="00683146">
              <w:rPr>
                <w:rFonts w:ascii="等线" w:eastAsia="等线" w:hAnsi="等线" w:cs="Times New Roman"/>
                <w:sz w:val="22"/>
              </w:rPr>
              <w:t>值及</w:t>
            </w:r>
            <w:r w:rsidR="00563953" w:rsidRPr="00683146">
              <w:rPr>
                <w:rFonts w:ascii="等线" w:eastAsia="等线" w:hAnsi="等线" w:cs="Times New Roman"/>
                <w:sz w:val="22"/>
              </w:rPr>
              <w:t>浅度</w:t>
            </w:r>
            <w:proofErr w:type="gramStart"/>
            <w:r w:rsidR="00563953" w:rsidRPr="00683146">
              <w:rPr>
                <w:rFonts w:ascii="等线" w:eastAsia="等线" w:hAnsi="等线" w:cs="Times New Roman"/>
                <w:sz w:val="22"/>
              </w:rPr>
              <w:t>虚值</w:t>
            </w:r>
            <w:r w:rsidR="006844A5" w:rsidRPr="00683146">
              <w:rPr>
                <w:rFonts w:ascii="等线" w:eastAsia="等线" w:hAnsi="等线" w:cs="Times New Roman"/>
                <w:sz w:val="22"/>
              </w:rPr>
              <w:t>期权</w:t>
            </w:r>
            <w:proofErr w:type="gramEnd"/>
            <w:r w:rsidR="006844A5" w:rsidRPr="00683146">
              <w:rPr>
                <w:rFonts w:ascii="等线" w:eastAsia="等线" w:hAnsi="等线" w:cs="Times New Roman"/>
                <w:sz w:val="22"/>
              </w:rPr>
              <w:t>来构建合并行权组合，提高平值及</w:t>
            </w:r>
            <w:r w:rsidR="00563953" w:rsidRPr="00683146">
              <w:rPr>
                <w:rFonts w:ascii="等线" w:eastAsia="等线" w:hAnsi="等线" w:cs="Times New Roman"/>
                <w:sz w:val="22"/>
              </w:rPr>
              <w:t>浅度</w:t>
            </w:r>
            <w:proofErr w:type="gramStart"/>
            <w:r w:rsidR="00563953" w:rsidRPr="00683146">
              <w:rPr>
                <w:rFonts w:ascii="等线" w:eastAsia="等线" w:hAnsi="等线" w:cs="Times New Roman"/>
                <w:sz w:val="22"/>
              </w:rPr>
              <w:t>虚值</w:t>
            </w:r>
            <w:r w:rsidR="006844A5" w:rsidRPr="00683146">
              <w:rPr>
                <w:rFonts w:ascii="等线" w:eastAsia="等线" w:hAnsi="等线" w:cs="Times New Roman"/>
                <w:sz w:val="22"/>
              </w:rPr>
              <w:t>期权</w:t>
            </w:r>
            <w:proofErr w:type="gramEnd"/>
            <w:r w:rsidR="006844A5" w:rsidRPr="00683146">
              <w:rPr>
                <w:rFonts w:ascii="等线" w:eastAsia="等线" w:hAnsi="等线" w:cs="Times New Roman"/>
                <w:sz w:val="22"/>
              </w:rPr>
              <w:t>的流动性</w:t>
            </w:r>
            <w:r w:rsidR="00122207" w:rsidRPr="00683146">
              <w:rPr>
                <w:rFonts w:ascii="等线" w:eastAsia="等线" w:hAnsi="等线" w:cs="Times New Roman"/>
                <w:sz w:val="22"/>
              </w:rPr>
              <w:t>。</w:t>
            </w:r>
          </w:p>
        </w:tc>
        <w:tc>
          <w:tcPr>
            <w:tcW w:w="1939" w:type="dxa"/>
            <w:vAlign w:val="center"/>
          </w:tcPr>
          <w:p w:rsidR="006B6E5D" w:rsidRPr="00683146" w:rsidRDefault="006B6E5D" w:rsidP="00932997">
            <w:pPr>
              <w:rPr>
                <w:rFonts w:ascii="等线" w:eastAsia="等线" w:hAnsi="等线" w:cs="Times New Roman"/>
                <w:sz w:val="22"/>
              </w:rPr>
            </w:pPr>
            <w:r w:rsidRPr="00683146">
              <w:rPr>
                <w:rFonts w:ascii="等线" w:eastAsia="等线" w:hAnsi="等线" w:cs="Times New Roman"/>
                <w:sz w:val="22"/>
              </w:rPr>
              <w:t>行权方按照行权价差额现金交收，无需</w:t>
            </w:r>
            <w:r w:rsidR="009E1948" w:rsidRPr="00683146">
              <w:rPr>
                <w:rFonts w:ascii="等线" w:eastAsia="等线" w:hAnsi="等线" w:cs="Times New Roman"/>
                <w:sz w:val="22"/>
              </w:rPr>
              <w:t>进行证券</w:t>
            </w:r>
            <w:r w:rsidR="006844A5" w:rsidRPr="00683146">
              <w:rPr>
                <w:rFonts w:ascii="等线" w:eastAsia="等线" w:hAnsi="等线" w:cs="Times New Roman"/>
                <w:sz w:val="22"/>
              </w:rPr>
              <w:t>过户，不收取过户费</w:t>
            </w:r>
            <w:r w:rsidR="00122207" w:rsidRPr="00683146">
              <w:rPr>
                <w:rFonts w:ascii="等线" w:eastAsia="等线" w:hAnsi="等线" w:cs="Times New Roman"/>
                <w:sz w:val="22"/>
              </w:rPr>
              <w:t>。</w:t>
            </w:r>
          </w:p>
        </w:tc>
      </w:tr>
      <w:tr w:rsidR="006B6E5D" w:rsidRPr="00683146" w:rsidTr="00683146">
        <w:tc>
          <w:tcPr>
            <w:tcW w:w="1277" w:type="dxa"/>
            <w:vAlign w:val="center"/>
          </w:tcPr>
          <w:p w:rsidR="006B6E5D" w:rsidRPr="00683146" w:rsidRDefault="00986355" w:rsidP="000C657D">
            <w:pPr>
              <w:rPr>
                <w:rFonts w:ascii="等线" w:eastAsia="等线" w:hAnsi="等线" w:cs="Times New Roman"/>
                <w:b/>
                <w:sz w:val="22"/>
              </w:rPr>
            </w:pPr>
            <w:r w:rsidRPr="00683146">
              <w:rPr>
                <w:rFonts w:ascii="等线" w:eastAsia="等线" w:hAnsi="等线" w:cs="Times New Roman" w:hint="eastAsia"/>
                <w:b/>
                <w:sz w:val="22"/>
              </w:rPr>
              <w:t>普通行权申报</w:t>
            </w:r>
          </w:p>
        </w:tc>
        <w:tc>
          <w:tcPr>
            <w:tcW w:w="1938" w:type="dxa"/>
            <w:vAlign w:val="center"/>
          </w:tcPr>
          <w:p w:rsidR="006B6E5D" w:rsidRPr="00683146" w:rsidRDefault="006B6E5D" w:rsidP="000C657D">
            <w:pPr>
              <w:rPr>
                <w:rFonts w:ascii="等线" w:eastAsia="等线" w:hAnsi="等线" w:cs="Times New Roman"/>
                <w:sz w:val="22"/>
              </w:rPr>
            </w:pPr>
            <w:r w:rsidRPr="00683146">
              <w:rPr>
                <w:rFonts w:ascii="等线" w:eastAsia="等线" w:hAnsi="等线" w:cs="Times New Roman"/>
                <w:sz w:val="22"/>
              </w:rPr>
              <w:t>认购期权权利方足额备资，处置行权所得</w:t>
            </w:r>
            <w:r w:rsidR="007F2588" w:rsidRPr="00683146">
              <w:rPr>
                <w:rFonts w:ascii="等线" w:eastAsia="等线" w:hAnsi="等线" w:cs="Times New Roman"/>
                <w:sz w:val="22"/>
              </w:rPr>
              <w:t>合约标的</w:t>
            </w:r>
            <w:r w:rsidR="006844A5" w:rsidRPr="00683146">
              <w:rPr>
                <w:rFonts w:ascii="等线" w:eastAsia="等线" w:hAnsi="等线" w:cs="Times New Roman"/>
                <w:sz w:val="22"/>
              </w:rPr>
              <w:t>后才能回笼资金。认沽期权权利方足额备</w:t>
            </w:r>
            <w:proofErr w:type="gramStart"/>
            <w:r w:rsidR="006844A5" w:rsidRPr="00683146">
              <w:rPr>
                <w:rFonts w:ascii="等线" w:eastAsia="等线" w:hAnsi="等线" w:cs="Times New Roman"/>
                <w:sz w:val="22"/>
              </w:rPr>
              <w:t>券</w:t>
            </w:r>
            <w:proofErr w:type="gramEnd"/>
            <w:r w:rsidR="006844A5" w:rsidRPr="00683146">
              <w:rPr>
                <w:rFonts w:ascii="等线" w:eastAsia="等线" w:hAnsi="等线" w:cs="Times New Roman"/>
                <w:sz w:val="22"/>
              </w:rPr>
              <w:t>，行权交收后才能回笼资金</w:t>
            </w:r>
            <w:r w:rsidR="00122207" w:rsidRPr="00683146">
              <w:rPr>
                <w:rFonts w:ascii="等线" w:eastAsia="等线" w:hAnsi="等线" w:cs="Times New Roman"/>
                <w:sz w:val="22"/>
              </w:rPr>
              <w:t>。</w:t>
            </w:r>
          </w:p>
        </w:tc>
        <w:tc>
          <w:tcPr>
            <w:tcW w:w="1939" w:type="dxa"/>
            <w:vAlign w:val="center"/>
          </w:tcPr>
          <w:p w:rsidR="006B6E5D" w:rsidRPr="00683146" w:rsidRDefault="006B6E5D" w:rsidP="00932997">
            <w:pPr>
              <w:rPr>
                <w:rFonts w:ascii="等线" w:eastAsia="等线" w:hAnsi="等线" w:cs="Times New Roman"/>
                <w:sz w:val="22"/>
              </w:rPr>
            </w:pPr>
            <w:r w:rsidRPr="00683146">
              <w:rPr>
                <w:rFonts w:ascii="等线" w:eastAsia="等线" w:hAnsi="等线" w:cs="Times New Roman"/>
                <w:sz w:val="22"/>
              </w:rPr>
              <w:t>认购期权权利方</w:t>
            </w:r>
            <w:r w:rsidR="007502F3">
              <w:rPr>
                <w:rFonts w:ascii="等线" w:eastAsia="等线" w:hAnsi="等线" w:cs="Times New Roman"/>
                <w:sz w:val="22"/>
              </w:rPr>
              <w:t>在</w:t>
            </w:r>
            <w:r w:rsidRPr="00683146">
              <w:rPr>
                <w:rFonts w:ascii="等线" w:eastAsia="等线" w:hAnsi="等线" w:cs="Times New Roman"/>
                <w:sz w:val="22"/>
              </w:rPr>
              <w:t>行权后</w:t>
            </w:r>
            <w:r w:rsidR="007502F3">
              <w:rPr>
                <w:rFonts w:ascii="等线" w:eastAsia="等线" w:hAnsi="等线" w:cs="Times New Roman"/>
                <w:sz w:val="22"/>
              </w:rPr>
              <w:t>的</w:t>
            </w:r>
            <w:r w:rsidR="007502F3">
              <w:rPr>
                <w:rFonts w:ascii="等线" w:eastAsia="等线" w:hAnsi="等线" w:cs="Times New Roman" w:hint="eastAsia"/>
                <w:sz w:val="22"/>
              </w:rPr>
              <w:t>第二个交易日</w:t>
            </w:r>
            <w:r w:rsidR="009966F6" w:rsidRPr="00683146">
              <w:rPr>
                <w:rFonts w:ascii="等线" w:eastAsia="等线" w:hAnsi="等线" w:cs="Times New Roman"/>
                <w:sz w:val="22"/>
              </w:rPr>
              <w:t>方能收到</w:t>
            </w:r>
            <w:r w:rsidR="00AA419C" w:rsidRPr="00683146">
              <w:rPr>
                <w:rFonts w:ascii="等线" w:eastAsia="等线" w:hAnsi="等线" w:cs="Times New Roman" w:hint="eastAsia"/>
                <w:sz w:val="22"/>
              </w:rPr>
              <w:t>合约</w:t>
            </w:r>
            <w:r w:rsidR="00AA419C" w:rsidRPr="00683146">
              <w:rPr>
                <w:rFonts w:ascii="等线" w:eastAsia="等线" w:hAnsi="等线" w:cs="Times New Roman"/>
                <w:sz w:val="22"/>
              </w:rPr>
              <w:t>标的</w:t>
            </w:r>
            <w:r w:rsidR="009966F6" w:rsidRPr="00683146">
              <w:rPr>
                <w:rFonts w:ascii="等线" w:eastAsia="等线" w:hAnsi="等线" w:cs="Times New Roman"/>
                <w:sz w:val="22"/>
              </w:rPr>
              <w:t>，</w:t>
            </w:r>
            <w:r w:rsidRPr="00683146">
              <w:rPr>
                <w:rFonts w:ascii="等线" w:eastAsia="等线" w:hAnsi="等线" w:cs="Times New Roman"/>
                <w:sz w:val="22"/>
              </w:rPr>
              <w:t>承担</w:t>
            </w:r>
            <w:r w:rsidR="001C4A1F">
              <w:rPr>
                <w:rFonts w:ascii="等线" w:eastAsia="等线" w:hAnsi="等线" w:cs="Times New Roman" w:hint="eastAsia"/>
                <w:sz w:val="22"/>
              </w:rPr>
              <w:t>两个</w:t>
            </w:r>
            <w:r w:rsidR="001C4A1F">
              <w:rPr>
                <w:rFonts w:ascii="等线" w:eastAsia="等线" w:hAnsi="等线" w:cs="Times New Roman"/>
                <w:sz w:val="22"/>
              </w:rPr>
              <w:t>交易日的</w:t>
            </w:r>
            <w:r w:rsidRPr="00683146">
              <w:rPr>
                <w:rFonts w:ascii="等线" w:eastAsia="等线" w:hAnsi="等线" w:cs="Times New Roman"/>
                <w:sz w:val="22"/>
              </w:rPr>
              <w:t>价格波动风险，在价格不利又不希望行权时</w:t>
            </w:r>
            <w:r w:rsidR="009966F6" w:rsidRPr="00683146">
              <w:rPr>
                <w:rFonts w:ascii="等线" w:eastAsia="等线" w:hAnsi="等线" w:cs="Times New Roman"/>
                <w:sz w:val="22"/>
              </w:rPr>
              <w:t>只能</w:t>
            </w:r>
            <w:r w:rsidR="006844A5" w:rsidRPr="00683146">
              <w:rPr>
                <w:rFonts w:ascii="等线" w:eastAsia="等线" w:hAnsi="等线" w:cs="Times New Roman"/>
                <w:sz w:val="22"/>
              </w:rPr>
              <w:t>选择折价出售</w:t>
            </w:r>
            <w:r w:rsidR="00122207" w:rsidRPr="00683146">
              <w:rPr>
                <w:rFonts w:ascii="等线" w:eastAsia="等线" w:hAnsi="等线" w:cs="Times New Roman"/>
                <w:sz w:val="22"/>
              </w:rPr>
              <w:t>。</w:t>
            </w:r>
          </w:p>
        </w:tc>
        <w:tc>
          <w:tcPr>
            <w:tcW w:w="1939" w:type="dxa"/>
            <w:vAlign w:val="center"/>
          </w:tcPr>
          <w:p w:rsidR="006B6E5D" w:rsidRPr="00683146" w:rsidRDefault="006844A5" w:rsidP="00932997">
            <w:pPr>
              <w:rPr>
                <w:rFonts w:ascii="等线" w:eastAsia="等线" w:hAnsi="等线" w:cs="Times New Roman"/>
                <w:sz w:val="22"/>
              </w:rPr>
            </w:pPr>
            <w:r w:rsidRPr="00683146">
              <w:rPr>
                <w:rFonts w:ascii="等线" w:eastAsia="等线" w:hAnsi="等线" w:cs="Times New Roman"/>
                <w:sz w:val="22"/>
              </w:rPr>
              <w:t>平值及</w:t>
            </w:r>
            <w:r w:rsidR="00563953" w:rsidRPr="00683146">
              <w:rPr>
                <w:rFonts w:ascii="等线" w:eastAsia="等线" w:hAnsi="等线" w:cs="Times New Roman"/>
                <w:sz w:val="22"/>
              </w:rPr>
              <w:t>浅度</w:t>
            </w:r>
            <w:proofErr w:type="gramStart"/>
            <w:r w:rsidR="00563953" w:rsidRPr="00683146">
              <w:rPr>
                <w:rFonts w:ascii="等线" w:eastAsia="等线" w:hAnsi="等线" w:cs="Times New Roman"/>
                <w:sz w:val="22"/>
              </w:rPr>
              <w:t>虚值</w:t>
            </w:r>
            <w:r w:rsidRPr="00683146">
              <w:rPr>
                <w:rFonts w:ascii="等线" w:eastAsia="等线" w:hAnsi="等线" w:cs="Times New Roman"/>
                <w:sz w:val="22"/>
              </w:rPr>
              <w:t>期权</w:t>
            </w:r>
            <w:proofErr w:type="gramEnd"/>
            <w:r w:rsidRPr="00683146">
              <w:rPr>
                <w:rFonts w:ascii="等线" w:eastAsia="等线" w:hAnsi="等线" w:cs="Times New Roman"/>
                <w:sz w:val="22"/>
              </w:rPr>
              <w:t>在行权</w:t>
            </w:r>
            <w:proofErr w:type="gramStart"/>
            <w:r w:rsidRPr="00683146">
              <w:rPr>
                <w:rFonts w:ascii="等线" w:eastAsia="等线" w:hAnsi="等线" w:cs="Times New Roman"/>
                <w:sz w:val="22"/>
              </w:rPr>
              <w:t>日价值</w:t>
            </w:r>
            <w:proofErr w:type="gramEnd"/>
            <w:r w:rsidRPr="00683146">
              <w:rPr>
                <w:rFonts w:ascii="等线" w:eastAsia="等线" w:hAnsi="等线" w:cs="Times New Roman"/>
                <w:sz w:val="22"/>
              </w:rPr>
              <w:t>迅速归零</w:t>
            </w:r>
            <w:r w:rsidR="00122207" w:rsidRPr="00683146">
              <w:rPr>
                <w:rFonts w:ascii="等线" w:eastAsia="等线" w:hAnsi="等线" w:cs="Times New Roman"/>
                <w:sz w:val="22"/>
              </w:rPr>
              <w:t>。</w:t>
            </w:r>
          </w:p>
        </w:tc>
        <w:tc>
          <w:tcPr>
            <w:tcW w:w="1939" w:type="dxa"/>
            <w:vAlign w:val="center"/>
          </w:tcPr>
          <w:p w:rsidR="006B6E5D" w:rsidRPr="00683146" w:rsidRDefault="006B6E5D" w:rsidP="00932997">
            <w:pPr>
              <w:rPr>
                <w:rFonts w:ascii="等线" w:eastAsia="等线" w:hAnsi="等线" w:cs="Times New Roman"/>
                <w:sz w:val="22"/>
              </w:rPr>
            </w:pPr>
            <w:r w:rsidRPr="00683146">
              <w:rPr>
                <w:rFonts w:ascii="等线" w:eastAsia="等线" w:hAnsi="等线" w:cs="Times New Roman"/>
                <w:sz w:val="22"/>
              </w:rPr>
              <w:t>收取过户费</w:t>
            </w:r>
            <w:r w:rsidR="00122207" w:rsidRPr="00683146">
              <w:rPr>
                <w:rFonts w:ascii="等线" w:eastAsia="等线" w:hAnsi="等线" w:cs="Times New Roman"/>
                <w:sz w:val="22"/>
              </w:rPr>
              <w:t>。</w:t>
            </w:r>
          </w:p>
        </w:tc>
      </w:tr>
    </w:tbl>
    <w:p w:rsidR="00ED777D" w:rsidRPr="00122207" w:rsidRDefault="00ED777D" w:rsidP="00BC15B6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22207">
        <w:rPr>
          <w:rFonts w:ascii="Times New Roman" w:eastAsia="方正仿宋简体" w:hAnsi="Times New Roman" w:cs="Times New Roman"/>
          <w:sz w:val="28"/>
          <w:szCs w:val="28"/>
        </w:rPr>
        <w:t>案例：</w:t>
      </w:r>
    </w:p>
    <w:p w:rsidR="00ED777D" w:rsidRPr="00122207" w:rsidRDefault="00122207" w:rsidP="00BC15B6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22207">
        <w:rPr>
          <w:rFonts w:ascii="Times New Roman" w:eastAsia="方正仿宋简体" w:hAnsi="Times New Roman" w:cs="Times New Roman"/>
          <w:sz w:val="28"/>
          <w:szCs w:val="28"/>
        </w:rPr>
        <w:t>行权日，投资者小李持有</w:t>
      </w:r>
      <w:r w:rsidR="00ED777D" w:rsidRPr="00122207">
        <w:rPr>
          <w:rFonts w:ascii="Times New Roman" w:eastAsia="方正仿宋简体" w:hAnsi="Times New Roman" w:cs="Times New Roman"/>
          <w:sz w:val="28"/>
          <w:szCs w:val="28"/>
        </w:rPr>
        <w:t>10</w:t>
      </w:r>
      <w:r w:rsidR="00ED777D" w:rsidRPr="00122207">
        <w:rPr>
          <w:rFonts w:ascii="Times New Roman" w:eastAsia="方正仿宋简体" w:hAnsi="Times New Roman" w:cs="Times New Roman"/>
          <w:sz w:val="28"/>
          <w:szCs w:val="28"/>
        </w:rPr>
        <w:t>张</w:t>
      </w:r>
      <w:r w:rsidR="00B42B66" w:rsidRPr="00B42B66">
        <w:rPr>
          <w:rFonts w:ascii="Times New Roman" w:eastAsia="方正仿宋简体" w:hAnsi="Times New Roman" w:cs="Times New Roman" w:hint="eastAsia"/>
          <w:sz w:val="28"/>
          <w:szCs w:val="28"/>
        </w:rPr>
        <w:t>行权价为</w:t>
      </w:r>
      <w:r w:rsidR="00B42B66" w:rsidRPr="00B42B66">
        <w:rPr>
          <w:rFonts w:ascii="Times New Roman" w:eastAsia="方正仿宋简体" w:hAnsi="Times New Roman" w:cs="Times New Roman" w:hint="eastAsia"/>
          <w:sz w:val="28"/>
          <w:szCs w:val="28"/>
        </w:rPr>
        <w:t>2.3</w:t>
      </w:r>
      <w:r w:rsidR="00B42B66" w:rsidRPr="00B42B66">
        <w:rPr>
          <w:rFonts w:ascii="Times New Roman" w:eastAsia="方正仿宋简体" w:hAnsi="Times New Roman" w:cs="Times New Roman" w:hint="eastAsia"/>
          <w:sz w:val="28"/>
          <w:szCs w:val="28"/>
        </w:rPr>
        <w:t>元</w:t>
      </w:r>
      <w:r w:rsidR="00B42B66">
        <w:rPr>
          <w:rFonts w:ascii="Times New Roman" w:eastAsia="方正仿宋简体" w:hAnsi="Times New Roman" w:cs="Times New Roman" w:hint="eastAsia"/>
          <w:sz w:val="28"/>
          <w:szCs w:val="28"/>
        </w:rPr>
        <w:t>的</w:t>
      </w:r>
      <w:r w:rsidR="00ED777D" w:rsidRPr="00122207">
        <w:rPr>
          <w:rFonts w:ascii="Times New Roman" w:eastAsia="方正仿宋简体" w:hAnsi="Times New Roman" w:cs="Times New Roman"/>
          <w:sz w:val="28"/>
          <w:szCs w:val="28"/>
        </w:rPr>
        <w:t>认购期权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合约</w:t>
      </w:r>
      <w:r w:rsidR="00B42B66">
        <w:rPr>
          <w:rFonts w:ascii="Times New Roman" w:eastAsia="方正仿宋简体" w:hAnsi="Times New Roman" w:cs="Times New Roman" w:hint="eastAsia"/>
          <w:sz w:val="28"/>
          <w:szCs w:val="28"/>
        </w:rPr>
        <w:t>和</w:t>
      </w:r>
      <w:r w:rsidR="00ED777D" w:rsidRPr="00122207">
        <w:rPr>
          <w:rFonts w:ascii="Times New Roman" w:eastAsia="方正仿宋简体" w:hAnsi="Times New Roman" w:cs="Times New Roman"/>
          <w:sz w:val="28"/>
          <w:szCs w:val="28"/>
        </w:rPr>
        <w:t>10</w:t>
      </w:r>
      <w:r w:rsidR="00ED777D" w:rsidRPr="00122207">
        <w:rPr>
          <w:rFonts w:ascii="Times New Roman" w:eastAsia="方正仿宋简体" w:hAnsi="Times New Roman" w:cs="Times New Roman"/>
          <w:sz w:val="28"/>
          <w:szCs w:val="28"/>
        </w:rPr>
        <w:t>张</w:t>
      </w:r>
      <w:r w:rsidR="00B42B66" w:rsidRPr="00B42B66">
        <w:rPr>
          <w:rFonts w:ascii="Times New Roman" w:eastAsia="方正仿宋简体" w:hAnsi="Times New Roman" w:cs="Times New Roman" w:hint="eastAsia"/>
          <w:sz w:val="28"/>
          <w:szCs w:val="28"/>
        </w:rPr>
        <w:t>行权价为</w:t>
      </w:r>
      <w:r w:rsidR="00B42B66">
        <w:rPr>
          <w:rFonts w:ascii="Times New Roman" w:eastAsia="方正仿宋简体" w:hAnsi="Times New Roman" w:cs="Times New Roman" w:hint="eastAsia"/>
          <w:sz w:val="28"/>
          <w:szCs w:val="28"/>
        </w:rPr>
        <w:t>2.4</w:t>
      </w:r>
      <w:r w:rsidR="00B42B66" w:rsidRPr="00B42B66">
        <w:rPr>
          <w:rFonts w:ascii="Times New Roman" w:eastAsia="方正仿宋简体" w:hAnsi="Times New Roman" w:cs="Times New Roman" w:hint="eastAsia"/>
          <w:sz w:val="28"/>
          <w:szCs w:val="28"/>
        </w:rPr>
        <w:t>元</w:t>
      </w:r>
      <w:r w:rsidR="00AA419C">
        <w:rPr>
          <w:rFonts w:ascii="Times New Roman" w:eastAsia="方正仿宋简体" w:hAnsi="Times New Roman" w:cs="Times New Roman" w:hint="eastAsia"/>
          <w:sz w:val="28"/>
          <w:szCs w:val="28"/>
        </w:rPr>
        <w:t>的</w:t>
      </w:r>
      <w:r w:rsidR="00ED777D" w:rsidRPr="00122207">
        <w:rPr>
          <w:rFonts w:ascii="Times New Roman" w:eastAsia="方正仿宋简体" w:hAnsi="Times New Roman" w:cs="Times New Roman"/>
          <w:sz w:val="28"/>
          <w:szCs w:val="28"/>
        </w:rPr>
        <w:t>认沽期权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合约</w:t>
      </w:r>
      <w:r w:rsidR="00ED777D" w:rsidRPr="00122207">
        <w:rPr>
          <w:rFonts w:ascii="Times New Roman" w:eastAsia="方正仿宋简体" w:hAnsi="Times New Roman" w:cs="Times New Roman"/>
          <w:sz w:val="28"/>
          <w:szCs w:val="28"/>
        </w:rPr>
        <w:t>，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行权日</w:t>
      </w:r>
      <w:r w:rsidR="00ED777D" w:rsidRPr="00122207">
        <w:rPr>
          <w:rFonts w:ascii="Times New Roman" w:eastAsia="方正仿宋简体" w:hAnsi="Times New Roman" w:cs="Times New Roman"/>
          <w:sz w:val="28"/>
          <w:szCs w:val="28"/>
        </w:rPr>
        <w:t>现货价格为</w:t>
      </w:r>
      <w:r w:rsidR="00ED777D" w:rsidRPr="00122207">
        <w:rPr>
          <w:rFonts w:ascii="Times New Roman" w:eastAsia="方正仿宋简体" w:hAnsi="Times New Roman" w:cs="Times New Roman"/>
          <w:sz w:val="28"/>
          <w:szCs w:val="28"/>
        </w:rPr>
        <w:t>2.</w:t>
      </w:r>
      <w:r w:rsidR="00B42B66">
        <w:rPr>
          <w:rFonts w:ascii="Times New Roman" w:eastAsia="方正仿宋简体" w:hAnsi="Times New Roman" w:cs="Times New Roman" w:hint="eastAsia"/>
          <w:sz w:val="28"/>
          <w:szCs w:val="28"/>
        </w:rPr>
        <w:t>5</w:t>
      </w:r>
      <w:r w:rsidR="00ED777D" w:rsidRPr="00122207">
        <w:rPr>
          <w:rFonts w:ascii="Times New Roman" w:eastAsia="方正仿宋简体" w:hAnsi="Times New Roman" w:cs="Times New Roman"/>
          <w:sz w:val="28"/>
          <w:szCs w:val="28"/>
        </w:rPr>
        <w:t>元。</w:t>
      </w:r>
    </w:p>
    <w:p w:rsidR="00D336DA" w:rsidRPr="00122207" w:rsidRDefault="00ED777D" w:rsidP="00BC15B6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22207">
        <w:rPr>
          <w:rFonts w:ascii="Times New Roman" w:eastAsia="方正仿宋简体" w:hAnsi="Times New Roman" w:cs="Times New Roman"/>
          <w:sz w:val="28"/>
          <w:szCs w:val="28"/>
        </w:rPr>
        <w:t>若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10</w:t>
      </w:r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张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认购期权</w:t>
      </w:r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合约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采用</w:t>
      </w:r>
      <w:r w:rsidR="00986355">
        <w:rPr>
          <w:rFonts w:ascii="Times New Roman" w:eastAsia="方正仿宋简体" w:hAnsi="Times New Roman" w:cs="Times New Roman"/>
          <w:sz w:val="28"/>
          <w:szCs w:val="28"/>
        </w:rPr>
        <w:t>普通行权申报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，</w:t>
      </w:r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小李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需要</w:t>
      </w:r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备足资金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2.3×10</w:t>
      </w:r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,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000×10=230</w:t>
      </w:r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,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000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元。若采用</w:t>
      </w:r>
      <w:r w:rsidR="00986355">
        <w:rPr>
          <w:rFonts w:ascii="Times New Roman" w:eastAsia="方正仿宋简体" w:hAnsi="Times New Roman" w:cs="Times New Roman"/>
          <w:sz w:val="28"/>
          <w:szCs w:val="28"/>
        </w:rPr>
        <w:t>行权指令合并申报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，申报数量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10</w:t>
      </w:r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张，小李无需为行权</w:t>
      </w:r>
      <w:proofErr w:type="gramStart"/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备资备券</w:t>
      </w:r>
      <w:proofErr w:type="gramEnd"/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，从而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提高</w:t>
      </w:r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了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资金</w:t>
      </w:r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的使用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效率，行权后</w:t>
      </w:r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小李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获得</w:t>
      </w:r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的收益为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2.</w:t>
      </w:r>
      <w:r w:rsidR="00B13C42">
        <w:rPr>
          <w:rFonts w:ascii="Times New Roman" w:eastAsia="方正仿宋简体" w:hAnsi="Times New Roman" w:cs="Times New Roman" w:hint="eastAsia"/>
          <w:sz w:val="28"/>
          <w:szCs w:val="28"/>
        </w:rPr>
        <w:t>4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-2.3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）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×10</w:t>
      </w:r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,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000×10=</w:t>
      </w:r>
      <w:r w:rsidR="00B13C42">
        <w:rPr>
          <w:rFonts w:ascii="Times New Roman" w:eastAsia="方正仿宋简体" w:hAnsi="Times New Roman" w:cs="Times New Roman" w:hint="eastAsia"/>
          <w:sz w:val="28"/>
          <w:szCs w:val="28"/>
        </w:rPr>
        <w:t>10</w:t>
      </w:r>
      <w:r w:rsidR="00122207" w:rsidRPr="00122207">
        <w:rPr>
          <w:rFonts w:ascii="Times New Roman" w:eastAsia="方正仿宋简体" w:hAnsi="Times New Roman" w:cs="Times New Roman"/>
          <w:sz w:val="28"/>
          <w:szCs w:val="28"/>
        </w:rPr>
        <w:t>,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000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元。</w:t>
      </w:r>
    </w:p>
    <w:p w:rsidR="00111836" w:rsidRPr="00122207" w:rsidRDefault="001C23BF" w:rsidP="00605B08">
      <w:pPr>
        <w:spacing w:beforeLines="100" w:before="312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122207">
        <w:rPr>
          <w:rFonts w:ascii="Times New Roman" w:eastAsia="黑体" w:hAnsi="Times New Roman" w:cs="Times New Roman"/>
          <w:sz w:val="28"/>
          <w:szCs w:val="28"/>
        </w:rPr>
        <w:t>二</w:t>
      </w:r>
      <w:r w:rsidR="00111836" w:rsidRPr="00122207">
        <w:rPr>
          <w:rFonts w:ascii="Times New Roman" w:eastAsia="黑体" w:hAnsi="Times New Roman" w:cs="Times New Roman"/>
          <w:sz w:val="28"/>
          <w:szCs w:val="28"/>
        </w:rPr>
        <w:t>、行权</w:t>
      </w:r>
      <w:r w:rsidRPr="00122207">
        <w:rPr>
          <w:rFonts w:ascii="Times New Roman" w:eastAsia="黑体" w:hAnsi="Times New Roman" w:cs="Times New Roman"/>
          <w:sz w:val="28"/>
          <w:szCs w:val="28"/>
        </w:rPr>
        <w:t>的</w:t>
      </w:r>
      <w:r w:rsidR="005D4970" w:rsidRPr="00122207">
        <w:rPr>
          <w:rFonts w:ascii="Times New Roman" w:eastAsia="黑体" w:hAnsi="Times New Roman" w:cs="Times New Roman"/>
          <w:sz w:val="28"/>
          <w:szCs w:val="28"/>
        </w:rPr>
        <w:t>步骤</w:t>
      </w:r>
    </w:p>
    <w:p w:rsidR="006C08FF" w:rsidRPr="00122207" w:rsidRDefault="005D4970" w:rsidP="00BC15B6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22207">
        <w:rPr>
          <w:rFonts w:ascii="Times New Roman" w:eastAsia="方正仿宋简体" w:hAnsi="Times New Roman" w:cs="Times New Roman"/>
          <w:sz w:val="28"/>
          <w:szCs w:val="28"/>
        </w:rPr>
        <w:t>行权的具体步骤包括：行权申报、</w:t>
      </w:r>
      <w:r w:rsidR="009D3CAB">
        <w:rPr>
          <w:rFonts w:ascii="Times New Roman" w:eastAsia="方正仿宋简体" w:hAnsi="Times New Roman" w:cs="Times New Roman"/>
          <w:sz w:val="28"/>
          <w:szCs w:val="28"/>
        </w:rPr>
        <w:t>行权</w:t>
      </w:r>
      <w:r w:rsidR="009D3CAB" w:rsidRPr="009D3CAB">
        <w:rPr>
          <w:rFonts w:ascii="Times New Roman" w:eastAsia="方正仿宋简体" w:hAnsi="Times New Roman" w:cs="Times New Roman" w:hint="eastAsia"/>
          <w:sz w:val="28"/>
          <w:szCs w:val="28"/>
        </w:rPr>
        <w:t>有效性检查</w:t>
      </w:r>
      <w:r w:rsidR="009D3CAB">
        <w:rPr>
          <w:rFonts w:ascii="Times New Roman" w:eastAsia="方正仿宋简体" w:hAnsi="Times New Roman" w:cs="Times New Roman" w:hint="eastAsia"/>
          <w:sz w:val="28"/>
          <w:szCs w:val="28"/>
        </w:rPr>
        <w:t>、</w:t>
      </w:r>
      <w:r w:rsidR="009D3CAB" w:rsidRPr="009D3CAB">
        <w:rPr>
          <w:rFonts w:ascii="Times New Roman" w:eastAsia="方正仿宋简体" w:hAnsi="Times New Roman" w:cs="Times New Roman" w:hint="eastAsia"/>
          <w:sz w:val="28"/>
          <w:szCs w:val="28"/>
        </w:rPr>
        <w:t>行权指派</w:t>
      </w:r>
      <w:r w:rsidR="009D3CAB">
        <w:rPr>
          <w:rFonts w:ascii="Times New Roman" w:eastAsia="方正仿宋简体" w:hAnsi="Times New Roman" w:cs="Times New Roman" w:hint="eastAsia"/>
          <w:sz w:val="28"/>
          <w:szCs w:val="28"/>
        </w:rPr>
        <w:t>、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行权清算</w:t>
      </w:r>
      <w:r w:rsidR="00650047">
        <w:rPr>
          <w:rFonts w:ascii="Times New Roman" w:eastAsia="方正仿宋简体" w:hAnsi="Times New Roman" w:cs="Times New Roman" w:hint="eastAsia"/>
          <w:sz w:val="28"/>
          <w:szCs w:val="28"/>
        </w:rPr>
        <w:t>和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行权交收等。</w:t>
      </w:r>
    </w:p>
    <w:p w:rsidR="006C08FF" w:rsidRPr="00122207" w:rsidRDefault="006C08FF">
      <w:pPr>
        <w:pStyle w:val="2"/>
        <w:spacing w:line="560" w:lineRule="exact"/>
        <w:rPr>
          <w:rFonts w:ascii="Times New Roman" w:hAnsi="Times New Roman"/>
        </w:rPr>
      </w:pPr>
      <w:r w:rsidRPr="00122207">
        <w:rPr>
          <w:rFonts w:ascii="Times New Roman" w:hAnsi="Times New Roman"/>
        </w:rPr>
        <w:t>（一）行权申报</w:t>
      </w:r>
    </w:p>
    <w:p w:rsidR="00CE5073" w:rsidRPr="00122207" w:rsidRDefault="009B063D" w:rsidP="00BC15B6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/>
          <w:sz w:val="28"/>
          <w:szCs w:val="28"/>
        </w:rPr>
        <w:lastRenderedPageBreak/>
        <w:t>期权权利方</w:t>
      </w:r>
      <w:r w:rsidR="006C08FF" w:rsidRPr="00122207">
        <w:rPr>
          <w:rFonts w:ascii="Times New Roman" w:eastAsia="方正仿宋简体" w:hAnsi="Times New Roman" w:cs="Times New Roman"/>
          <w:sz w:val="28"/>
          <w:szCs w:val="28"/>
        </w:rPr>
        <w:t>行权的，应当委托期权经营机构</w:t>
      </w:r>
      <w:r w:rsidR="0033436B">
        <w:rPr>
          <w:rFonts w:ascii="Times New Roman" w:eastAsia="方正仿宋简体" w:hAnsi="Times New Roman" w:cs="Times New Roman"/>
          <w:sz w:val="28"/>
          <w:szCs w:val="28"/>
        </w:rPr>
        <w:t>，在期权合约行权日</w:t>
      </w:r>
      <w:r w:rsidR="006C08FF" w:rsidRPr="00122207">
        <w:rPr>
          <w:rFonts w:ascii="Times New Roman" w:eastAsia="方正仿宋简体" w:hAnsi="Times New Roman" w:cs="Times New Roman"/>
          <w:sz w:val="28"/>
          <w:szCs w:val="28"/>
        </w:rPr>
        <w:t>申报。</w:t>
      </w:r>
      <w:r w:rsidR="001C23BF" w:rsidRPr="001C4204">
        <w:rPr>
          <w:rFonts w:ascii="Times New Roman" w:eastAsia="方正仿宋简体" w:hAnsi="Times New Roman" w:cs="Times New Roman"/>
          <w:b/>
          <w:sz w:val="28"/>
          <w:szCs w:val="28"/>
        </w:rPr>
        <w:t>深市期权的行权日为每个合约到期月份的第四个星期三</w:t>
      </w:r>
      <w:r w:rsidR="001C23BF" w:rsidRPr="00122207">
        <w:rPr>
          <w:rFonts w:ascii="Times New Roman" w:eastAsia="方正仿宋简体" w:hAnsi="Times New Roman" w:cs="Times New Roman"/>
          <w:sz w:val="28"/>
          <w:szCs w:val="28"/>
        </w:rPr>
        <w:t>（遇法定节假日</w:t>
      </w:r>
      <w:r w:rsidR="0033436B">
        <w:rPr>
          <w:rFonts w:ascii="Times New Roman" w:eastAsia="方正仿宋简体" w:hAnsi="Times New Roman" w:cs="Times New Roman" w:hint="eastAsia"/>
          <w:sz w:val="28"/>
          <w:szCs w:val="28"/>
        </w:rPr>
        <w:t>、</w:t>
      </w:r>
      <w:r w:rsidR="0033436B">
        <w:rPr>
          <w:rFonts w:ascii="Times New Roman" w:eastAsia="方正仿宋简体" w:hAnsi="Times New Roman" w:cs="Times New Roman"/>
          <w:sz w:val="28"/>
          <w:szCs w:val="28"/>
        </w:rPr>
        <w:t>深交所休市日</w:t>
      </w:r>
      <w:r w:rsidR="001C23BF" w:rsidRPr="00122207">
        <w:rPr>
          <w:rFonts w:ascii="Times New Roman" w:eastAsia="方正仿宋简体" w:hAnsi="Times New Roman" w:cs="Times New Roman"/>
          <w:sz w:val="28"/>
          <w:szCs w:val="28"/>
        </w:rPr>
        <w:t>顺延</w:t>
      </w:r>
      <w:r w:rsidR="0033436B">
        <w:rPr>
          <w:rFonts w:ascii="Times New Roman" w:eastAsia="方正仿宋简体" w:hAnsi="Times New Roman" w:cs="Times New Roman" w:hint="eastAsia"/>
          <w:sz w:val="28"/>
          <w:szCs w:val="28"/>
        </w:rPr>
        <w:t>至次一交易日</w:t>
      </w:r>
      <w:r w:rsidR="001C23BF" w:rsidRPr="00122207">
        <w:rPr>
          <w:rFonts w:ascii="Times New Roman" w:eastAsia="方正仿宋简体" w:hAnsi="Times New Roman" w:cs="Times New Roman"/>
          <w:sz w:val="28"/>
          <w:szCs w:val="28"/>
        </w:rPr>
        <w:t>）。</w:t>
      </w:r>
    </w:p>
    <w:p w:rsidR="006C08FF" w:rsidRPr="00122207" w:rsidRDefault="0033436B" w:rsidP="001C4204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sz w:val="28"/>
          <w:szCs w:val="28"/>
        </w:rPr>
      </w:pPr>
      <w:r w:rsidRPr="001C4204">
        <w:rPr>
          <w:rFonts w:ascii="Times New Roman" w:eastAsia="方正仿宋简体" w:hAnsi="Times New Roman" w:cs="Times New Roman"/>
          <w:b/>
          <w:sz w:val="28"/>
          <w:szCs w:val="28"/>
        </w:rPr>
        <w:t>深交所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接受</w:t>
      </w:r>
      <w:r w:rsidR="00A10881" w:rsidRPr="001C4204">
        <w:rPr>
          <w:rFonts w:ascii="Times New Roman" w:eastAsia="方正仿宋简体" w:hAnsi="Times New Roman" w:cs="Times New Roman"/>
          <w:b/>
          <w:sz w:val="28"/>
          <w:szCs w:val="28"/>
        </w:rPr>
        <w:t>普通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行权申报时间</w:t>
      </w:r>
      <w:r w:rsidR="00AB60D9">
        <w:rPr>
          <w:rFonts w:ascii="Times New Roman" w:eastAsia="方正仿宋简体" w:hAnsi="Times New Roman" w:cs="Times New Roman" w:hint="eastAsia"/>
          <w:b/>
          <w:sz w:val="28"/>
          <w:szCs w:val="28"/>
        </w:rPr>
        <w:t>为</w:t>
      </w:r>
      <w:r w:rsidRPr="001C4204">
        <w:rPr>
          <w:rFonts w:ascii="Times New Roman" w:eastAsia="方正仿宋简体" w:hAnsi="Times New Roman" w:cs="Times New Roman" w:hint="eastAsia"/>
          <w:b/>
          <w:sz w:val="28"/>
          <w:szCs w:val="28"/>
        </w:rPr>
        <w:t>行权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日的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9</w:t>
      </w:r>
      <w:r w:rsidRPr="001C4204">
        <w:rPr>
          <w:rFonts w:ascii="Times New Roman" w:eastAsia="方正仿宋简体" w:hAnsi="Times New Roman" w:cs="Times New Roman" w:hint="eastAsia"/>
          <w:b/>
          <w:sz w:val="28"/>
          <w:szCs w:val="28"/>
        </w:rPr>
        <w:t>: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15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至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11</w:t>
      </w:r>
      <w:r w:rsidRPr="001C4204">
        <w:rPr>
          <w:rFonts w:ascii="Times New Roman" w:eastAsia="方正仿宋简体" w:hAnsi="Times New Roman" w:cs="Times New Roman" w:hint="eastAsia"/>
          <w:b/>
          <w:sz w:val="28"/>
          <w:szCs w:val="28"/>
        </w:rPr>
        <w:t>: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30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、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13</w:t>
      </w:r>
      <w:r w:rsidRPr="001C4204">
        <w:rPr>
          <w:rFonts w:ascii="Times New Roman" w:eastAsia="方正仿宋简体" w:hAnsi="Times New Roman" w:cs="Times New Roman" w:hint="eastAsia"/>
          <w:b/>
          <w:sz w:val="28"/>
          <w:szCs w:val="28"/>
        </w:rPr>
        <w:t>: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00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至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15</w:t>
      </w:r>
      <w:r w:rsidRPr="001C4204">
        <w:rPr>
          <w:rFonts w:ascii="Times New Roman" w:eastAsia="方正仿宋简体" w:hAnsi="Times New Roman" w:cs="Times New Roman" w:hint="eastAsia"/>
          <w:b/>
          <w:sz w:val="28"/>
          <w:szCs w:val="28"/>
        </w:rPr>
        <w:t>: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30</w:t>
      </w:r>
      <w:r w:rsidRPr="001C4204">
        <w:rPr>
          <w:rFonts w:ascii="Times New Roman" w:eastAsia="方正仿宋简体" w:hAnsi="Times New Roman" w:cs="Times New Roman" w:hint="eastAsia"/>
          <w:b/>
          <w:sz w:val="28"/>
          <w:szCs w:val="28"/>
        </w:rPr>
        <w:t>；接受行权指令合并申报的时间为行权日的</w:t>
      </w:r>
      <w:r w:rsidRPr="001C4204">
        <w:rPr>
          <w:rFonts w:ascii="Times New Roman" w:eastAsia="方正仿宋简体" w:hAnsi="Times New Roman" w:cs="Times New Roman" w:hint="eastAsia"/>
          <w:b/>
          <w:sz w:val="28"/>
          <w:szCs w:val="28"/>
        </w:rPr>
        <w:t>15:00</w:t>
      </w:r>
      <w:r w:rsidRPr="001C4204">
        <w:rPr>
          <w:rFonts w:ascii="Times New Roman" w:eastAsia="方正仿宋简体" w:hAnsi="Times New Roman" w:cs="Times New Roman" w:hint="eastAsia"/>
          <w:b/>
          <w:sz w:val="28"/>
          <w:szCs w:val="28"/>
        </w:rPr>
        <w:t>至</w:t>
      </w:r>
      <w:r w:rsidRPr="001C4204">
        <w:rPr>
          <w:rFonts w:ascii="Times New Roman" w:eastAsia="方正仿宋简体" w:hAnsi="Times New Roman" w:cs="Times New Roman" w:hint="eastAsia"/>
          <w:b/>
          <w:sz w:val="28"/>
          <w:szCs w:val="28"/>
        </w:rPr>
        <w:t>15:30</w:t>
      </w:r>
      <w:r w:rsidR="006C08FF" w:rsidRPr="001C4204">
        <w:rPr>
          <w:rFonts w:ascii="Times New Roman" w:eastAsia="方正仿宋简体" w:hAnsi="Times New Roman" w:cs="Times New Roman"/>
          <w:b/>
          <w:sz w:val="28"/>
          <w:szCs w:val="28"/>
        </w:rPr>
        <w:t>。</w:t>
      </w:r>
      <w:r w:rsidR="006C08FF" w:rsidRPr="00122207">
        <w:rPr>
          <w:rFonts w:ascii="Times New Roman" w:eastAsia="方正仿宋简体" w:hAnsi="Times New Roman" w:cs="Times New Roman"/>
          <w:sz w:val="28"/>
          <w:szCs w:val="28"/>
        </w:rPr>
        <w:t>根据市场情况，深交所可以调整接受行权申报的时间。</w:t>
      </w:r>
    </w:p>
    <w:p w:rsidR="00C52C7E" w:rsidRDefault="008649DD" w:rsidP="00BC15B6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在行权日，</w:t>
      </w:r>
      <w:r w:rsidR="006C08FF" w:rsidRPr="00122207">
        <w:rPr>
          <w:rFonts w:ascii="Times New Roman" w:eastAsia="方正仿宋简体" w:hAnsi="Times New Roman" w:cs="Times New Roman"/>
          <w:sz w:val="28"/>
          <w:szCs w:val="28"/>
        </w:rPr>
        <w:t>当日多次申报行权的，按照累计有效申报数量行权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；</w:t>
      </w:r>
      <w:r w:rsidR="006C08FF" w:rsidRPr="00122207">
        <w:rPr>
          <w:rFonts w:ascii="Times New Roman" w:eastAsia="方正仿宋简体" w:hAnsi="Times New Roman" w:cs="Times New Roman"/>
          <w:sz w:val="28"/>
          <w:szCs w:val="28"/>
        </w:rPr>
        <w:t>当日买入的期权合约，当日可以行权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；</w:t>
      </w:r>
      <w:r w:rsidR="006C08FF" w:rsidRPr="00122207">
        <w:rPr>
          <w:rFonts w:ascii="Times New Roman" w:eastAsia="方正仿宋简体" w:hAnsi="Times New Roman" w:cs="Times New Roman"/>
          <w:sz w:val="28"/>
          <w:szCs w:val="28"/>
        </w:rPr>
        <w:t>当日行权申报指令，当日有效，当日可以撤销。</w:t>
      </w:r>
    </w:p>
    <w:p w:rsidR="00217479" w:rsidRPr="00E745DB" w:rsidRDefault="00217479">
      <w:pPr>
        <w:spacing w:line="5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E745DB">
        <w:rPr>
          <w:rFonts w:ascii="Times New Roman" w:eastAsia="楷体" w:hAnsi="Times New Roman" w:cs="Times New Roman" w:hint="eastAsia"/>
          <w:sz w:val="28"/>
          <w:szCs w:val="28"/>
        </w:rPr>
        <w:t>（二）</w:t>
      </w:r>
      <w:r w:rsidR="009D3CAB" w:rsidRPr="00E745DB">
        <w:rPr>
          <w:rFonts w:ascii="Times New Roman" w:eastAsia="楷体" w:hAnsi="Times New Roman" w:cs="Times New Roman" w:hint="eastAsia"/>
          <w:sz w:val="28"/>
          <w:szCs w:val="28"/>
        </w:rPr>
        <w:t>行权</w:t>
      </w:r>
      <w:r w:rsidRPr="00E745DB">
        <w:rPr>
          <w:rFonts w:ascii="Times New Roman" w:eastAsia="楷体" w:hAnsi="Times New Roman" w:cs="Times New Roman" w:hint="eastAsia"/>
          <w:sz w:val="28"/>
          <w:szCs w:val="28"/>
        </w:rPr>
        <w:t>有效性检查</w:t>
      </w:r>
    </w:p>
    <w:p w:rsidR="00217479" w:rsidRPr="001C4204" w:rsidRDefault="00217479" w:rsidP="00217479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b/>
          <w:sz w:val="28"/>
          <w:szCs w:val="28"/>
        </w:rPr>
      </w:pPr>
      <w:r>
        <w:rPr>
          <w:rFonts w:ascii="Times New Roman" w:eastAsia="方正仿宋简体" w:hAnsi="Times New Roman" w:cs="Times New Roman"/>
          <w:sz w:val="28"/>
          <w:szCs w:val="28"/>
        </w:rPr>
        <w:t>行权日日终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>
        <w:rPr>
          <w:rFonts w:ascii="Times New Roman" w:eastAsia="方正仿宋简体" w:hAnsi="Times New Roman" w:cs="Times New Roman"/>
          <w:sz w:val="28"/>
          <w:szCs w:val="28"/>
        </w:rPr>
        <w:t>中国结算将根据行权方行权申报记录进行有效性检查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  <w:r w:rsidRPr="001C4204">
        <w:rPr>
          <w:rFonts w:ascii="Times New Roman" w:eastAsia="方正仿宋简体" w:hAnsi="Times New Roman" w:cs="Times New Roman" w:hint="eastAsia"/>
          <w:b/>
          <w:sz w:val="28"/>
          <w:szCs w:val="28"/>
        </w:rPr>
        <w:t>通过有效性检查的行权申报为有效申报，否则为无效申报。</w:t>
      </w:r>
    </w:p>
    <w:p w:rsidR="00217479" w:rsidRDefault="00217479" w:rsidP="001C4204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sz w:val="28"/>
          <w:szCs w:val="28"/>
        </w:rPr>
      </w:pPr>
      <w:r w:rsidRPr="001C4204">
        <w:rPr>
          <w:rFonts w:ascii="Times New Roman" w:eastAsia="方正仿宋简体" w:hAnsi="Times New Roman" w:cs="Times New Roman"/>
          <w:b/>
          <w:sz w:val="28"/>
          <w:szCs w:val="28"/>
        </w:rPr>
        <w:t>普通行权申报有效性检查的内容包括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：</w:t>
      </w:r>
      <w:r w:rsidR="00261272">
        <w:rPr>
          <w:rFonts w:ascii="Times New Roman" w:eastAsia="方正仿宋简体" w:hAnsi="Times New Roman" w:cs="Times New Roman" w:hint="eastAsia"/>
          <w:sz w:val="28"/>
          <w:szCs w:val="28"/>
        </w:rPr>
        <w:t xml:space="preserve">1. </w:t>
      </w:r>
      <w:r>
        <w:rPr>
          <w:rFonts w:ascii="Times New Roman" w:eastAsia="方正仿宋简体" w:hAnsi="Times New Roman" w:cs="Times New Roman"/>
          <w:sz w:val="28"/>
          <w:szCs w:val="28"/>
        </w:rPr>
        <w:t>行权方所持期权合约是否足额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；</w:t>
      </w:r>
      <w:r w:rsidR="00261272">
        <w:rPr>
          <w:rFonts w:ascii="Times New Roman" w:eastAsia="方正仿宋简体" w:hAnsi="Times New Roman" w:cs="Times New Roman" w:hint="eastAsia"/>
          <w:sz w:val="28"/>
          <w:szCs w:val="28"/>
        </w:rPr>
        <w:t xml:space="preserve">2. 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认沽期权行权方所持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合约</w:t>
      </w:r>
      <w:r>
        <w:rPr>
          <w:rFonts w:ascii="Times New Roman" w:eastAsia="方正仿宋简体" w:hAnsi="Times New Roman" w:cs="Times New Roman"/>
          <w:sz w:val="28"/>
          <w:szCs w:val="28"/>
        </w:rPr>
        <w:t>标的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是否足额。</w:t>
      </w:r>
    </w:p>
    <w:p w:rsidR="00217479" w:rsidRDefault="00217479" w:rsidP="001C4204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sz w:val="28"/>
          <w:szCs w:val="28"/>
        </w:rPr>
      </w:pPr>
      <w:r w:rsidRPr="001C4204">
        <w:rPr>
          <w:rFonts w:ascii="Times New Roman" w:eastAsia="方正仿宋简体" w:hAnsi="Times New Roman" w:cs="Times New Roman" w:hint="eastAsia"/>
          <w:b/>
          <w:sz w:val="28"/>
          <w:szCs w:val="28"/>
        </w:rPr>
        <w:t>行权指令合并申报有效性检查的内容包括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：</w:t>
      </w:r>
      <w:r w:rsidR="00261272">
        <w:rPr>
          <w:rFonts w:ascii="Times New Roman" w:eastAsia="方正仿宋简体" w:hAnsi="Times New Roman" w:cs="Times New Roman" w:hint="eastAsia"/>
          <w:sz w:val="28"/>
          <w:szCs w:val="28"/>
        </w:rPr>
        <w:t xml:space="preserve">1. 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合并申报中的期权合约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是否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为同一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合约标的；</w:t>
      </w:r>
      <w:r w:rsidR="00261272">
        <w:rPr>
          <w:rFonts w:ascii="Times New Roman" w:eastAsia="方正仿宋简体" w:hAnsi="Times New Roman" w:cs="Times New Roman" w:hint="eastAsia"/>
          <w:sz w:val="28"/>
          <w:szCs w:val="28"/>
        </w:rPr>
        <w:t xml:space="preserve">2. 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期权合约单位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是否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相等（可以同为标准合约或同为非标准合约）；</w:t>
      </w:r>
      <w:r w:rsidR="00261272">
        <w:rPr>
          <w:rFonts w:ascii="Times New Roman" w:eastAsia="方正仿宋简体" w:hAnsi="Times New Roman" w:cs="Times New Roman" w:hint="eastAsia"/>
          <w:sz w:val="28"/>
          <w:szCs w:val="28"/>
        </w:rPr>
        <w:t xml:space="preserve">3. 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一个单位组合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是否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为认购</w:t>
      </w:r>
      <w:r w:rsidR="001C4204">
        <w:rPr>
          <w:rFonts w:ascii="Times New Roman" w:eastAsia="方正仿宋简体" w:hAnsi="Times New Roman" w:cs="Times New Roman" w:hint="eastAsia"/>
          <w:sz w:val="28"/>
          <w:szCs w:val="28"/>
        </w:rPr>
        <w:t>期权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合约和认沽期权合约各一张；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 xml:space="preserve"> </w:t>
      </w:r>
      <w:r w:rsidR="00261272">
        <w:rPr>
          <w:rFonts w:ascii="Times New Roman" w:eastAsia="方正仿宋简体" w:hAnsi="Times New Roman" w:cs="Times New Roman" w:hint="eastAsia"/>
          <w:sz w:val="28"/>
          <w:szCs w:val="28"/>
        </w:rPr>
        <w:t xml:space="preserve">4. 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期权合约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是否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为当日到期合约；</w:t>
      </w:r>
      <w:r w:rsidR="00261272">
        <w:rPr>
          <w:rFonts w:ascii="Times New Roman" w:eastAsia="方正仿宋简体" w:hAnsi="Times New Roman" w:cs="Times New Roman" w:hint="eastAsia"/>
          <w:sz w:val="28"/>
          <w:szCs w:val="28"/>
        </w:rPr>
        <w:t xml:space="preserve">5. 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认沽期权行权价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是否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高于认购期权；</w:t>
      </w:r>
      <w:r w:rsidR="00261272">
        <w:rPr>
          <w:rFonts w:ascii="Times New Roman" w:eastAsia="方正仿宋简体" w:hAnsi="Times New Roman" w:cs="Times New Roman" w:hint="eastAsia"/>
          <w:sz w:val="28"/>
          <w:szCs w:val="28"/>
        </w:rPr>
        <w:t xml:space="preserve">6. 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认购期权和认沽期权累计行权指令合并申报数量（扣减行权撤单后）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是否未</w:t>
      </w:r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超过投资者持有的相应认购期权合约权利</w:t>
      </w:r>
      <w:proofErr w:type="gramStart"/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仓净头寸及认</w:t>
      </w:r>
      <w:proofErr w:type="gramEnd"/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沽期权合约</w:t>
      </w:r>
      <w:proofErr w:type="gramStart"/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权利仓净头寸</w:t>
      </w:r>
      <w:proofErr w:type="gramEnd"/>
      <w:r w:rsidRPr="00430AB2">
        <w:rPr>
          <w:rFonts w:ascii="Times New Roman" w:eastAsia="方正仿宋简体" w:hAnsi="Times New Roman" w:cs="Times New Roman" w:hint="eastAsia"/>
          <w:sz w:val="28"/>
          <w:szCs w:val="28"/>
        </w:rPr>
        <w:t>的较小值。净头寸以当日到期组合策略解除后的净头寸为准。</w:t>
      </w:r>
    </w:p>
    <w:p w:rsidR="00217479" w:rsidRPr="00E745DB" w:rsidRDefault="00217479">
      <w:pPr>
        <w:spacing w:line="5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E745DB">
        <w:rPr>
          <w:rFonts w:ascii="Times New Roman" w:eastAsia="楷体" w:hAnsi="Times New Roman" w:cs="Times New Roman" w:hint="eastAsia"/>
          <w:sz w:val="28"/>
          <w:szCs w:val="28"/>
        </w:rPr>
        <w:t>（三）行权指派</w:t>
      </w:r>
    </w:p>
    <w:p w:rsidR="00217479" w:rsidRPr="00217479" w:rsidRDefault="00217479" w:rsidP="001C4204">
      <w:pPr>
        <w:pStyle w:val="2"/>
        <w:spacing w:line="560" w:lineRule="exact"/>
        <w:ind w:firstLine="562"/>
        <w:rPr>
          <w:rFonts w:ascii="Times New Roman" w:eastAsia="方正仿宋简体" w:hAnsi="Times New Roman"/>
        </w:rPr>
      </w:pPr>
      <w:r w:rsidRPr="001C4204">
        <w:rPr>
          <w:rFonts w:ascii="Times New Roman" w:eastAsia="方正仿宋简体" w:hAnsi="Times New Roman"/>
          <w:b/>
        </w:rPr>
        <w:lastRenderedPageBreak/>
        <w:t>行权</w:t>
      </w:r>
      <w:proofErr w:type="gramStart"/>
      <w:r w:rsidRPr="001C4204">
        <w:rPr>
          <w:rFonts w:ascii="Times New Roman" w:eastAsia="方正仿宋简体" w:hAnsi="Times New Roman"/>
          <w:b/>
        </w:rPr>
        <w:t>指派指</w:t>
      </w:r>
      <w:proofErr w:type="gramEnd"/>
      <w:r w:rsidRPr="001C4204">
        <w:rPr>
          <w:rFonts w:ascii="Times New Roman" w:eastAsia="方正仿宋简体" w:hAnsi="Times New Roman"/>
          <w:b/>
        </w:rPr>
        <w:t>的是，中国结算根据所有投资者行权有效申报的数量，向被行权方（即</w:t>
      </w:r>
      <w:r w:rsidRPr="001C4204">
        <w:rPr>
          <w:rFonts w:ascii="Times New Roman" w:eastAsia="方正仿宋简体" w:hAnsi="Times New Roman" w:hint="eastAsia"/>
          <w:b/>
        </w:rPr>
        <w:t>期权义务方</w:t>
      </w:r>
      <w:r w:rsidRPr="001C4204">
        <w:rPr>
          <w:rFonts w:ascii="Times New Roman" w:eastAsia="方正仿宋简体" w:hAnsi="Times New Roman"/>
          <w:b/>
        </w:rPr>
        <w:t>）进行指派</w:t>
      </w:r>
      <w:r w:rsidRPr="001C4204">
        <w:rPr>
          <w:rFonts w:ascii="Times New Roman" w:eastAsia="方正仿宋简体" w:hAnsi="Times New Roman" w:hint="eastAsia"/>
          <w:b/>
        </w:rPr>
        <w:t>。行权</w:t>
      </w:r>
      <w:r w:rsidRPr="001C4204">
        <w:rPr>
          <w:rFonts w:ascii="Times New Roman" w:eastAsia="方正仿宋简体" w:hAnsi="Times New Roman"/>
          <w:b/>
        </w:rPr>
        <w:t>指派的原则为</w:t>
      </w:r>
      <w:r w:rsidRPr="001C4204">
        <w:rPr>
          <w:rFonts w:ascii="Times New Roman" w:eastAsia="方正仿宋简体" w:hAnsi="Times New Roman" w:hint="eastAsia"/>
          <w:b/>
        </w:rPr>
        <w:t>按照“按比例指派”和“零头按尾数大小指派”</w:t>
      </w:r>
      <w:r w:rsidRPr="001C4204">
        <w:rPr>
          <w:rFonts w:ascii="Times New Roman" w:eastAsia="方正仿宋简体" w:hAnsi="Times New Roman" w:hint="eastAsia"/>
        </w:rPr>
        <w:t>，</w:t>
      </w:r>
      <w:r w:rsidRPr="00122207">
        <w:rPr>
          <w:rFonts w:ascii="Times New Roman" w:eastAsia="方正仿宋简体" w:hAnsi="Times New Roman"/>
        </w:rPr>
        <w:t>具体为：</w:t>
      </w:r>
      <w:r w:rsidRPr="0054477E">
        <w:rPr>
          <w:rFonts w:ascii="Times New Roman" w:eastAsia="方正仿宋简体" w:hAnsi="Times New Roman"/>
        </w:rPr>
        <w:t>首先，用有效行权数量除以义务</w:t>
      </w:r>
      <w:proofErr w:type="gramStart"/>
      <w:r w:rsidRPr="0054477E">
        <w:rPr>
          <w:rFonts w:ascii="Times New Roman" w:eastAsia="方正仿宋简体" w:hAnsi="Times New Roman"/>
        </w:rPr>
        <w:t>仓整体</w:t>
      </w:r>
      <w:proofErr w:type="gramEnd"/>
      <w:r w:rsidRPr="0054477E">
        <w:rPr>
          <w:rFonts w:ascii="Times New Roman" w:eastAsia="方正仿宋简体" w:hAnsi="Times New Roman"/>
        </w:rPr>
        <w:t>持仓数量，算出一个行权比例；然后，用该行权比例乘以每个</w:t>
      </w:r>
      <w:r>
        <w:rPr>
          <w:rFonts w:ascii="Times New Roman" w:eastAsia="方正仿宋简体" w:hAnsi="Times New Roman" w:hint="eastAsia"/>
        </w:rPr>
        <w:t>期权</w:t>
      </w:r>
      <w:r>
        <w:rPr>
          <w:rFonts w:ascii="Times New Roman" w:eastAsia="方正仿宋简体" w:hAnsi="Times New Roman"/>
        </w:rPr>
        <w:t>义务方</w:t>
      </w:r>
      <w:r w:rsidRPr="0054477E">
        <w:rPr>
          <w:rFonts w:ascii="Times New Roman" w:eastAsia="方正仿宋简体" w:hAnsi="Times New Roman"/>
        </w:rPr>
        <w:t>的持仓数量，</w:t>
      </w:r>
      <w:r>
        <w:rPr>
          <w:rFonts w:ascii="Times New Roman" w:eastAsia="方正仿宋简体" w:hAnsi="Times New Roman"/>
        </w:rPr>
        <w:t>加上</w:t>
      </w:r>
      <w:r w:rsidRPr="00A630AB">
        <w:rPr>
          <w:rFonts w:ascii="Times New Roman" w:eastAsia="方正仿宋简体" w:hAnsi="Times New Roman" w:hint="eastAsia"/>
        </w:rPr>
        <w:t>零头按尾数大小指派结果</w:t>
      </w:r>
      <w:r>
        <w:rPr>
          <w:rFonts w:ascii="Times New Roman" w:eastAsia="方正仿宋简体" w:hAnsi="Times New Roman" w:hint="eastAsia"/>
        </w:rPr>
        <w:t>，</w:t>
      </w:r>
      <w:r w:rsidRPr="0054477E">
        <w:rPr>
          <w:rFonts w:ascii="Times New Roman" w:eastAsia="方正仿宋简体" w:hAnsi="Times New Roman"/>
        </w:rPr>
        <w:t>得出该</w:t>
      </w:r>
      <w:r>
        <w:rPr>
          <w:rFonts w:ascii="Times New Roman" w:eastAsia="方正仿宋简体" w:hAnsi="Times New Roman" w:hint="eastAsia"/>
        </w:rPr>
        <w:t>期权</w:t>
      </w:r>
      <w:r>
        <w:rPr>
          <w:rFonts w:ascii="Times New Roman" w:eastAsia="方正仿宋简体" w:hAnsi="Times New Roman"/>
        </w:rPr>
        <w:t>义务方</w:t>
      </w:r>
      <w:r w:rsidRPr="0054477E">
        <w:rPr>
          <w:rFonts w:ascii="Times New Roman" w:eastAsia="方正仿宋简体" w:hAnsi="Times New Roman"/>
        </w:rPr>
        <w:t>被指派行权的数量。中国结算根据行权指派情况计算</w:t>
      </w:r>
      <w:r>
        <w:rPr>
          <w:rFonts w:ascii="Times New Roman" w:eastAsia="方正仿宋简体" w:hAnsi="Times New Roman" w:hint="eastAsia"/>
        </w:rPr>
        <w:t>期权</w:t>
      </w:r>
      <w:r w:rsidR="000D256E">
        <w:rPr>
          <w:rFonts w:ascii="Times New Roman" w:eastAsia="方正仿宋简体" w:hAnsi="Times New Roman" w:hint="eastAsia"/>
        </w:rPr>
        <w:t>双</w:t>
      </w:r>
      <w:r>
        <w:rPr>
          <w:rFonts w:ascii="Times New Roman" w:eastAsia="方正仿宋简体" w:hAnsi="Times New Roman"/>
        </w:rPr>
        <w:t>方</w:t>
      </w:r>
      <w:r w:rsidRPr="0054477E">
        <w:rPr>
          <w:rFonts w:ascii="Times New Roman" w:eastAsia="方正仿宋简体" w:hAnsi="Times New Roman"/>
        </w:rPr>
        <w:t>行权应收应付的资金和合约标的。</w:t>
      </w:r>
    </w:p>
    <w:p w:rsidR="005D4970" w:rsidRPr="00122207" w:rsidRDefault="005D4970" w:rsidP="00BC15B6">
      <w:pPr>
        <w:pStyle w:val="2"/>
        <w:spacing w:line="560" w:lineRule="exact"/>
        <w:rPr>
          <w:rFonts w:ascii="Times New Roman" w:hAnsi="Times New Roman"/>
        </w:rPr>
      </w:pPr>
      <w:r w:rsidRPr="00122207">
        <w:rPr>
          <w:rFonts w:ascii="Times New Roman" w:hAnsi="Times New Roman"/>
        </w:rPr>
        <w:t>（</w:t>
      </w:r>
      <w:r w:rsidR="00217479">
        <w:rPr>
          <w:rFonts w:ascii="Times New Roman" w:hAnsi="Times New Roman" w:hint="eastAsia"/>
        </w:rPr>
        <w:t>四</w:t>
      </w:r>
      <w:r w:rsidRPr="00122207">
        <w:rPr>
          <w:rFonts w:ascii="Times New Roman" w:hAnsi="Times New Roman"/>
        </w:rPr>
        <w:t>）行权</w:t>
      </w:r>
      <w:r w:rsidR="00A026F4">
        <w:rPr>
          <w:rFonts w:ascii="Times New Roman" w:hAnsi="Times New Roman" w:hint="eastAsia"/>
        </w:rPr>
        <w:t>清算</w:t>
      </w:r>
    </w:p>
    <w:p w:rsidR="00A026F4" w:rsidRDefault="00DD6AB3" w:rsidP="00C96395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sz w:val="28"/>
          <w:szCs w:val="28"/>
        </w:rPr>
      </w:pPr>
      <w:r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行权指派后，</w:t>
      </w:r>
      <w:r w:rsidR="00F01DFB"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中国结算将根据期权</w:t>
      </w:r>
      <w:r w:rsidR="0092222D"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权利</w:t>
      </w:r>
      <w:r w:rsidR="00F01DFB"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方行权申报和</w:t>
      </w:r>
      <w:r w:rsidR="0092222D"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期权义务</w:t>
      </w:r>
      <w:r w:rsidR="00F01DFB"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方被指派情况，计算期权</w:t>
      </w:r>
      <w:r w:rsidR="0092222D"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权利</w:t>
      </w:r>
      <w:r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方</w:t>
      </w:r>
      <w:r w:rsidR="0092222D"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、义务</w:t>
      </w:r>
      <w:r w:rsidR="00F01DFB"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方</w:t>
      </w:r>
      <w:r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双方</w:t>
      </w:r>
      <w:r w:rsidR="00F01DFB"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应收应付资金和</w:t>
      </w:r>
      <w:r w:rsidR="0092222D"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合约标的</w:t>
      </w:r>
      <w:r w:rsidR="00A026F4"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。</w:t>
      </w:r>
      <w:r w:rsidR="00E504F7" w:rsidRPr="00E504F7">
        <w:rPr>
          <w:rFonts w:ascii="Times New Roman" w:eastAsia="方正仿宋简体" w:hAnsi="Times New Roman" w:cs="Times New Roman" w:hint="eastAsia"/>
          <w:sz w:val="28"/>
          <w:szCs w:val="28"/>
        </w:rPr>
        <w:t>清算时先处理</w:t>
      </w:r>
      <w:r w:rsidR="00986355">
        <w:rPr>
          <w:rFonts w:ascii="Times New Roman" w:eastAsia="方正仿宋简体" w:hAnsi="Times New Roman" w:cs="Times New Roman" w:hint="eastAsia"/>
          <w:sz w:val="28"/>
          <w:szCs w:val="28"/>
        </w:rPr>
        <w:t>行权指令合并申报</w:t>
      </w:r>
      <w:r w:rsidR="00E504F7" w:rsidRPr="00E504F7">
        <w:rPr>
          <w:rFonts w:ascii="Times New Roman" w:eastAsia="方正仿宋简体" w:hAnsi="Times New Roman" w:cs="Times New Roman" w:hint="eastAsia"/>
          <w:sz w:val="28"/>
          <w:szCs w:val="28"/>
        </w:rPr>
        <w:t>，再处理</w:t>
      </w:r>
      <w:r w:rsidR="00986355">
        <w:rPr>
          <w:rFonts w:ascii="Times New Roman" w:eastAsia="方正仿宋简体" w:hAnsi="Times New Roman" w:cs="Times New Roman" w:hint="eastAsia"/>
          <w:sz w:val="28"/>
          <w:szCs w:val="28"/>
        </w:rPr>
        <w:t>普通行权申报</w:t>
      </w:r>
      <w:r w:rsidR="00E504F7" w:rsidRPr="00E504F7"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</w:p>
    <w:p w:rsidR="00A44D70" w:rsidRPr="00E745DB" w:rsidRDefault="00F01DFB" w:rsidP="00A44D70">
      <w:pPr>
        <w:spacing w:line="5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E745DB">
        <w:rPr>
          <w:rFonts w:ascii="Times New Roman" w:eastAsia="楷体" w:hAnsi="Times New Roman" w:cs="Times New Roman" w:hint="eastAsia"/>
          <w:sz w:val="28"/>
          <w:szCs w:val="28"/>
        </w:rPr>
        <w:t>（五）</w:t>
      </w:r>
      <w:r w:rsidR="00A44D70" w:rsidRPr="00E745DB">
        <w:rPr>
          <w:rFonts w:ascii="Times New Roman" w:eastAsia="楷体" w:hAnsi="Times New Roman" w:cs="Times New Roman" w:hint="eastAsia"/>
          <w:sz w:val="28"/>
          <w:szCs w:val="28"/>
        </w:rPr>
        <w:t>行权</w:t>
      </w:r>
      <w:r w:rsidR="00217479" w:rsidRPr="00E745DB">
        <w:rPr>
          <w:rFonts w:ascii="Times New Roman" w:eastAsia="楷体" w:hAnsi="Times New Roman" w:cs="Times New Roman" w:hint="eastAsia"/>
          <w:sz w:val="28"/>
          <w:szCs w:val="28"/>
        </w:rPr>
        <w:t>交收</w:t>
      </w:r>
    </w:p>
    <w:p w:rsidR="00D12C74" w:rsidRPr="00C96395" w:rsidRDefault="00093B04" w:rsidP="00C96395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b/>
          <w:sz w:val="28"/>
          <w:szCs w:val="28"/>
        </w:rPr>
      </w:pPr>
      <w:r w:rsidRPr="00C96395">
        <w:rPr>
          <w:rFonts w:ascii="Times New Roman" w:eastAsia="方正仿宋简体" w:hAnsi="Times New Roman" w:cs="Times New Roman"/>
          <w:b/>
          <w:sz w:val="28"/>
          <w:szCs w:val="28"/>
        </w:rPr>
        <w:t>深市期权</w:t>
      </w:r>
      <w:r w:rsidR="000C657D" w:rsidRPr="00C96395">
        <w:rPr>
          <w:rFonts w:ascii="Times New Roman" w:eastAsia="方正仿宋简体" w:hAnsi="Times New Roman" w:cs="Times New Roman"/>
          <w:b/>
          <w:sz w:val="28"/>
          <w:szCs w:val="28"/>
        </w:rPr>
        <w:t>行权</w:t>
      </w:r>
      <w:proofErr w:type="gramStart"/>
      <w:r w:rsidR="000C657D" w:rsidRPr="00C96395">
        <w:rPr>
          <w:rFonts w:ascii="Times New Roman" w:eastAsia="方正仿宋简体" w:hAnsi="Times New Roman" w:cs="Times New Roman"/>
          <w:b/>
          <w:sz w:val="28"/>
          <w:szCs w:val="28"/>
        </w:rPr>
        <w:t>交收日为</w:t>
      </w:r>
      <w:proofErr w:type="gramEnd"/>
      <w:r w:rsidR="00EC4EDB" w:rsidRPr="00C96395">
        <w:rPr>
          <w:rFonts w:ascii="Times New Roman" w:eastAsia="方正仿宋简体" w:hAnsi="Times New Roman" w:cs="Times New Roman"/>
          <w:b/>
          <w:sz w:val="28"/>
          <w:szCs w:val="28"/>
        </w:rPr>
        <w:t>行权日</w:t>
      </w:r>
      <w:r w:rsidR="006044DE" w:rsidRPr="00C96395">
        <w:rPr>
          <w:rFonts w:ascii="Times New Roman" w:eastAsia="方正仿宋简体" w:hAnsi="Times New Roman" w:cs="Times New Roman"/>
          <w:b/>
          <w:sz w:val="28"/>
          <w:szCs w:val="28"/>
        </w:rPr>
        <w:t>的次一交易日</w:t>
      </w:r>
      <w:r w:rsidR="000C657D" w:rsidRPr="00C96395">
        <w:rPr>
          <w:rFonts w:ascii="Times New Roman" w:eastAsia="方正仿宋简体" w:hAnsi="Times New Roman" w:cs="Times New Roman"/>
          <w:b/>
          <w:sz w:val="28"/>
          <w:szCs w:val="28"/>
        </w:rPr>
        <w:t>。</w:t>
      </w:r>
    </w:p>
    <w:p w:rsidR="009E2A3D" w:rsidRPr="00122207" w:rsidRDefault="00D12C74" w:rsidP="00EA0FB8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sz w:val="28"/>
          <w:szCs w:val="28"/>
        </w:rPr>
      </w:pPr>
      <w:r w:rsidRPr="00EA0FB8">
        <w:rPr>
          <w:rFonts w:ascii="Times New Roman" w:eastAsia="方正仿宋简体" w:hAnsi="Times New Roman" w:cs="Times New Roman"/>
          <w:b/>
          <w:sz w:val="28"/>
          <w:szCs w:val="28"/>
        </w:rPr>
        <w:t>投资者在得知被行权指派后，</w:t>
      </w:r>
      <w:r w:rsidR="00491486" w:rsidRPr="00EA0FB8">
        <w:rPr>
          <w:rFonts w:ascii="Times New Roman" w:eastAsia="方正仿宋简体" w:hAnsi="Times New Roman" w:cs="Times New Roman" w:hint="eastAsia"/>
          <w:b/>
          <w:sz w:val="28"/>
          <w:szCs w:val="28"/>
        </w:rPr>
        <w:t>应当</w:t>
      </w:r>
      <w:r w:rsidR="00960BA5" w:rsidRPr="00EA0FB8">
        <w:rPr>
          <w:rFonts w:ascii="Times New Roman" w:eastAsia="方正仿宋简体" w:hAnsi="Times New Roman" w:cs="Times New Roman"/>
          <w:b/>
          <w:sz w:val="28"/>
          <w:szCs w:val="28"/>
        </w:rPr>
        <w:t>于</w:t>
      </w:r>
      <w:r w:rsidR="006044DE" w:rsidRPr="00EA0FB8">
        <w:rPr>
          <w:rFonts w:ascii="Times New Roman" w:eastAsia="方正仿宋简体" w:hAnsi="Times New Roman" w:cs="Times New Roman" w:hint="eastAsia"/>
          <w:b/>
          <w:sz w:val="28"/>
          <w:szCs w:val="28"/>
        </w:rPr>
        <w:t>行权</w:t>
      </w:r>
      <w:proofErr w:type="gramStart"/>
      <w:r w:rsidR="006044DE" w:rsidRPr="00EA0FB8">
        <w:rPr>
          <w:rFonts w:ascii="Times New Roman" w:eastAsia="方正仿宋简体" w:hAnsi="Times New Roman" w:cs="Times New Roman"/>
          <w:b/>
          <w:sz w:val="28"/>
          <w:szCs w:val="28"/>
        </w:rPr>
        <w:t>交收</w:t>
      </w:r>
      <w:r w:rsidR="00960BA5" w:rsidRPr="00EA0FB8">
        <w:rPr>
          <w:rFonts w:ascii="Times New Roman" w:eastAsia="方正仿宋简体" w:hAnsi="Times New Roman" w:cs="Times New Roman"/>
          <w:b/>
          <w:sz w:val="28"/>
          <w:szCs w:val="28"/>
        </w:rPr>
        <w:t>日</w:t>
      </w:r>
      <w:r w:rsidR="00543B52" w:rsidRPr="00EA0FB8">
        <w:rPr>
          <w:rFonts w:ascii="Times New Roman" w:eastAsia="方正仿宋简体" w:hAnsi="Times New Roman" w:cs="Times New Roman"/>
          <w:b/>
          <w:sz w:val="28"/>
          <w:szCs w:val="28"/>
        </w:rPr>
        <w:t>备足</w:t>
      </w:r>
      <w:proofErr w:type="gramEnd"/>
      <w:r w:rsidR="006044DE" w:rsidRPr="00EA0FB8">
        <w:rPr>
          <w:rFonts w:ascii="Times New Roman" w:eastAsia="方正仿宋简体" w:hAnsi="Times New Roman" w:cs="Times New Roman" w:hint="eastAsia"/>
          <w:b/>
          <w:sz w:val="28"/>
          <w:szCs w:val="28"/>
        </w:rPr>
        <w:t>合约</w:t>
      </w:r>
      <w:r w:rsidR="006044DE" w:rsidRPr="00EA0FB8">
        <w:rPr>
          <w:rFonts w:ascii="Times New Roman" w:eastAsia="方正仿宋简体" w:hAnsi="Times New Roman" w:cs="Times New Roman"/>
          <w:b/>
          <w:sz w:val="28"/>
          <w:szCs w:val="28"/>
        </w:rPr>
        <w:t>标的</w:t>
      </w:r>
      <w:r w:rsidR="007B4E26" w:rsidRPr="00EA0FB8">
        <w:rPr>
          <w:rFonts w:ascii="Times New Roman" w:eastAsia="方正仿宋简体" w:hAnsi="Times New Roman" w:cs="Times New Roman"/>
          <w:b/>
          <w:sz w:val="28"/>
          <w:szCs w:val="28"/>
        </w:rPr>
        <w:t>或资金</w:t>
      </w:r>
      <w:r w:rsidR="00543B52" w:rsidRPr="00EA0FB8">
        <w:rPr>
          <w:rFonts w:ascii="Times New Roman" w:eastAsia="方正仿宋简体" w:hAnsi="Times New Roman" w:cs="Times New Roman"/>
          <w:b/>
          <w:sz w:val="28"/>
          <w:szCs w:val="28"/>
        </w:rPr>
        <w:t>用于行权交收</w:t>
      </w:r>
      <w:r w:rsidR="005B78E3" w:rsidRPr="00EA0FB8">
        <w:rPr>
          <w:rFonts w:ascii="Times New Roman" w:eastAsia="方正仿宋简体" w:hAnsi="Times New Roman" w:cs="Times New Roman"/>
          <w:b/>
          <w:sz w:val="28"/>
          <w:szCs w:val="28"/>
        </w:rPr>
        <w:t>。</w:t>
      </w:r>
      <w:r w:rsidR="009E2A3D" w:rsidRPr="00122207">
        <w:rPr>
          <w:rFonts w:ascii="Times New Roman" w:eastAsia="方正仿宋简体" w:hAnsi="Times New Roman" w:cs="Times New Roman"/>
          <w:sz w:val="28"/>
          <w:szCs w:val="28"/>
        </w:rPr>
        <w:t>如果投资者</w:t>
      </w:r>
      <w:r w:rsidR="006044DE">
        <w:rPr>
          <w:rFonts w:ascii="Times New Roman" w:eastAsia="方正仿宋简体" w:hAnsi="Times New Roman" w:cs="Times New Roman" w:hint="eastAsia"/>
          <w:sz w:val="28"/>
          <w:szCs w:val="28"/>
        </w:rPr>
        <w:t>行权</w:t>
      </w:r>
      <w:r w:rsidR="006044DE">
        <w:rPr>
          <w:rFonts w:ascii="Times New Roman" w:eastAsia="方正仿宋简体" w:hAnsi="Times New Roman" w:cs="Times New Roman"/>
          <w:sz w:val="28"/>
          <w:szCs w:val="28"/>
        </w:rPr>
        <w:t>交收日</w:t>
      </w:r>
      <w:r w:rsidR="00FD2000" w:rsidRPr="00122207">
        <w:rPr>
          <w:rFonts w:ascii="Times New Roman" w:eastAsia="方正仿宋简体" w:hAnsi="Times New Roman" w:cs="Times New Roman"/>
          <w:sz w:val="28"/>
          <w:szCs w:val="28"/>
        </w:rPr>
        <w:t>日终</w:t>
      </w:r>
      <w:r w:rsidR="009E2A3D" w:rsidRPr="00122207">
        <w:rPr>
          <w:rFonts w:ascii="Times New Roman" w:eastAsia="方正仿宋简体" w:hAnsi="Times New Roman" w:cs="Times New Roman"/>
          <w:sz w:val="28"/>
          <w:szCs w:val="28"/>
        </w:rPr>
        <w:t>应付</w:t>
      </w:r>
      <w:r w:rsidR="007F2588">
        <w:rPr>
          <w:rFonts w:ascii="Times New Roman" w:eastAsia="方正仿宋简体" w:hAnsi="Times New Roman" w:cs="Times New Roman"/>
          <w:sz w:val="28"/>
          <w:szCs w:val="28"/>
        </w:rPr>
        <w:t>合约标的</w:t>
      </w:r>
      <w:r w:rsidR="009E2A3D" w:rsidRPr="00122207">
        <w:rPr>
          <w:rFonts w:ascii="Times New Roman" w:eastAsia="方正仿宋简体" w:hAnsi="Times New Roman" w:cs="Times New Roman"/>
          <w:sz w:val="28"/>
          <w:szCs w:val="28"/>
        </w:rPr>
        <w:t>不足，不足部分</w:t>
      </w:r>
      <w:r w:rsidR="00EB2545" w:rsidRPr="00122207">
        <w:rPr>
          <w:rFonts w:ascii="Times New Roman" w:eastAsia="方正仿宋简体" w:hAnsi="Times New Roman" w:cs="Times New Roman"/>
          <w:sz w:val="28"/>
          <w:szCs w:val="28"/>
        </w:rPr>
        <w:t>将转为</w:t>
      </w:r>
      <w:r w:rsidR="009E2A3D" w:rsidRPr="00122207">
        <w:rPr>
          <w:rFonts w:ascii="Times New Roman" w:eastAsia="方正仿宋简体" w:hAnsi="Times New Roman" w:cs="Times New Roman"/>
          <w:sz w:val="28"/>
          <w:szCs w:val="28"/>
        </w:rPr>
        <w:t>现金结算</w:t>
      </w:r>
      <w:r w:rsidR="00EB2545" w:rsidRPr="00122207">
        <w:rPr>
          <w:rFonts w:ascii="Times New Roman" w:eastAsia="方正仿宋简体" w:hAnsi="Times New Roman" w:cs="Times New Roman"/>
          <w:sz w:val="28"/>
          <w:szCs w:val="28"/>
        </w:rPr>
        <w:t>方式</w:t>
      </w:r>
      <w:r w:rsidR="006044DE">
        <w:rPr>
          <w:rFonts w:ascii="Times New Roman" w:eastAsia="方正仿宋简体" w:hAnsi="Times New Roman" w:cs="Times New Roman" w:hint="eastAsia"/>
          <w:sz w:val="28"/>
          <w:szCs w:val="28"/>
        </w:rPr>
        <w:t>完成</w:t>
      </w:r>
      <w:r w:rsidR="009E2A3D" w:rsidRPr="00122207">
        <w:rPr>
          <w:rFonts w:ascii="Times New Roman" w:eastAsia="方正仿宋简体" w:hAnsi="Times New Roman" w:cs="Times New Roman"/>
          <w:sz w:val="28"/>
          <w:szCs w:val="28"/>
        </w:rPr>
        <w:t>行权交收。如果转</w:t>
      </w:r>
      <w:r w:rsidR="00EB2545" w:rsidRPr="00122207">
        <w:rPr>
          <w:rFonts w:ascii="Times New Roman" w:eastAsia="方正仿宋简体" w:hAnsi="Times New Roman" w:cs="Times New Roman"/>
          <w:sz w:val="28"/>
          <w:szCs w:val="28"/>
        </w:rPr>
        <w:t>为</w:t>
      </w:r>
      <w:r w:rsidR="009E2A3D" w:rsidRPr="00122207">
        <w:rPr>
          <w:rFonts w:ascii="Times New Roman" w:eastAsia="方正仿宋简体" w:hAnsi="Times New Roman" w:cs="Times New Roman"/>
          <w:sz w:val="28"/>
          <w:szCs w:val="28"/>
        </w:rPr>
        <w:t>现金结算</w:t>
      </w:r>
      <w:r w:rsidR="00EB2545" w:rsidRPr="00122207">
        <w:rPr>
          <w:rFonts w:ascii="Times New Roman" w:eastAsia="方正仿宋简体" w:hAnsi="Times New Roman" w:cs="Times New Roman"/>
          <w:sz w:val="28"/>
          <w:szCs w:val="28"/>
        </w:rPr>
        <w:t>方式后交</w:t>
      </w:r>
      <w:proofErr w:type="gramStart"/>
      <w:r w:rsidR="00EB2545" w:rsidRPr="00122207">
        <w:rPr>
          <w:rFonts w:ascii="Times New Roman" w:eastAsia="方正仿宋简体" w:hAnsi="Times New Roman" w:cs="Times New Roman"/>
          <w:sz w:val="28"/>
          <w:szCs w:val="28"/>
        </w:rPr>
        <w:t>收资金</w:t>
      </w:r>
      <w:proofErr w:type="gramEnd"/>
      <w:r w:rsidR="00EB2545" w:rsidRPr="00122207">
        <w:rPr>
          <w:rFonts w:ascii="Times New Roman" w:eastAsia="方正仿宋简体" w:hAnsi="Times New Roman" w:cs="Times New Roman"/>
          <w:sz w:val="28"/>
          <w:szCs w:val="28"/>
        </w:rPr>
        <w:t>仍</w:t>
      </w:r>
      <w:r w:rsidR="009E2A3D" w:rsidRPr="00122207">
        <w:rPr>
          <w:rFonts w:ascii="Times New Roman" w:eastAsia="方正仿宋简体" w:hAnsi="Times New Roman" w:cs="Times New Roman"/>
          <w:sz w:val="28"/>
          <w:szCs w:val="28"/>
        </w:rPr>
        <w:t>不足，</w:t>
      </w:r>
      <w:r w:rsidR="00BD11DC" w:rsidRPr="00122207">
        <w:rPr>
          <w:rFonts w:ascii="Times New Roman" w:eastAsia="方正仿宋简体" w:hAnsi="Times New Roman" w:cs="Times New Roman"/>
          <w:sz w:val="28"/>
          <w:szCs w:val="28"/>
        </w:rPr>
        <w:t>则视为</w:t>
      </w:r>
      <w:r w:rsidR="006044DE">
        <w:rPr>
          <w:rFonts w:ascii="Times New Roman" w:eastAsia="方正仿宋简体" w:hAnsi="Times New Roman" w:cs="Times New Roman"/>
          <w:sz w:val="28"/>
          <w:szCs w:val="28"/>
        </w:rPr>
        <w:t>行权</w:t>
      </w:r>
      <w:r w:rsidR="009E2A3D" w:rsidRPr="00122207">
        <w:rPr>
          <w:rFonts w:ascii="Times New Roman" w:eastAsia="方正仿宋简体" w:hAnsi="Times New Roman" w:cs="Times New Roman"/>
          <w:sz w:val="28"/>
          <w:szCs w:val="28"/>
        </w:rPr>
        <w:t>资金交收违约。</w:t>
      </w:r>
    </w:p>
    <w:p w:rsidR="00543B52" w:rsidRPr="00C96395" w:rsidRDefault="008754F1" w:rsidP="00C96395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b/>
          <w:sz w:val="28"/>
          <w:szCs w:val="28"/>
        </w:rPr>
      </w:pPr>
      <w:r w:rsidRPr="00C96395">
        <w:rPr>
          <w:rFonts w:ascii="Times New Roman" w:eastAsia="方正仿宋简体" w:hAnsi="Times New Roman" w:cs="Times New Roman"/>
          <w:b/>
          <w:sz w:val="28"/>
          <w:szCs w:val="28"/>
        </w:rPr>
        <w:t>现金</w:t>
      </w:r>
      <w:proofErr w:type="gramStart"/>
      <w:r w:rsidRPr="00C96395">
        <w:rPr>
          <w:rFonts w:ascii="Times New Roman" w:eastAsia="方正仿宋简体" w:hAnsi="Times New Roman" w:cs="Times New Roman"/>
          <w:b/>
          <w:sz w:val="28"/>
          <w:szCs w:val="28"/>
        </w:rPr>
        <w:t>结算分</w:t>
      </w:r>
      <w:proofErr w:type="gramEnd"/>
      <w:r w:rsidRPr="00C96395">
        <w:rPr>
          <w:rFonts w:ascii="Times New Roman" w:eastAsia="方正仿宋简体" w:hAnsi="Times New Roman" w:cs="Times New Roman"/>
          <w:b/>
          <w:sz w:val="28"/>
          <w:szCs w:val="28"/>
        </w:rPr>
        <w:t>非惩罚性和惩罚性两种。</w:t>
      </w:r>
    </w:p>
    <w:p w:rsidR="002C00D0" w:rsidRPr="00C96395" w:rsidRDefault="00261272" w:rsidP="00C96395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b/>
          <w:sz w:val="28"/>
          <w:szCs w:val="28"/>
        </w:rPr>
      </w:pPr>
      <w:r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 xml:space="preserve">1. </w:t>
      </w:r>
      <w:r w:rsidR="00543B52"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非惩罚性现金结算</w:t>
      </w:r>
    </w:p>
    <w:p w:rsidR="00874976" w:rsidRPr="00874976" w:rsidRDefault="00EE6CF0" w:rsidP="00AC6F42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/>
          <w:sz w:val="28"/>
          <w:szCs w:val="28"/>
        </w:rPr>
        <w:t>对于</w:t>
      </w:r>
      <w:r w:rsidR="00874976">
        <w:rPr>
          <w:rFonts w:ascii="Times New Roman" w:eastAsia="方正仿宋简体" w:hAnsi="Times New Roman" w:cs="Times New Roman"/>
          <w:sz w:val="28"/>
          <w:szCs w:val="28"/>
        </w:rPr>
        <w:t>以下情形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2C00D0">
        <w:rPr>
          <w:rFonts w:ascii="Times New Roman" w:eastAsia="方正仿宋简体" w:hAnsi="Times New Roman" w:cs="Times New Roman" w:hint="eastAsia"/>
          <w:sz w:val="28"/>
          <w:szCs w:val="28"/>
        </w:rPr>
        <w:t>按照</w:t>
      </w:r>
      <w:r>
        <w:rPr>
          <w:rFonts w:ascii="Times New Roman" w:eastAsia="方正仿宋简体" w:hAnsi="Times New Roman" w:cs="Times New Roman"/>
          <w:sz w:val="28"/>
          <w:szCs w:val="28"/>
        </w:rPr>
        <w:t>深交所公布的行权现金结算价格</w:t>
      </w:r>
      <w:r w:rsidR="002C00D0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2C00D0">
        <w:rPr>
          <w:rFonts w:ascii="Times New Roman" w:eastAsia="方正仿宋简体" w:hAnsi="Times New Roman" w:cs="Times New Roman"/>
          <w:sz w:val="28"/>
          <w:szCs w:val="28"/>
        </w:rPr>
        <w:t>以</w:t>
      </w:r>
      <w:r>
        <w:rPr>
          <w:rFonts w:ascii="Times New Roman" w:eastAsia="方正仿宋简体" w:hAnsi="Times New Roman" w:cs="Times New Roman"/>
          <w:sz w:val="28"/>
          <w:szCs w:val="28"/>
        </w:rPr>
        <w:t>现金结算</w:t>
      </w:r>
      <w:r w:rsidR="002C00D0">
        <w:rPr>
          <w:rFonts w:ascii="Times New Roman" w:eastAsia="方正仿宋简体" w:hAnsi="Times New Roman" w:cs="Times New Roman"/>
          <w:sz w:val="28"/>
          <w:szCs w:val="28"/>
        </w:rPr>
        <w:t>的方式进</w:t>
      </w:r>
      <w:proofErr w:type="gramStart"/>
      <w:r w:rsidR="002C00D0">
        <w:rPr>
          <w:rFonts w:ascii="Times New Roman" w:eastAsia="方正仿宋简体" w:hAnsi="Times New Roman" w:cs="Times New Roman"/>
          <w:sz w:val="28"/>
          <w:szCs w:val="28"/>
        </w:rPr>
        <w:t>行行权</w:t>
      </w:r>
      <w:proofErr w:type="gramEnd"/>
      <w:r w:rsidR="002C00D0">
        <w:rPr>
          <w:rFonts w:ascii="Times New Roman" w:eastAsia="方正仿宋简体" w:hAnsi="Times New Roman" w:cs="Times New Roman"/>
          <w:sz w:val="28"/>
          <w:szCs w:val="28"/>
        </w:rPr>
        <w:t>交割</w:t>
      </w:r>
      <w:r w:rsidR="00874976">
        <w:rPr>
          <w:rFonts w:ascii="Times New Roman" w:eastAsia="方正仿宋简体" w:hAnsi="Times New Roman" w:cs="Times New Roman" w:hint="eastAsia"/>
          <w:sz w:val="28"/>
          <w:szCs w:val="28"/>
        </w:rPr>
        <w:t>：</w:t>
      </w:r>
      <w:r w:rsidR="00E80FE9">
        <w:rPr>
          <w:rFonts w:ascii="Times New Roman" w:eastAsia="方正仿宋简体" w:hAnsi="Times New Roman" w:cs="Times New Roman" w:hint="eastAsia"/>
          <w:sz w:val="28"/>
          <w:szCs w:val="28"/>
        </w:rPr>
        <w:t>（</w:t>
      </w:r>
      <w:r w:rsidR="00E80FE9"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 w:rsidR="00E80FE9">
        <w:rPr>
          <w:rFonts w:ascii="Times New Roman" w:eastAsia="方正仿宋简体" w:hAnsi="Times New Roman" w:cs="Times New Roman" w:hint="eastAsia"/>
          <w:sz w:val="28"/>
          <w:szCs w:val="28"/>
        </w:rPr>
        <w:t>）</w:t>
      </w:r>
      <w:r w:rsidR="00874976" w:rsidRPr="00874976">
        <w:rPr>
          <w:rFonts w:ascii="Times New Roman" w:eastAsia="方正仿宋简体" w:hAnsi="Times New Roman" w:cs="Times New Roman" w:hint="eastAsia"/>
          <w:sz w:val="28"/>
          <w:szCs w:val="28"/>
        </w:rPr>
        <w:t>期权合约行权日遇合约标的全天停牌、临时停牌直至收盘，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实值认沽期权的行权申报</w:t>
      </w:r>
      <w:r w:rsidR="00A82856">
        <w:rPr>
          <w:rFonts w:ascii="Times New Roman" w:eastAsia="方正仿宋简体" w:hAnsi="Times New Roman" w:cs="Times New Roman" w:hint="eastAsia"/>
          <w:sz w:val="28"/>
          <w:szCs w:val="28"/>
        </w:rPr>
        <w:t>（按照深交所公布的行权现金结算价格认定）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因合约标的不足未通过有效性检查的</w:t>
      </w:r>
      <w:r w:rsidR="00C73E61">
        <w:rPr>
          <w:rFonts w:ascii="Times New Roman" w:eastAsia="方正仿宋简体" w:hAnsi="Times New Roman" w:cs="Times New Roman" w:hint="eastAsia"/>
          <w:sz w:val="28"/>
          <w:szCs w:val="28"/>
        </w:rPr>
        <w:t>；</w:t>
      </w:r>
      <w:r w:rsidR="00874976" w:rsidRPr="00874976">
        <w:rPr>
          <w:rFonts w:ascii="Times New Roman" w:eastAsia="方正仿宋简体" w:hAnsi="Times New Roman" w:cs="Times New Roman" w:hint="eastAsia"/>
          <w:sz w:val="28"/>
          <w:szCs w:val="28"/>
        </w:rPr>
        <w:t>（</w:t>
      </w:r>
      <w:r w:rsidR="00874976" w:rsidRPr="00874976">
        <w:rPr>
          <w:rFonts w:ascii="Times New Roman" w:eastAsia="方正仿宋简体" w:hAnsi="Times New Roman" w:cs="Times New Roman" w:hint="eastAsia"/>
          <w:sz w:val="28"/>
          <w:szCs w:val="28"/>
        </w:rPr>
        <w:t>2</w:t>
      </w:r>
      <w:r w:rsidR="00874976" w:rsidRPr="00874976">
        <w:rPr>
          <w:rFonts w:ascii="Times New Roman" w:eastAsia="方正仿宋简体" w:hAnsi="Times New Roman" w:cs="Times New Roman" w:hint="eastAsia"/>
          <w:sz w:val="28"/>
          <w:szCs w:val="28"/>
        </w:rPr>
        <w:t>）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期权合约行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lastRenderedPageBreak/>
        <w:t>权日的次一交易日遇合约标的全天停牌、临时停牌直至收盘，</w:t>
      </w:r>
      <w:r w:rsidR="00874976" w:rsidRPr="00874976">
        <w:rPr>
          <w:rFonts w:ascii="Times New Roman" w:eastAsia="方正仿宋简体" w:hAnsi="Times New Roman" w:cs="Times New Roman" w:hint="eastAsia"/>
          <w:sz w:val="28"/>
          <w:szCs w:val="28"/>
        </w:rPr>
        <w:t>行权交割中应交付的合约标的不足部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分</w:t>
      </w:r>
      <w:r w:rsidR="002C00D0">
        <w:rPr>
          <w:rFonts w:ascii="Times New Roman" w:eastAsia="方正仿宋简体" w:hAnsi="Times New Roman" w:cs="Times New Roman" w:hint="eastAsia"/>
          <w:sz w:val="28"/>
          <w:szCs w:val="28"/>
        </w:rPr>
        <w:t>；（</w:t>
      </w:r>
      <w:r w:rsidR="002C00D0">
        <w:rPr>
          <w:rFonts w:ascii="Times New Roman" w:eastAsia="方正仿宋简体" w:hAnsi="Times New Roman" w:cs="Times New Roman" w:hint="eastAsia"/>
          <w:sz w:val="28"/>
          <w:szCs w:val="28"/>
        </w:rPr>
        <w:t>3</w:t>
      </w:r>
      <w:r w:rsidR="002C00D0">
        <w:rPr>
          <w:rFonts w:ascii="Times New Roman" w:eastAsia="方正仿宋简体" w:hAnsi="Times New Roman" w:cs="Times New Roman" w:hint="eastAsia"/>
          <w:sz w:val="28"/>
          <w:szCs w:val="28"/>
        </w:rPr>
        <w:t>）其他深交所认为有必要的情形。</w:t>
      </w:r>
    </w:p>
    <w:p w:rsidR="002C00D0" w:rsidRPr="00C96395" w:rsidRDefault="00261272" w:rsidP="00C96395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b/>
          <w:sz w:val="28"/>
          <w:szCs w:val="28"/>
        </w:rPr>
      </w:pPr>
      <w:r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 xml:space="preserve">2. </w:t>
      </w:r>
      <w:r w:rsidR="00E90914" w:rsidRPr="00C96395">
        <w:rPr>
          <w:rFonts w:ascii="Times New Roman" w:eastAsia="方正仿宋简体" w:hAnsi="Times New Roman" w:cs="Times New Roman" w:hint="eastAsia"/>
          <w:b/>
          <w:sz w:val="28"/>
          <w:szCs w:val="28"/>
        </w:rPr>
        <w:t>惩罚性现金结算</w:t>
      </w:r>
    </w:p>
    <w:p w:rsidR="00022754" w:rsidRPr="00122207" w:rsidRDefault="00E80FE9" w:rsidP="00E745DB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E745DB">
        <w:rPr>
          <w:rFonts w:ascii="Times New Roman" w:eastAsia="方正仿宋简体" w:hAnsi="Times New Roman" w:cs="Times New Roman" w:hint="eastAsia"/>
          <w:sz w:val="28"/>
          <w:szCs w:val="28"/>
        </w:rPr>
        <w:t>除</w:t>
      </w:r>
      <w:r w:rsidR="002C00D0">
        <w:rPr>
          <w:rFonts w:ascii="Times New Roman" w:eastAsia="方正仿宋简体" w:hAnsi="Times New Roman" w:cs="Times New Roman"/>
          <w:sz w:val="28"/>
          <w:szCs w:val="28"/>
        </w:rPr>
        <w:t>以上</w:t>
      </w:r>
      <w:r w:rsidRPr="00E80FE9">
        <w:rPr>
          <w:rFonts w:ascii="Times New Roman" w:eastAsia="方正仿宋简体" w:hAnsi="Times New Roman" w:cs="Times New Roman" w:hint="eastAsia"/>
          <w:sz w:val="28"/>
          <w:szCs w:val="28"/>
        </w:rPr>
        <w:t>非惩罚性现金结算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规定的情形</w:t>
      </w:r>
      <w:r w:rsidR="002C00D0">
        <w:rPr>
          <w:rFonts w:ascii="Times New Roman" w:eastAsia="方正仿宋简体" w:hAnsi="Times New Roman" w:cs="Times New Roman" w:hint="eastAsia"/>
          <w:sz w:val="28"/>
          <w:szCs w:val="28"/>
        </w:rPr>
        <w:t>以外</w:t>
      </w:r>
      <w:r w:rsidR="00532476" w:rsidRPr="00122207">
        <w:rPr>
          <w:rFonts w:ascii="Times New Roman" w:eastAsia="方正仿宋简体" w:hAnsi="Times New Roman" w:cs="Times New Roman"/>
          <w:sz w:val="28"/>
          <w:szCs w:val="28"/>
        </w:rPr>
        <w:t>，</w:t>
      </w:r>
      <w:r w:rsidR="002C00D0">
        <w:rPr>
          <w:rFonts w:ascii="Times New Roman" w:eastAsia="方正仿宋简体" w:hAnsi="Times New Roman" w:cs="Times New Roman" w:hint="eastAsia"/>
          <w:sz w:val="28"/>
          <w:szCs w:val="28"/>
        </w:rPr>
        <w:t>对于</w:t>
      </w:r>
      <w:r w:rsidR="002C00D0">
        <w:rPr>
          <w:rFonts w:ascii="Times New Roman" w:eastAsia="方正仿宋简体" w:hAnsi="Times New Roman" w:cs="Times New Roman"/>
          <w:sz w:val="28"/>
          <w:szCs w:val="28"/>
        </w:rPr>
        <w:t>行权交割中</w:t>
      </w:r>
      <w:r w:rsidR="008E18F9">
        <w:rPr>
          <w:rFonts w:ascii="Times New Roman" w:eastAsia="方正仿宋简体" w:hAnsi="Times New Roman" w:cs="Times New Roman"/>
          <w:sz w:val="28"/>
          <w:szCs w:val="28"/>
        </w:rPr>
        <w:t>应交付的合约标的不足的部分</w:t>
      </w:r>
      <w:r w:rsidR="009F7AB5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8E18F9">
        <w:rPr>
          <w:rFonts w:ascii="Times New Roman" w:eastAsia="方正仿宋简体" w:hAnsi="Times New Roman" w:cs="Times New Roman" w:hint="eastAsia"/>
          <w:sz w:val="28"/>
          <w:szCs w:val="28"/>
        </w:rPr>
        <w:t>由中国结算</w:t>
      </w:r>
      <w:r w:rsidR="00932E87" w:rsidRPr="00122207">
        <w:rPr>
          <w:rFonts w:ascii="Times New Roman" w:eastAsia="方正仿宋简体" w:hAnsi="Times New Roman" w:cs="Times New Roman"/>
          <w:sz w:val="28"/>
          <w:szCs w:val="28"/>
        </w:rPr>
        <w:t>按照</w:t>
      </w:r>
      <w:r w:rsidR="007F2588">
        <w:rPr>
          <w:rFonts w:ascii="Times New Roman" w:eastAsia="方正仿宋简体" w:hAnsi="Times New Roman" w:cs="Times New Roman"/>
          <w:sz w:val="28"/>
          <w:szCs w:val="28"/>
        </w:rPr>
        <w:t>合约标的</w:t>
      </w:r>
      <w:r w:rsidR="00932E87" w:rsidRPr="00122207">
        <w:rPr>
          <w:rFonts w:ascii="Times New Roman" w:eastAsia="方正仿宋简体" w:hAnsi="Times New Roman" w:cs="Times New Roman"/>
          <w:sz w:val="28"/>
          <w:szCs w:val="28"/>
        </w:rPr>
        <w:t>当日收盘价上浮</w:t>
      </w:r>
      <w:r w:rsidR="00932E87" w:rsidRPr="00122207">
        <w:rPr>
          <w:rFonts w:ascii="Times New Roman" w:eastAsia="方正仿宋简体" w:hAnsi="Times New Roman" w:cs="Times New Roman"/>
          <w:sz w:val="28"/>
          <w:szCs w:val="28"/>
        </w:rPr>
        <w:t>10%</w:t>
      </w:r>
      <w:r w:rsidR="00932E87" w:rsidRPr="00122207">
        <w:rPr>
          <w:rFonts w:ascii="Times New Roman" w:eastAsia="方正仿宋简体" w:hAnsi="Times New Roman" w:cs="Times New Roman"/>
          <w:sz w:val="28"/>
          <w:szCs w:val="28"/>
        </w:rPr>
        <w:t>作为现金结算价进行清算交收</w:t>
      </w:r>
      <w:r w:rsidR="00532476" w:rsidRPr="00122207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B51406" w:rsidRPr="00122207" w:rsidRDefault="00897C1A" w:rsidP="00BC15B6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22207">
        <w:rPr>
          <w:rFonts w:ascii="Times New Roman" w:eastAsia="方正仿宋简体" w:hAnsi="Times New Roman" w:cs="Times New Roman"/>
          <w:sz w:val="28"/>
          <w:szCs w:val="28"/>
        </w:rPr>
        <w:t>需要注意的是，用于</w:t>
      </w:r>
      <w:r w:rsidR="007755BD" w:rsidRPr="00122207">
        <w:rPr>
          <w:rFonts w:ascii="Times New Roman" w:eastAsia="方正仿宋简体" w:hAnsi="Times New Roman" w:cs="Times New Roman"/>
          <w:sz w:val="28"/>
          <w:szCs w:val="28"/>
        </w:rPr>
        <w:t>行权交收</w:t>
      </w:r>
      <w:r w:rsidRPr="00122207">
        <w:rPr>
          <w:rFonts w:ascii="Times New Roman" w:eastAsia="方正仿宋简体" w:hAnsi="Times New Roman" w:cs="Times New Roman"/>
          <w:sz w:val="28"/>
          <w:szCs w:val="28"/>
        </w:rPr>
        <w:t>的</w:t>
      </w:r>
      <w:r w:rsidR="007755BD" w:rsidRPr="00122207">
        <w:rPr>
          <w:rFonts w:ascii="Times New Roman" w:eastAsia="方正仿宋简体" w:hAnsi="Times New Roman" w:cs="Times New Roman"/>
          <w:sz w:val="28"/>
          <w:szCs w:val="28"/>
        </w:rPr>
        <w:t>必须为无限</w:t>
      </w:r>
      <w:proofErr w:type="gramStart"/>
      <w:r w:rsidR="007755BD" w:rsidRPr="00122207">
        <w:rPr>
          <w:rFonts w:ascii="Times New Roman" w:eastAsia="方正仿宋简体" w:hAnsi="Times New Roman" w:cs="Times New Roman"/>
          <w:sz w:val="28"/>
          <w:szCs w:val="28"/>
        </w:rPr>
        <w:t>售条件</w:t>
      </w:r>
      <w:proofErr w:type="gramEnd"/>
      <w:r w:rsidR="00A82856">
        <w:rPr>
          <w:rFonts w:ascii="Times New Roman" w:eastAsia="方正仿宋简体" w:hAnsi="Times New Roman" w:cs="Times New Roman"/>
          <w:sz w:val="28"/>
          <w:szCs w:val="28"/>
        </w:rPr>
        <w:t>的</w:t>
      </w:r>
      <w:r w:rsidR="007F2588">
        <w:rPr>
          <w:rFonts w:ascii="Times New Roman" w:eastAsia="方正仿宋简体" w:hAnsi="Times New Roman" w:cs="Times New Roman"/>
          <w:sz w:val="28"/>
          <w:szCs w:val="28"/>
        </w:rPr>
        <w:t>合约标的</w:t>
      </w:r>
      <w:r w:rsidR="007755BD" w:rsidRPr="00122207">
        <w:rPr>
          <w:rFonts w:ascii="Times New Roman" w:eastAsia="方正仿宋简体" w:hAnsi="Times New Roman" w:cs="Times New Roman"/>
          <w:sz w:val="28"/>
          <w:szCs w:val="28"/>
        </w:rPr>
        <w:t>，未上市或限售的</w:t>
      </w:r>
      <w:r w:rsidR="007F2588">
        <w:rPr>
          <w:rFonts w:ascii="Times New Roman" w:eastAsia="方正仿宋简体" w:hAnsi="Times New Roman" w:cs="Times New Roman"/>
          <w:sz w:val="28"/>
          <w:szCs w:val="28"/>
        </w:rPr>
        <w:t>合约标的</w:t>
      </w:r>
      <w:r w:rsidR="007755BD" w:rsidRPr="00122207">
        <w:rPr>
          <w:rFonts w:ascii="Times New Roman" w:eastAsia="方正仿宋简体" w:hAnsi="Times New Roman" w:cs="Times New Roman"/>
          <w:sz w:val="28"/>
          <w:szCs w:val="28"/>
        </w:rPr>
        <w:t>不能用于行权交收。</w:t>
      </w:r>
    </w:p>
    <w:p w:rsidR="00605B08" w:rsidRPr="00122207" w:rsidRDefault="00605B08" w:rsidP="00BC15B6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</w:p>
    <w:p w:rsidR="00605B08" w:rsidRPr="00122207" w:rsidRDefault="00605B08" w:rsidP="00605B08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122207">
        <w:rPr>
          <w:rFonts w:ascii="Times New Roman" w:eastAsia="方正仿宋简体" w:hAnsi="Times New Roman" w:cs="Times New Roman"/>
          <w:sz w:val="28"/>
          <w:szCs w:val="28"/>
        </w:rPr>
        <w:t>（免责声明：本文仅为投资者教育之目的而发布，不构成投资建议。投资者据此操作，风险自担。深圳证券交易所力求本文所涉信息准确可靠，但并不对其准确性、完整性和及时性做出任何保证，对因使用本文引发的损失不承担责任。）</w:t>
      </w:r>
    </w:p>
    <w:p w:rsidR="00605B08" w:rsidRPr="00122207" w:rsidRDefault="00605B08" w:rsidP="00BC15B6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</w:p>
    <w:sectPr w:rsidR="00605B08" w:rsidRPr="00122207" w:rsidSect="003F1755">
      <w:footerReference w:type="default" r:id="rId8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96" w:rsidRDefault="00EC0796" w:rsidP="002D09AD">
      <w:r>
        <w:separator/>
      </w:r>
    </w:p>
  </w:endnote>
  <w:endnote w:type="continuationSeparator" w:id="0">
    <w:p w:rsidR="00EC0796" w:rsidRDefault="00EC0796" w:rsidP="002D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925408"/>
      <w:docPartObj>
        <w:docPartGallery w:val="Page Numbers (Bottom of Page)"/>
        <w:docPartUnique/>
      </w:docPartObj>
    </w:sdtPr>
    <w:sdtEndPr/>
    <w:sdtContent>
      <w:p w:rsidR="0054477E" w:rsidRDefault="0054477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A1F" w:rsidRPr="001C4A1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4477E" w:rsidRDefault="005447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96" w:rsidRDefault="00EC0796" w:rsidP="002D09AD">
      <w:r>
        <w:separator/>
      </w:r>
    </w:p>
  </w:footnote>
  <w:footnote w:type="continuationSeparator" w:id="0">
    <w:p w:rsidR="00EC0796" w:rsidRDefault="00EC0796" w:rsidP="002D0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DE"/>
    <w:rsid w:val="000118ED"/>
    <w:rsid w:val="00022754"/>
    <w:rsid w:val="000320DD"/>
    <w:rsid w:val="00036091"/>
    <w:rsid w:val="0003666C"/>
    <w:rsid w:val="00050640"/>
    <w:rsid w:val="00080480"/>
    <w:rsid w:val="00080D8F"/>
    <w:rsid w:val="00082305"/>
    <w:rsid w:val="0008411B"/>
    <w:rsid w:val="00084FEE"/>
    <w:rsid w:val="00093B04"/>
    <w:rsid w:val="000A6D87"/>
    <w:rsid w:val="000B38A6"/>
    <w:rsid w:val="000C657D"/>
    <w:rsid w:val="000C70A6"/>
    <w:rsid w:val="000D256E"/>
    <w:rsid w:val="000E5E96"/>
    <w:rsid w:val="000F0744"/>
    <w:rsid w:val="001009B2"/>
    <w:rsid w:val="00111836"/>
    <w:rsid w:val="00113C2B"/>
    <w:rsid w:val="00122207"/>
    <w:rsid w:val="00122CC3"/>
    <w:rsid w:val="00127811"/>
    <w:rsid w:val="001403C9"/>
    <w:rsid w:val="00141738"/>
    <w:rsid w:val="0015360E"/>
    <w:rsid w:val="00165A1B"/>
    <w:rsid w:val="00181F85"/>
    <w:rsid w:val="0018421B"/>
    <w:rsid w:val="00190D4F"/>
    <w:rsid w:val="001B36D8"/>
    <w:rsid w:val="001C23BF"/>
    <w:rsid w:val="001C4204"/>
    <w:rsid w:val="001C4A1F"/>
    <w:rsid w:val="001D526A"/>
    <w:rsid w:val="002041A5"/>
    <w:rsid w:val="00217479"/>
    <w:rsid w:val="00223FC5"/>
    <w:rsid w:val="002247EE"/>
    <w:rsid w:val="00224D85"/>
    <w:rsid w:val="00231B4F"/>
    <w:rsid w:val="0023493B"/>
    <w:rsid w:val="002422A9"/>
    <w:rsid w:val="00252253"/>
    <w:rsid w:val="00261272"/>
    <w:rsid w:val="002644CB"/>
    <w:rsid w:val="0026477E"/>
    <w:rsid w:val="0028033E"/>
    <w:rsid w:val="002803AD"/>
    <w:rsid w:val="002838C5"/>
    <w:rsid w:val="00290941"/>
    <w:rsid w:val="002A3116"/>
    <w:rsid w:val="002A553E"/>
    <w:rsid w:val="002B19A0"/>
    <w:rsid w:val="002C00D0"/>
    <w:rsid w:val="002D09AD"/>
    <w:rsid w:val="002F320E"/>
    <w:rsid w:val="003038FF"/>
    <w:rsid w:val="00303F43"/>
    <w:rsid w:val="0033436B"/>
    <w:rsid w:val="003515E9"/>
    <w:rsid w:val="00356B1D"/>
    <w:rsid w:val="00381B91"/>
    <w:rsid w:val="0039061D"/>
    <w:rsid w:val="0039421A"/>
    <w:rsid w:val="003B1C66"/>
    <w:rsid w:val="003C490E"/>
    <w:rsid w:val="003D3C0C"/>
    <w:rsid w:val="003D5C03"/>
    <w:rsid w:val="003F0C7A"/>
    <w:rsid w:val="003F1755"/>
    <w:rsid w:val="00401B5B"/>
    <w:rsid w:val="004151CA"/>
    <w:rsid w:val="0043084A"/>
    <w:rsid w:val="00430AB2"/>
    <w:rsid w:val="00433FE8"/>
    <w:rsid w:val="00442EC4"/>
    <w:rsid w:val="004633F8"/>
    <w:rsid w:val="00474B27"/>
    <w:rsid w:val="00491486"/>
    <w:rsid w:val="00497BE3"/>
    <w:rsid w:val="004A4C15"/>
    <w:rsid w:val="004A71EB"/>
    <w:rsid w:val="004A757D"/>
    <w:rsid w:val="004B3862"/>
    <w:rsid w:val="004D10A1"/>
    <w:rsid w:val="004D22F6"/>
    <w:rsid w:val="004D2B22"/>
    <w:rsid w:val="004D2B3C"/>
    <w:rsid w:val="004D74FA"/>
    <w:rsid w:val="004D79FE"/>
    <w:rsid w:val="004E02A3"/>
    <w:rsid w:val="00500E18"/>
    <w:rsid w:val="00532476"/>
    <w:rsid w:val="0054308D"/>
    <w:rsid w:val="00543B52"/>
    <w:rsid w:val="0054477E"/>
    <w:rsid w:val="0055452D"/>
    <w:rsid w:val="00556553"/>
    <w:rsid w:val="00562587"/>
    <w:rsid w:val="00563953"/>
    <w:rsid w:val="00580B1D"/>
    <w:rsid w:val="00581CE9"/>
    <w:rsid w:val="005838E9"/>
    <w:rsid w:val="005A4DDC"/>
    <w:rsid w:val="005B78E3"/>
    <w:rsid w:val="005D2C67"/>
    <w:rsid w:val="005D4970"/>
    <w:rsid w:val="005E2F6D"/>
    <w:rsid w:val="005F2AD4"/>
    <w:rsid w:val="006044DE"/>
    <w:rsid w:val="00605B08"/>
    <w:rsid w:val="006206DB"/>
    <w:rsid w:val="006223C1"/>
    <w:rsid w:val="0062394D"/>
    <w:rsid w:val="00630364"/>
    <w:rsid w:val="00642BEB"/>
    <w:rsid w:val="00650047"/>
    <w:rsid w:val="00683146"/>
    <w:rsid w:val="006844A5"/>
    <w:rsid w:val="006916F0"/>
    <w:rsid w:val="006B4953"/>
    <w:rsid w:val="006B6E5D"/>
    <w:rsid w:val="006C08FF"/>
    <w:rsid w:val="006E22FD"/>
    <w:rsid w:val="006F3C1C"/>
    <w:rsid w:val="006F57B0"/>
    <w:rsid w:val="006F61DC"/>
    <w:rsid w:val="00701F01"/>
    <w:rsid w:val="00705731"/>
    <w:rsid w:val="007144ED"/>
    <w:rsid w:val="00732556"/>
    <w:rsid w:val="00732B6C"/>
    <w:rsid w:val="00736455"/>
    <w:rsid w:val="00745E4E"/>
    <w:rsid w:val="007502F3"/>
    <w:rsid w:val="007547D9"/>
    <w:rsid w:val="00761111"/>
    <w:rsid w:val="007755BD"/>
    <w:rsid w:val="00776246"/>
    <w:rsid w:val="007856AA"/>
    <w:rsid w:val="0078684D"/>
    <w:rsid w:val="00786FCC"/>
    <w:rsid w:val="007946F0"/>
    <w:rsid w:val="007A41E9"/>
    <w:rsid w:val="007B12EA"/>
    <w:rsid w:val="007B4E26"/>
    <w:rsid w:val="007C0915"/>
    <w:rsid w:val="007D1145"/>
    <w:rsid w:val="007F2588"/>
    <w:rsid w:val="007F7CA4"/>
    <w:rsid w:val="008263E1"/>
    <w:rsid w:val="00836CF9"/>
    <w:rsid w:val="0084609D"/>
    <w:rsid w:val="008649DD"/>
    <w:rsid w:val="00874976"/>
    <w:rsid w:val="008754F1"/>
    <w:rsid w:val="00896D21"/>
    <w:rsid w:val="00897C1A"/>
    <w:rsid w:val="008A55D4"/>
    <w:rsid w:val="008B61F1"/>
    <w:rsid w:val="008B6EE5"/>
    <w:rsid w:val="008C0171"/>
    <w:rsid w:val="008C4F7F"/>
    <w:rsid w:val="008C5AFE"/>
    <w:rsid w:val="008E18F9"/>
    <w:rsid w:val="008E67DA"/>
    <w:rsid w:val="008F16D8"/>
    <w:rsid w:val="009019DD"/>
    <w:rsid w:val="00907265"/>
    <w:rsid w:val="00917CE8"/>
    <w:rsid w:val="0092222D"/>
    <w:rsid w:val="00932997"/>
    <w:rsid w:val="00932E87"/>
    <w:rsid w:val="00935C01"/>
    <w:rsid w:val="0093680F"/>
    <w:rsid w:val="00940F26"/>
    <w:rsid w:val="0094715D"/>
    <w:rsid w:val="00960BA5"/>
    <w:rsid w:val="009709D6"/>
    <w:rsid w:val="00977298"/>
    <w:rsid w:val="0098039C"/>
    <w:rsid w:val="0098188F"/>
    <w:rsid w:val="009825D2"/>
    <w:rsid w:val="009827B1"/>
    <w:rsid w:val="00986355"/>
    <w:rsid w:val="009966F6"/>
    <w:rsid w:val="009A6D94"/>
    <w:rsid w:val="009B063D"/>
    <w:rsid w:val="009C3FE9"/>
    <w:rsid w:val="009D3CAB"/>
    <w:rsid w:val="009D45C3"/>
    <w:rsid w:val="009E1509"/>
    <w:rsid w:val="009E1948"/>
    <w:rsid w:val="009E2A3D"/>
    <w:rsid w:val="009F09D7"/>
    <w:rsid w:val="009F1A6D"/>
    <w:rsid w:val="009F7AB5"/>
    <w:rsid w:val="00A026F4"/>
    <w:rsid w:val="00A043C9"/>
    <w:rsid w:val="00A10881"/>
    <w:rsid w:val="00A10D93"/>
    <w:rsid w:val="00A2293F"/>
    <w:rsid w:val="00A3666B"/>
    <w:rsid w:val="00A36765"/>
    <w:rsid w:val="00A41C6B"/>
    <w:rsid w:val="00A44D70"/>
    <w:rsid w:val="00A53D72"/>
    <w:rsid w:val="00A55D8B"/>
    <w:rsid w:val="00A62D90"/>
    <w:rsid w:val="00A630AB"/>
    <w:rsid w:val="00A6553C"/>
    <w:rsid w:val="00A80425"/>
    <w:rsid w:val="00A82856"/>
    <w:rsid w:val="00A83765"/>
    <w:rsid w:val="00A92DF1"/>
    <w:rsid w:val="00A9300C"/>
    <w:rsid w:val="00A93CAB"/>
    <w:rsid w:val="00AA419C"/>
    <w:rsid w:val="00AB48FC"/>
    <w:rsid w:val="00AB60D9"/>
    <w:rsid w:val="00AB68A6"/>
    <w:rsid w:val="00AC1028"/>
    <w:rsid w:val="00AC6F42"/>
    <w:rsid w:val="00AE02DE"/>
    <w:rsid w:val="00AE7570"/>
    <w:rsid w:val="00AE7DDC"/>
    <w:rsid w:val="00AF36E0"/>
    <w:rsid w:val="00AF6DE2"/>
    <w:rsid w:val="00B13C42"/>
    <w:rsid w:val="00B13F0C"/>
    <w:rsid w:val="00B226AF"/>
    <w:rsid w:val="00B263CF"/>
    <w:rsid w:val="00B33799"/>
    <w:rsid w:val="00B42B66"/>
    <w:rsid w:val="00B51406"/>
    <w:rsid w:val="00B676C0"/>
    <w:rsid w:val="00B80CA5"/>
    <w:rsid w:val="00B8384D"/>
    <w:rsid w:val="00B87435"/>
    <w:rsid w:val="00B93B89"/>
    <w:rsid w:val="00BA082A"/>
    <w:rsid w:val="00BA1937"/>
    <w:rsid w:val="00BB63AD"/>
    <w:rsid w:val="00BB666D"/>
    <w:rsid w:val="00BB70BA"/>
    <w:rsid w:val="00BC15B6"/>
    <w:rsid w:val="00BD005C"/>
    <w:rsid w:val="00BD11DC"/>
    <w:rsid w:val="00BD4840"/>
    <w:rsid w:val="00BE0429"/>
    <w:rsid w:val="00BF095B"/>
    <w:rsid w:val="00BF403F"/>
    <w:rsid w:val="00C14AEC"/>
    <w:rsid w:val="00C20761"/>
    <w:rsid w:val="00C207BA"/>
    <w:rsid w:val="00C26FB4"/>
    <w:rsid w:val="00C34ABE"/>
    <w:rsid w:val="00C4577D"/>
    <w:rsid w:val="00C52C7E"/>
    <w:rsid w:val="00C677A4"/>
    <w:rsid w:val="00C702B8"/>
    <w:rsid w:val="00C738CD"/>
    <w:rsid w:val="00C73E61"/>
    <w:rsid w:val="00C804EF"/>
    <w:rsid w:val="00C80610"/>
    <w:rsid w:val="00C9065F"/>
    <w:rsid w:val="00C95EA2"/>
    <w:rsid w:val="00C96395"/>
    <w:rsid w:val="00CA58F7"/>
    <w:rsid w:val="00CD16BE"/>
    <w:rsid w:val="00CD50B5"/>
    <w:rsid w:val="00CD69F6"/>
    <w:rsid w:val="00CE5073"/>
    <w:rsid w:val="00CF714C"/>
    <w:rsid w:val="00D12C74"/>
    <w:rsid w:val="00D15761"/>
    <w:rsid w:val="00D172FC"/>
    <w:rsid w:val="00D336DA"/>
    <w:rsid w:val="00D4655B"/>
    <w:rsid w:val="00D60A22"/>
    <w:rsid w:val="00D65D42"/>
    <w:rsid w:val="00D95671"/>
    <w:rsid w:val="00D9634E"/>
    <w:rsid w:val="00DC08B2"/>
    <w:rsid w:val="00DC26DF"/>
    <w:rsid w:val="00DC7EC4"/>
    <w:rsid w:val="00DD6AB3"/>
    <w:rsid w:val="00E05811"/>
    <w:rsid w:val="00E11BC8"/>
    <w:rsid w:val="00E12EF4"/>
    <w:rsid w:val="00E339F0"/>
    <w:rsid w:val="00E40243"/>
    <w:rsid w:val="00E46645"/>
    <w:rsid w:val="00E504F7"/>
    <w:rsid w:val="00E5515C"/>
    <w:rsid w:val="00E605E5"/>
    <w:rsid w:val="00E61EFE"/>
    <w:rsid w:val="00E62306"/>
    <w:rsid w:val="00E67AFE"/>
    <w:rsid w:val="00E745DB"/>
    <w:rsid w:val="00E7583C"/>
    <w:rsid w:val="00E80FE9"/>
    <w:rsid w:val="00E90914"/>
    <w:rsid w:val="00EA0FB8"/>
    <w:rsid w:val="00EA1D86"/>
    <w:rsid w:val="00EA3E5C"/>
    <w:rsid w:val="00EB2545"/>
    <w:rsid w:val="00EB69D1"/>
    <w:rsid w:val="00EC0796"/>
    <w:rsid w:val="00EC1C56"/>
    <w:rsid w:val="00EC4EDB"/>
    <w:rsid w:val="00ED0596"/>
    <w:rsid w:val="00ED57DC"/>
    <w:rsid w:val="00ED777D"/>
    <w:rsid w:val="00EE6CF0"/>
    <w:rsid w:val="00EF60C5"/>
    <w:rsid w:val="00EF6FED"/>
    <w:rsid w:val="00F01DFB"/>
    <w:rsid w:val="00F11503"/>
    <w:rsid w:val="00F17423"/>
    <w:rsid w:val="00F32938"/>
    <w:rsid w:val="00F44353"/>
    <w:rsid w:val="00F61D5E"/>
    <w:rsid w:val="00F65801"/>
    <w:rsid w:val="00F6629D"/>
    <w:rsid w:val="00F70AF1"/>
    <w:rsid w:val="00F741D0"/>
    <w:rsid w:val="00F84240"/>
    <w:rsid w:val="00F90548"/>
    <w:rsid w:val="00F9663E"/>
    <w:rsid w:val="00FA77DD"/>
    <w:rsid w:val="00FB0774"/>
    <w:rsid w:val="00FD18D0"/>
    <w:rsid w:val="00FD2000"/>
    <w:rsid w:val="00FD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6B"/>
  </w:style>
  <w:style w:type="paragraph" w:styleId="1">
    <w:name w:val="heading 1"/>
    <w:basedOn w:val="a"/>
    <w:next w:val="a"/>
    <w:link w:val="1Char"/>
    <w:uiPriority w:val="9"/>
    <w:qFormat/>
    <w:rsid w:val="005D4970"/>
    <w:pPr>
      <w:ind w:firstLineChars="200" w:firstLine="560"/>
      <w:outlineLvl w:val="0"/>
    </w:pPr>
    <w:rPr>
      <w:rFonts w:ascii="黑体" w:eastAsia="黑体" w:hAnsi="黑体" w:cs="Times New Roman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4970"/>
    <w:pPr>
      <w:ind w:firstLineChars="200" w:firstLine="560"/>
      <w:outlineLvl w:val="1"/>
    </w:pPr>
    <w:rPr>
      <w:rFonts w:ascii="楷体" w:eastAsia="楷体" w:hAnsi="楷体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9A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D4970"/>
    <w:rPr>
      <w:rFonts w:ascii="黑体" w:eastAsia="黑体" w:hAnsi="黑体" w:cs="Times New Roman"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80B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0B1D"/>
    <w:rPr>
      <w:sz w:val="18"/>
      <w:szCs w:val="18"/>
    </w:rPr>
  </w:style>
  <w:style w:type="table" w:styleId="a6">
    <w:name w:val="Table Grid"/>
    <w:basedOn w:val="a1"/>
    <w:uiPriority w:val="39"/>
    <w:rsid w:val="008E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C3FE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C3FE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C3FE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C3FE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C3FE9"/>
    <w:rPr>
      <w:b/>
      <w:bCs/>
    </w:rPr>
  </w:style>
  <w:style w:type="paragraph" w:styleId="aa">
    <w:name w:val="Revision"/>
    <w:hidden/>
    <w:uiPriority w:val="99"/>
    <w:semiHidden/>
    <w:rsid w:val="009C3FE9"/>
    <w:pPr>
      <w:widowControl/>
      <w:jc w:val="left"/>
    </w:pPr>
  </w:style>
  <w:style w:type="character" w:customStyle="1" w:styleId="2Char">
    <w:name w:val="标题 2 Char"/>
    <w:basedOn w:val="a0"/>
    <w:link w:val="2"/>
    <w:uiPriority w:val="9"/>
    <w:rsid w:val="005D4970"/>
    <w:rPr>
      <w:rFonts w:ascii="楷体" w:eastAsia="楷体" w:hAnsi="楷体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D60A22"/>
    <w:pPr>
      <w:ind w:firstLineChars="200" w:firstLine="420"/>
    </w:pPr>
  </w:style>
  <w:style w:type="paragraph" w:styleId="ac">
    <w:name w:val="caption"/>
    <w:basedOn w:val="a"/>
    <w:next w:val="a"/>
    <w:uiPriority w:val="35"/>
    <w:unhideWhenUsed/>
    <w:qFormat/>
    <w:rsid w:val="00683146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6B"/>
  </w:style>
  <w:style w:type="paragraph" w:styleId="1">
    <w:name w:val="heading 1"/>
    <w:basedOn w:val="a"/>
    <w:next w:val="a"/>
    <w:link w:val="1Char"/>
    <w:uiPriority w:val="9"/>
    <w:qFormat/>
    <w:rsid w:val="005D4970"/>
    <w:pPr>
      <w:ind w:firstLineChars="200" w:firstLine="560"/>
      <w:outlineLvl w:val="0"/>
    </w:pPr>
    <w:rPr>
      <w:rFonts w:ascii="黑体" w:eastAsia="黑体" w:hAnsi="黑体" w:cs="Times New Roman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4970"/>
    <w:pPr>
      <w:ind w:firstLineChars="200" w:firstLine="560"/>
      <w:outlineLvl w:val="1"/>
    </w:pPr>
    <w:rPr>
      <w:rFonts w:ascii="楷体" w:eastAsia="楷体" w:hAnsi="楷体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9A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D4970"/>
    <w:rPr>
      <w:rFonts w:ascii="黑体" w:eastAsia="黑体" w:hAnsi="黑体" w:cs="Times New Roman"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80B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0B1D"/>
    <w:rPr>
      <w:sz w:val="18"/>
      <w:szCs w:val="18"/>
    </w:rPr>
  </w:style>
  <w:style w:type="table" w:styleId="a6">
    <w:name w:val="Table Grid"/>
    <w:basedOn w:val="a1"/>
    <w:uiPriority w:val="39"/>
    <w:rsid w:val="008E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C3FE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C3FE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C3FE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C3FE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C3FE9"/>
    <w:rPr>
      <w:b/>
      <w:bCs/>
    </w:rPr>
  </w:style>
  <w:style w:type="paragraph" w:styleId="aa">
    <w:name w:val="Revision"/>
    <w:hidden/>
    <w:uiPriority w:val="99"/>
    <w:semiHidden/>
    <w:rsid w:val="009C3FE9"/>
    <w:pPr>
      <w:widowControl/>
      <w:jc w:val="left"/>
    </w:pPr>
  </w:style>
  <w:style w:type="character" w:customStyle="1" w:styleId="2Char">
    <w:name w:val="标题 2 Char"/>
    <w:basedOn w:val="a0"/>
    <w:link w:val="2"/>
    <w:uiPriority w:val="9"/>
    <w:rsid w:val="005D4970"/>
    <w:rPr>
      <w:rFonts w:ascii="楷体" w:eastAsia="楷体" w:hAnsi="楷体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D60A22"/>
    <w:pPr>
      <w:ind w:firstLineChars="200" w:firstLine="420"/>
    </w:pPr>
  </w:style>
  <w:style w:type="paragraph" w:styleId="ac">
    <w:name w:val="caption"/>
    <w:basedOn w:val="a"/>
    <w:next w:val="a"/>
    <w:uiPriority w:val="35"/>
    <w:unhideWhenUsed/>
    <w:qFormat/>
    <w:rsid w:val="00683146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A1CD0ACEFB685468ADC9D3ECFE50AA2" ma:contentTypeVersion="0" ma:contentTypeDescription="新建文档。" ma:contentTypeScope="" ma:versionID="def0500d8bfa075d08ce612c1990ea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0E466-2E63-4A86-A9FE-BA2B0954995B}"/>
</file>

<file path=customXml/itemProps2.xml><?xml version="1.0" encoding="utf-8"?>
<ds:datastoreItem xmlns:ds="http://schemas.openxmlformats.org/officeDocument/2006/customXml" ds:itemID="{FE0E4E55-8D39-461E-92DA-90E815E3352E}"/>
</file>

<file path=customXml/itemProps3.xml><?xml version="1.0" encoding="utf-8"?>
<ds:datastoreItem xmlns:ds="http://schemas.openxmlformats.org/officeDocument/2006/customXml" ds:itemID="{1655F350-85EA-485D-8513-AC9CD8CDB7E7}"/>
</file>

<file path=customXml/itemProps4.xml><?xml version="1.0" encoding="utf-8"?>
<ds:datastoreItem xmlns:ds="http://schemas.openxmlformats.org/officeDocument/2006/customXml" ds:itemID="{DFE4B42B-222D-4407-900B-A1F529EA11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Kefei Liu</dc:creator>
  <cp:lastModifiedBy>jiec</cp:lastModifiedBy>
  <cp:revision>2</cp:revision>
  <cp:lastPrinted>2020-01-08T12:19:00Z</cp:lastPrinted>
  <dcterms:created xsi:type="dcterms:W3CDTF">2020-01-13T08:38:00Z</dcterms:created>
  <dcterms:modified xsi:type="dcterms:W3CDTF">2020-01-13T08:38:00Z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</Properties>
</file>