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附表1</w:t>
      </w:r>
    </w:p>
    <w:p>
      <w:pPr>
        <w:snapToGrid w:val="0"/>
        <w:spacing w:line="360" w:lineRule="auto"/>
        <w:ind w:firstLine="640" w:firstLineChars="200"/>
        <w:jc w:val="center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____</w:t>
      </w:r>
      <w:r>
        <w:rPr>
          <w:rFonts w:hint="eastAsia" w:ascii="黑体" w:hAnsi="黑体" w:eastAsia="黑体" w:cs="黑体"/>
          <w:sz w:val="36"/>
          <w:szCs w:val="36"/>
        </w:rPr>
        <w:t>省（自治区、直辖市）国家重大工业专项节能监察任务申报表</w:t>
      </w:r>
    </w:p>
    <w:p>
      <w:pPr>
        <w:snapToGrid w:val="0"/>
        <w:spacing w:line="240" w:lineRule="auto"/>
        <w:jc w:val="left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申报单位：     （盖章）</w:t>
      </w:r>
    </w:p>
    <w:tbl>
      <w:tblPr>
        <w:tblStyle w:val="4"/>
        <w:tblW w:w="1398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532"/>
        <w:gridCol w:w="3285"/>
        <w:gridCol w:w="2822"/>
        <w:gridCol w:w="234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553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专项名称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行业（产品）</w:t>
            </w: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监察任务（家）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0" w:hRule="atLeast"/>
        </w:trPr>
        <w:tc>
          <w:tcPr>
            <w:tcW w:w="5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218" w:firstLineChars="91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7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年违规企业整改落实情况专项监察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553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240" w:lineRule="auto"/>
              <w:ind w:left="0" w:leftChars="0" w:right="0" w:rightChars="0" w:firstLine="218" w:firstLineChars="91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</w:t>
            </w: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高耗能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行业能耗专项监察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乙烯</w:t>
            </w: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5" w:hRule="atLeast"/>
        </w:trPr>
        <w:tc>
          <w:tcPr>
            <w:tcW w:w="55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218" w:firstLineChars="91"/>
              <w:jc w:val="left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合成氨</w:t>
            </w: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5" w:hRule="atLeast"/>
        </w:trPr>
        <w:tc>
          <w:tcPr>
            <w:tcW w:w="55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218" w:firstLineChars="91"/>
              <w:jc w:val="left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电石</w:t>
            </w: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55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218" w:firstLineChars="91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烧碱</w:t>
            </w: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0" w:hRule="atLeast"/>
        </w:trPr>
        <w:tc>
          <w:tcPr>
            <w:tcW w:w="55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218" w:firstLineChars="91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28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尿素</w:t>
            </w:r>
          </w:p>
        </w:tc>
        <w:tc>
          <w:tcPr>
            <w:tcW w:w="282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4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0" w:hRule="atLeast"/>
        </w:trPr>
        <w:tc>
          <w:tcPr>
            <w:tcW w:w="55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218" w:firstLineChars="91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28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造纸</w:t>
            </w:r>
          </w:p>
        </w:tc>
        <w:tc>
          <w:tcPr>
            <w:tcW w:w="282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4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0" w:hRule="atLeast"/>
        </w:trPr>
        <w:tc>
          <w:tcPr>
            <w:tcW w:w="553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218" w:firstLineChars="91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28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独立焦化</w:t>
            </w:r>
          </w:p>
        </w:tc>
        <w:tc>
          <w:tcPr>
            <w:tcW w:w="282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4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0" w:hRule="atLeast"/>
        </w:trPr>
        <w:tc>
          <w:tcPr>
            <w:tcW w:w="553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240" w:lineRule="auto"/>
              <w:ind w:left="0" w:leftChars="0" w:right="0" w:rightChars="0" w:firstLine="218" w:firstLineChars="91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阶梯电价执行专项监察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240" w:lineRule="auto"/>
              <w:ind w:left="0" w:leftChars="0" w:right="0" w:rightChars="0" w:firstLine="218" w:firstLineChars="91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钢铁（2017年超标企业）</w:t>
            </w: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4" w:hRule="atLeast"/>
        </w:trPr>
        <w:tc>
          <w:tcPr>
            <w:tcW w:w="55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240" w:lineRule="auto"/>
              <w:ind w:left="0" w:leftChars="0" w:right="0" w:rightChars="0" w:firstLine="218" w:firstLineChars="91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28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水泥（2017年超标企业）</w:t>
            </w:r>
          </w:p>
        </w:tc>
        <w:tc>
          <w:tcPr>
            <w:tcW w:w="282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4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4" w:hRule="atLeast"/>
        </w:trPr>
        <w:tc>
          <w:tcPr>
            <w:tcW w:w="55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240" w:lineRule="auto"/>
              <w:ind w:left="0" w:leftChars="0" w:right="0" w:rightChars="0" w:firstLine="218" w:firstLineChars="91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28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水泥（日产2000吨以下企业）</w:t>
            </w:r>
          </w:p>
        </w:tc>
        <w:tc>
          <w:tcPr>
            <w:tcW w:w="282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4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7" w:hRule="atLeast"/>
        </w:trPr>
        <w:tc>
          <w:tcPr>
            <w:tcW w:w="5532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240" w:lineRule="auto"/>
              <w:ind w:left="0" w:leftChars="0" w:right="0" w:rightChars="0" w:firstLine="218" w:firstLineChars="91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电解铝</w:t>
            </w: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（2017年超标企业）</w:t>
            </w: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5532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218" w:firstLineChars="91"/>
              <w:jc w:val="left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bidi="ar"/>
              </w:rPr>
              <w:t>重点用能产品设备能效提升专项监察</w:t>
            </w: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  <w:t>（生产企业）</w:t>
            </w:r>
          </w:p>
        </w:tc>
        <w:tc>
          <w:tcPr>
            <w:tcW w:w="328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电机</w:t>
            </w: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55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/>
              <w:jc w:val="left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变压器</w:t>
            </w: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5" w:hRule="atLeast"/>
        </w:trPr>
        <w:tc>
          <w:tcPr>
            <w:tcW w:w="55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/>
              <w:jc w:val="left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水泵</w:t>
            </w: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9" w:hRule="atLeast"/>
        </w:trPr>
        <w:tc>
          <w:tcPr>
            <w:tcW w:w="55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/>
              <w:jc w:val="left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风机</w:t>
            </w: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55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/>
              <w:jc w:val="left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空压机</w:t>
            </w: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0" w:hRule="atLeast"/>
        </w:trPr>
        <w:tc>
          <w:tcPr>
            <w:tcW w:w="8817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指定或委托组织实施的节能监察机构（1家）</w:t>
            </w:r>
          </w:p>
        </w:tc>
        <w:tc>
          <w:tcPr>
            <w:tcW w:w="5171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（机构名称及开户单位、开户行及银行账户信息）</w:t>
            </w:r>
          </w:p>
        </w:tc>
      </w:tr>
    </w:tbl>
    <w:p>
      <w:pPr>
        <w:snapToGrid w:val="0"/>
        <w:spacing w:line="240" w:lineRule="auto"/>
        <w:ind w:left="0" w:leftChars="0" w:firstLine="0" w:firstLineChars="0"/>
        <w:jc w:val="left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注：1.每省（自治区、直辖市）申报任务总量</w:t>
      </w:r>
      <w:r>
        <w:rPr>
          <w:rFonts w:hint="default" w:ascii="仿宋_GB2312" w:hAnsi="仿宋_GB2312" w:eastAsia="仿宋_GB2312" w:cs="仿宋_GB2312"/>
          <w:sz w:val="24"/>
          <w:szCs w:val="24"/>
          <w:lang w:eastAsia="zh-CN"/>
        </w:rPr>
        <w:t>原则上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需在150家以上，1家企业只安排1项监察内容</w:t>
      </w:r>
    </w:p>
    <w:p>
      <w:pPr>
        <w:snapToGrid w:val="0"/>
        <w:spacing w:line="240" w:lineRule="auto"/>
        <w:ind w:left="0" w:leftChars="0" w:firstLine="480" w:firstLineChars="0"/>
        <w:jc w:val="left"/>
        <w:rPr>
          <w:rFonts w:hint="default" w:ascii="仿宋_GB2312" w:hAnsi="仿宋_GB2312" w:eastAsia="仿宋_GB2312" w:cs="仿宋_GB2312"/>
          <w:sz w:val="24"/>
          <w:szCs w:val="24"/>
          <w:lang w:eastAsia="zh-CN"/>
        </w:rPr>
      </w:pPr>
      <w:r>
        <w:rPr>
          <w:rFonts w:hint="default" w:ascii="仿宋_GB2312" w:hAnsi="仿宋_GB2312" w:eastAsia="仿宋_GB2312" w:cs="仿宋_GB2312"/>
          <w:sz w:val="24"/>
          <w:szCs w:val="24"/>
          <w:lang w:eastAsia="zh-CN"/>
        </w:rPr>
        <w:t>2.为避免重复统计，钢铁、水泥、电解铝违规企业整改落实情况计入相应行业阶梯电价执行专项监察</w:t>
      </w:r>
    </w:p>
    <w:p>
      <w:pPr>
        <w:snapToGrid w:val="0"/>
        <w:spacing w:beforeLines="0" w:afterLines="0" w:line="240" w:lineRule="auto"/>
        <w:ind w:firstLine="480"/>
        <w:jc w:val="left"/>
        <w:rPr>
          <w:rFonts w:hint="eastAsia" w:ascii="Times New Roman" w:hAnsi="Times New Roman" w:eastAsia="仿宋_GB2312" w:cs="仿宋_GB2312"/>
          <w:color w:val="333333"/>
          <w:kern w:val="0"/>
          <w:sz w:val="32"/>
          <w:szCs w:val="32"/>
        </w:rPr>
        <w:sectPr>
          <w:pgSz w:w="16838" w:h="11906" w:orient="landscape"/>
          <w:pgMar w:top="720" w:right="720" w:bottom="720" w:left="1417" w:header="851" w:footer="992" w:gutter="0"/>
          <w:cols w:space="720" w:num="1"/>
          <w:rtlGutter w:val="0"/>
          <w:docGrid w:type="lines" w:linePitch="312" w:charSpace="0"/>
        </w:sectPr>
      </w:pPr>
      <w:r>
        <w:rPr>
          <w:rFonts w:hint="default" w:ascii="仿宋_GB2312" w:hAnsi="仿宋_GB2312" w:eastAsia="仿宋_GB2312" w:cs="仿宋_GB2312"/>
          <w:sz w:val="24"/>
          <w:szCs w:val="24"/>
          <w:lang w:eastAsia="zh-CN"/>
        </w:rPr>
        <w:t>3.重点高耗能行业能耗专项监察中生产多种产品的企业应按照1家企业申报，并在附表2注明产品种类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。    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+中文正文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+西文正文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2F38F8"/>
    <w:rsid w:val="152F38F8"/>
    <w:rsid w:val="1D5C2C43"/>
    <w:rsid w:val="555F0C1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center"/>
      <w:outlineLvl w:val="0"/>
    </w:pPr>
    <w:rPr>
      <w:rFonts w:eastAsia="方正小标宋简体"/>
      <w:kern w:val="44"/>
      <w:sz w:val="36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2018-03-06T02:31:00Z</dcterms:created>
  <dc:creator>李胡升</dc:creator>
  <cp:lastModifiedBy>李胡升</cp:lastModifiedBy>
  <dcterms:modified xsi:type="dcterms:W3CDTF">2018-03-06T02:32:56Z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