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6B" w:rsidRPr="00376130" w:rsidRDefault="008D07DC" w:rsidP="00B63558">
      <w:pPr>
        <w:spacing w:line="360" w:lineRule="auto"/>
        <w:jc w:val="center"/>
        <w:rPr>
          <w:b/>
          <w:bCs/>
          <w:color w:val="000000"/>
          <w:sz w:val="30"/>
          <w:szCs w:val="30"/>
        </w:rPr>
      </w:pPr>
      <w:bookmarkStart w:id="0" w:name="_Toc249760023"/>
      <w:r w:rsidRPr="00376130">
        <w:rPr>
          <w:rFonts w:hint="eastAsia"/>
          <w:b/>
          <w:bCs/>
          <w:color w:val="000000"/>
          <w:sz w:val="30"/>
          <w:szCs w:val="30"/>
        </w:rPr>
        <w:t>博时</w:t>
      </w:r>
      <w:r w:rsidR="00C101AD" w:rsidRPr="00376130">
        <w:rPr>
          <w:rFonts w:hint="eastAsia"/>
          <w:b/>
          <w:bCs/>
          <w:color w:val="000000"/>
          <w:sz w:val="30"/>
          <w:szCs w:val="30"/>
        </w:rPr>
        <w:t>月月薪定期支付债券</w:t>
      </w:r>
      <w:r w:rsidR="00C91C48" w:rsidRPr="00376130">
        <w:rPr>
          <w:rFonts w:hint="eastAsia"/>
          <w:b/>
          <w:bCs/>
          <w:color w:val="000000"/>
          <w:sz w:val="30"/>
          <w:szCs w:val="30"/>
        </w:rPr>
        <w:t>型证券投资基金</w:t>
      </w:r>
    </w:p>
    <w:p w:rsidR="001A7B39" w:rsidRPr="00376130" w:rsidRDefault="00C91C48" w:rsidP="00B63558">
      <w:pPr>
        <w:spacing w:line="360" w:lineRule="auto"/>
        <w:jc w:val="center"/>
        <w:rPr>
          <w:b/>
          <w:bCs/>
          <w:color w:val="000000"/>
          <w:sz w:val="30"/>
          <w:szCs w:val="30"/>
        </w:rPr>
      </w:pPr>
      <w:r w:rsidRPr="00376130">
        <w:rPr>
          <w:rFonts w:hint="eastAsia"/>
          <w:b/>
          <w:bCs/>
          <w:color w:val="000000"/>
          <w:sz w:val="30"/>
          <w:szCs w:val="30"/>
        </w:rPr>
        <w:t>开放</w:t>
      </w:r>
      <w:r w:rsidR="00C101AD" w:rsidRPr="00376130">
        <w:rPr>
          <w:rFonts w:hint="eastAsia"/>
          <w:b/>
          <w:bCs/>
          <w:color w:val="000000"/>
          <w:sz w:val="30"/>
          <w:szCs w:val="30"/>
        </w:rPr>
        <w:t>自动</w:t>
      </w:r>
      <w:r w:rsidRPr="00376130">
        <w:rPr>
          <w:rFonts w:hint="eastAsia"/>
          <w:b/>
          <w:bCs/>
          <w:color w:val="000000"/>
          <w:sz w:val="30"/>
          <w:szCs w:val="30"/>
        </w:rPr>
        <w:t>赎</w:t>
      </w:r>
      <w:bookmarkStart w:id="1" w:name="_GoBack"/>
      <w:bookmarkEnd w:id="1"/>
      <w:r w:rsidRPr="00376130">
        <w:rPr>
          <w:rFonts w:hint="eastAsia"/>
          <w:b/>
          <w:bCs/>
          <w:color w:val="000000"/>
          <w:sz w:val="30"/>
          <w:szCs w:val="30"/>
        </w:rPr>
        <w:t>回业务</w:t>
      </w:r>
      <w:r w:rsidR="000374D4" w:rsidRPr="00376130">
        <w:rPr>
          <w:rFonts w:hint="eastAsia"/>
          <w:b/>
          <w:bCs/>
          <w:color w:val="000000"/>
          <w:sz w:val="30"/>
          <w:szCs w:val="30"/>
        </w:rPr>
        <w:t>的</w:t>
      </w:r>
      <w:r w:rsidRPr="00376130">
        <w:rPr>
          <w:rFonts w:hint="eastAsia"/>
          <w:b/>
          <w:bCs/>
          <w:color w:val="000000"/>
          <w:sz w:val="30"/>
          <w:szCs w:val="30"/>
        </w:rPr>
        <w:t>公告</w:t>
      </w:r>
    </w:p>
    <w:p w:rsidR="001A7B39" w:rsidRPr="005C7A40" w:rsidRDefault="00CE7937" w:rsidP="00B63558">
      <w:pPr>
        <w:spacing w:line="360" w:lineRule="auto"/>
        <w:jc w:val="center"/>
        <w:rPr>
          <w:rFonts w:ascii="宋体" w:hAnsi="宋体"/>
          <w:b/>
          <w:sz w:val="24"/>
        </w:rPr>
      </w:pPr>
      <w:r w:rsidRPr="00376130">
        <w:rPr>
          <w:rFonts w:ascii="宋体" w:hAnsi="宋体" w:hint="eastAsia"/>
          <w:b/>
          <w:sz w:val="24"/>
        </w:rPr>
        <w:t>公告</w:t>
      </w:r>
      <w:r w:rsidRPr="00376130">
        <w:rPr>
          <w:rFonts w:ascii="宋体" w:hAnsi="宋体"/>
          <w:b/>
          <w:sz w:val="24"/>
        </w:rPr>
        <w:t>送出日</w:t>
      </w:r>
      <w:r w:rsidRPr="005C7A40">
        <w:rPr>
          <w:rFonts w:ascii="宋体" w:hAnsi="宋体"/>
          <w:b/>
          <w:sz w:val="24"/>
        </w:rPr>
        <w:t>期：</w:t>
      </w:r>
      <w:r w:rsidR="006D187C">
        <w:rPr>
          <w:rFonts w:ascii="宋体" w:hAnsi="宋体"/>
          <w:b/>
          <w:sz w:val="24"/>
        </w:rPr>
        <w:t>2018年9月26日</w:t>
      </w:r>
    </w:p>
    <w:p w:rsidR="001A7B39" w:rsidRPr="0089406F" w:rsidRDefault="001A7B39" w:rsidP="00B63558">
      <w:pPr>
        <w:spacing w:line="360" w:lineRule="auto"/>
        <w:jc w:val="center"/>
        <w:rPr>
          <w:color w:val="000000"/>
          <w:sz w:val="24"/>
        </w:rPr>
      </w:pPr>
    </w:p>
    <w:bookmarkEnd w:id="0"/>
    <w:p w:rsidR="00195240" w:rsidRPr="005C7A40" w:rsidRDefault="00F33D5C" w:rsidP="00E231A4">
      <w:pPr>
        <w:pStyle w:val="30"/>
        <w:keepNext w:val="0"/>
        <w:keepLines w:val="0"/>
        <w:spacing w:before="0" w:after="0" w:line="360" w:lineRule="auto"/>
        <w:ind w:firstLine="420"/>
        <w:rPr>
          <w:rFonts w:ascii="Arial" w:hAnsi="Arial" w:cs="Arial"/>
          <w:bCs w:val="0"/>
          <w:sz w:val="21"/>
          <w:szCs w:val="21"/>
        </w:rPr>
      </w:pPr>
      <w:r w:rsidRPr="005C7A40">
        <w:rPr>
          <w:rFonts w:ascii="Arial" w:hAnsi="Arial" w:cs="Arial"/>
          <w:bCs w:val="0"/>
          <w:sz w:val="21"/>
          <w:szCs w:val="21"/>
        </w:rPr>
        <w:t>1</w:t>
      </w:r>
      <w:r w:rsidR="007A4CFA" w:rsidRPr="005C7A40">
        <w:rPr>
          <w:rFonts w:ascii="Arial" w:hAnsi="Arial" w:cs="Arial" w:hint="eastAsia"/>
          <w:bCs w:val="0"/>
          <w:sz w:val="21"/>
          <w:szCs w:val="21"/>
        </w:rPr>
        <w:t>、</w:t>
      </w:r>
      <w:r w:rsidR="00CE7937" w:rsidRPr="005C7A40">
        <w:rPr>
          <w:rFonts w:ascii="Arial" w:hAnsi="宋体" w:cs="Arial"/>
          <w:bCs w:val="0"/>
          <w:sz w:val="21"/>
          <w:szCs w:val="21"/>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6314"/>
      </w:tblGrid>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基金名称</w:t>
            </w:r>
          </w:p>
        </w:tc>
        <w:tc>
          <w:tcPr>
            <w:tcW w:w="6314"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博时</w:t>
            </w:r>
            <w:r w:rsidR="00C101AD" w:rsidRPr="005C7A40">
              <w:rPr>
                <w:rFonts w:ascii="Arial" w:hAnsi="宋体" w:cs="Arial" w:hint="eastAsia"/>
                <w:szCs w:val="21"/>
              </w:rPr>
              <w:t>月月薪定期支付债券</w:t>
            </w:r>
            <w:r w:rsidRPr="005C7A40">
              <w:rPr>
                <w:rFonts w:ascii="Arial" w:hAnsi="宋体" w:cs="Arial"/>
                <w:szCs w:val="21"/>
              </w:rPr>
              <w:t>型证券投资基金</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基金简称</w:t>
            </w:r>
          </w:p>
        </w:tc>
        <w:tc>
          <w:tcPr>
            <w:tcW w:w="6314" w:type="dxa"/>
          </w:tcPr>
          <w:p w:rsidR="00C91C48" w:rsidRPr="005C7A40" w:rsidRDefault="00C101AD" w:rsidP="00B63558">
            <w:pPr>
              <w:spacing w:line="360" w:lineRule="auto"/>
              <w:rPr>
                <w:rFonts w:ascii="Arial" w:hAnsi="Arial" w:cs="Arial"/>
                <w:szCs w:val="21"/>
              </w:rPr>
            </w:pPr>
            <w:r w:rsidRPr="005C7A40">
              <w:rPr>
                <w:rFonts w:ascii="Arial" w:hAnsi="宋体" w:cs="Arial" w:hint="eastAsia"/>
                <w:szCs w:val="21"/>
              </w:rPr>
              <w:t>博时月月薪定期支付债券</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基金代码</w:t>
            </w:r>
          </w:p>
        </w:tc>
        <w:tc>
          <w:tcPr>
            <w:tcW w:w="6314" w:type="dxa"/>
          </w:tcPr>
          <w:p w:rsidR="00C91C48" w:rsidRPr="005C7A40" w:rsidRDefault="000E6653" w:rsidP="00C101AD">
            <w:pPr>
              <w:spacing w:line="360" w:lineRule="auto"/>
              <w:rPr>
                <w:rFonts w:ascii="Arial" w:hAnsi="Arial" w:cs="Arial"/>
                <w:szCs w:val="21"/>
              </w:rPr>
            </w:pPr>
            <w:r w:rsidRPr="005C7A40">
              <w:rPr>
                <w:rFonts w:ascii="Arial" w:hAnsi="Arial" w:cs="Arial" w:hint="eastAsia"/>
                <w:color w:val="202020"/>
                <w:szCs w:val="21"/>
              </w:rPr>
              <w:t>0002</w:t>
            </w:r>
            <w:r w:rsidR="00C101AD" w:rsidRPr="005C7A40">
              <w:rPr>
                <w:rFonts w:ascii="Arial" w:hAnsi="Arial" w:cs="Arial" w:hint="eastAsia"/>
                <w:color w:val="202020"/>
                <w:szCs w:val="21"/>
              </w:rPr>
              <w:t>46</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基金运作方式</w:t>
            </w:r>
          </w:p>
        </w:tc>
        <w:tc>
          <w:tcPr>
            <w:tcW w:w="6314"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契约型开放式</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基金合同生效日</w:t>
            </w:r>
          </w:p>
        </w:tc>
        <w:tc>
          <w:tcPr>
            <w:tcW w:w="6314" w:type="dxa"/>
          </w:tcPr>
          <w:p w:rsidR="00C91C48" w:rsidRPr="005C7A40" w:rsidRDefault="00C03B76" w:rsidP="00C101AD">
            <w:pPr>
              <w:spacing w:line="360" w:lineRule="auto"/>
              <w:rPr>
                <w:rFonts w:ascii="Arial" w:hAnsi="Arial" w:cs="Arial"/>
                <w:szCs w:val="21"/>
              </w:rPr>
            </w:pPr>
            <w:r w:rsidRPr="005C7A40">
              <w:rPr>
                <w:rFonts w:ascii="Arial" w:hAnsi="Arial" w:cs="Arial"/>
                <w:color w:val="000000"/>
                <w:szCs w:val="21"/>
              </w:rPr>
              <w:t>201</w:t>
            </w:r>
            <w:r w:rsidRPr="005C7A40">
              <w:rPr>
                <w:rFonts w:ascii="Arial" w:hAnsi="Arial" w:cs="Arial" w:hint="eastAsia"/>
                <w:color w:val="000000"/>
                <w:szCs w:val="21"/>
              </w:rPr>
              <w:t>3</w:t>
            </w:r>
            <w:r w:rsidRPr="005C7A40">
              <w:rPr>
                <w:rFonts w:ascii="Arial" w:hAnsi="宋体" w:cs="Arial"/>
                <w:color w:val="000000"/>
                <w:szCs w:val="21"/>
              </w:rPr>
              <w:t>年</w:t>
            </w:r>
            <w:r w:rsidR="00FC6CE5" w:rsidRPr="005C7A40">
              <w:rPr>
                <w:rFonts w:ascii="Arial" w:hAnsi="Arial" w:cs="Arial" w:hint="eastAsia"/>
                <w:color w:val="000000"/>
                <w:szCs w:val="21"/>
              </w:rPr>
              <w:t>7</w:t>
            </w:r>
            <w:r w:rsidRPr="005C7A40">
              <w:rPr>
                <w:rFonts w:ascii="Arial" w:hAnsi="宋体" w:cs="Arial"/>
                <w:color w:val="000000"/>
                <w:szCs w:val="21"/>
              </w:rPr>
              <w:t>月</w:t>
            </w:r>
            <w:r w:rsidR="00C101AD" w:rsidRPr="005C7A40">
              <w:rPr>
                <w:rFonts w:ascii="Arial" w:hAnsi="Arial" w:cs="Arial" w:hint="eastAsia"/>
                <w:color w:val="000000"/>
                <w:szCs w:val="21"/>
              </w:rPr>
              <w:t>25</w:t>
            </w:r>
            <w:r w:rsidRPr="005C7A40">
              <w:rPr>
                <w:rFonts w:ascii="Arial" w:hAnsi="宋体" w:cs="Arial"/>
                <w:color w:val="000000"/>
                <w:szCs w:val="21"/>
              </w:rPr>
              <w:t>日</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基金管理人名称</w:t>
            </w:r>
          </w:p>
        </w:tc>
        <w:tc>
          <w:tcPr>
            <w:tcW w:w="6314"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博时基金管理有限公司</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基金托管人名称</w:t>
            </w:r>
          </w:p>
        </w:tc>
        <w:tc>
          <w:tcPr>
            <w:tcW w:w="6314" w:type="dxa"/>
          </w:tcPr>
          <w:p w:rsidR="00C91C48" w:rsidRPr="005C7A40" w:rsidRDefault="00C101AD" w:rsidP="00B63558">
            <w:pPr>
              <w:spacing w:line="360" w:lineRule="auto"/>
              <w:rPr>
                <w:rFonts w:ascii="Arial" w:hAnsi="Arial" w:cs="Arial"/>
                <w:szCs w:val="21"/>
              </w:rPr>
            </w:pPr>
            <w:r w:rsidRPr="005C7A40">
              <w:rPr>
                <w:rFonts w:ascii="Arial" w:hAnsi="宋体" w:cs="Arial" w:hint="eastAsia"/>
                <w:szCs w:val="21"/>
              </w:rPr>
              <w:t>招商</w:t>
            </w:r>
            <w:r w:rsidR="00C91C48" w:rsidRPr="005C7A40">
              <w:rPr>
                <w:rFonts w:ascii="Arial" w:hAnsi="宋体" w:cs="Arial"/>
                <w:szCs w:val="21"/>
              </w:rPr>
              <w:t>银行股份有限公司</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基金注册登记机构名称</w:t>
            </w:r>
          </w:p>
        </w:tc>
        <w:tc>
          <w:tcPr>
            <w:tcW w:w="6314"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博时基金管理有限公司</w:t>
            </w:r>
          </w:p>
        </w:tc>
      </w:tr>
      <w:tr w:rsidR="00C91C48" w:rsidRPr="005C7A40" w:rsidTr="00117082">
        <w:trPr>
          <w:jc w:val="center"/>
        </w:trPr>
        <w:tc>
          <w:tcPr>
            <w:tcW w:w="3042" w:type="dxa"/>
          </w:tcPr>
          <w:p w:rsidR="00C91C48" w:rsidRPr="005C7A40" w:rsidRDefault="00C91C48" w:rsidP="00B63558">
            <w:pPr>
              <w:spacing w:line="360" w:lineRule="auto"/>
              <w:rPr>
                <w:rFonts w:ascii="Arial" w:hAnsi="Arial" w:cs="Arial"/>
                <w:szCs w:val="21"/>
              </w:rPr>
            </w:pPr>
            <w:r w:rsidRPr="005C7A40">
              <w:rPr>
                <w:rFonts w:ascii="Arial" w:hAnsi="宋体" w:cs="Arial"/>
                <w:szCs w:val="21"/>
              </w:rPr>
              <w:t>公告依据</w:t>
            </w:r>
          </w:p>
        </w:tc>
        <w:tc>
          <w:tcPr>
            <w:tcW w:w="6314" w:type="dxa"/>
          </w:tcPr>
          <w:p w:rsidR="007A4CFA" w:rsidRPr="005C7A40" w:rsidRDefault="00C91C48" w:rsidP="00B63558">
            <w:pPr>
              <w:spacing w:line="360" w:lineRule="auto"/>
              <w:rPr>
                <w:rFonts w:ascii="Arial" w:hAnsi="宋体" w:cs="Arial"/>
                <w:szCs w:val="21"/>
              </w:rPr>
            </w:pPr>
            <w:r w:rsidRPr="005C7A40">
              <w:rPr>
                <w:rFonts w:ascii="Arial" w:hAnsi="宋体" w:cs="Arial"/>
                <w:szCs w:val="21"/>
              </w:rPr>
              <w:t>《博时</w:t>
            </w:r>
            <w:r w:rsidR="00C101AD" w:rsidRPr="005C7A40">
              <w:rPr>
                <w:rFonts w:ascii="Arial" w:hAnsi="宋体" w:cs="Arial" w:hint="eastAsia"/>
                <w:szCs w:val="21"/>
              </w:rPr>
              <w:t>月月薪定期支付债券</w:t>
            </w:r>
            <w:r w:rsidRPr="005C7A40">
              <w:rPr>
                <w:rFonts w:ascii="Arial" w:hAnsi="宋体" w:cs="Arial"/>
                <w:szCs w:val="21"/>
              </w:rPr>
              <w:t>型证券投资基金基金合同》、</w:t>
            </w:r>
          </w:p>
          <w:p w:rsidR="00C91C48" w:rsidRPr="005C7A40" w:rsidRDefault="00C91C48" w:rsidP="00B63558">
            <w:pPr>
              <w:spacing w:line="360" w:lineRule="auto"/>
              <w:rPr>
                <w:rFonts w:ascii="Arial" w:hAnsi="Arial" w:cs="Arial"/>
                <w:szCs w:val="21"/>
              </w:rPr>
            </w:pPr>
            <w:r w:rsidRPr="005C7A40">
              <w:rPr>
                <w:rFonts w:ascii="Arial" w:hAnsi="宋体" w:cs="Arial"/>
                <w:szCs w:val="21"/>
              </w:rPr>
              <w:t>《博时</w:t>
            </w:r>
            <w:r w:rsidR="00C101AD" w:rsidRPr="005C7A40">
              <w:rPr>
                <w:rFonts w:ascii="Arial" w:hAnsi="宋体" w:cs="Arial" w:hint="eastAsia"/>
                <w:szCs w:val="21"/>
              </w:rPr>
              <w:t>月月薪定期支付债券</w:t>
            </w:r>
            <w:r w:rsidRPr="005C7A40">
              <w:rPr>
                <w:rFonts w:ascii="Arial" w:hAnsi="宋体" w:cs="Arial"/>
                <w:szCs w:val="21"/>
              </w:rPr>
              <w:t>型证券投资基金招募说明书》等</w:t>
            </w:r>
          </w:p>
        </w:tc>
      </w:tr>
      <w:tr w:rsidR="00C91C48" w:rsidRPr="005C7A40" w:rsidTr="007B6EC0">
        <w:trPr>
          <w:trHeight w:val="223"/>
          <w:jc w:val="center"/>
        </w:trPr>
        <w:tc>
          <w:tcPr>
            <w:tcW w:w="3042" w:type="dxa"/>
          </w:tcPr>
          <w:p w:rsidR="00C91C48" w:rsidRPr="005C7A40" w:rsidRDefault="00C101AD" w:rsidP="00B63558">
            <w:pPr>
              <w:spacing w:line="360" w:lineRule="auto"/>
              <w:rPr>
                <w:rFonts w:ascii="Arial" w:hAnsi="Arial" w:cs="Arial"/>
                <w:szCs w:val="21"/>
              </w:rPr>
            </w:pPr>
            <w:r w:rsidRPr="005C7A40">
              <w:rPr>
                <w:rFonts w:ascii="Arial" w:hAnsi="宋体" w:cs="Arial" w:hint="eastAsia"/>
                <w:szCs w:val="21"/>
              </w:rPr>
              <w:t>本次自动赎回</w:t>
            </w:r>
            <w:proofErr w:type="gramStart"/>
            <w:r w:rsidRPr="005C7A40">
              <w:rPr>
                <w:rFonts w:ascii="Arial" w:hAnsi="宋体" w:cs="Arial" w:hint="eastAsia"/>
                <w:szCs w:val="21"/>
              </w:rPr>
              <w:t>期时间</w:t>
            </w:r>
            <w:proofErr w:type="gramEnd"/>
          </w:p>
        </w:tc>
        <w:tc>
          <w:tcPr>
            <w:tcW w:w="6314" w:type="dxa"/>
          </w:tcPr>
          <w:p w:rsidR="00C91C48" w:rsidRPr="005C7A40" w:rsidRDefault="006D187C" w:rsidP="00BF08F4">
            <w:pPr>
              <w:spacing w:line="360" w:lineRule="auto"/>
              <w:rPr>
                <w:rFonts w:ascii="Arial" w:hAnsi="Arial" w:cs="Arial"/>
                <w:szCs w:val="21"/>
              </w:rPr>
            </w:pPr>
            <w:r>
              <w:rPr>
                <w:rFonts w:ascii="Arial" w:hAnsi="Arial" w:cs="Arial"/>
                <w:szCs w:val="21"/>
              </w:rPr>
              <w:t>2018</w:t>
            </w:r>
            <w:r>
              <w:rPr>
                <w:rFonts w:ascii="Arial" w:hAnsi="Arial" w:cs="Arial"/>
                <w:szCs w:val="21"/>
              </w:rPr>
              <w:t>年</w:t>
            </w:r>
            <w:r>
              <w:rPr>
                <w:rFonts w:ascii="Arial" w:hAnsi="Arial" w:cs="Arial"/>
                <w:szCs w:val="21"/>
              </w:rPr>
              <w:t>10</w:t>
            </w:r>
            <w:r>
              <w:rPr>
                <w:rFonts w:ascii="Arial" w:hAnsi="Arial" w:cs="Arial"/>
                <w:szCs w:val="21"/>
              </w:rPr>
              <w:t>月</w:t>
            </w:r>
            <w:r>
              <w:rPr>
                <w:rFonts w:ascii="Arial" w:hAnsi="Arial" w:cs="Arial"/>
                <w:szCs w:val="21"/>
              </w:rPr>
              <w:t>8</w:t>
            </w:r>
            <w:r>
              <w:rPr>
                <w:rFonts w:ascii="Arial" w:hAnsi="Arial" w:cs="Arial"/>
                <w:szCs w:val="21"/>
              </w:rPr>
              <w:t>日</w:t>
            </w:r>
          </w:p>
        </w:tc>
      </w:tr>
    </w:tbl>
    <w:p w:rsidR="007A4CFA" w:rsidRPr="005C7A40" w:rsidRDefault="00F35975" w:rsidP="00E462A9">
      <w:pPr>
        <w:spacing w:line="360" w:lineRule="auto"/>
        <w:ind w:firstLine="420"/>
        <w:rPr>
          <w:rFonts w:ascii="Arial" w:hAnsi="宋体" w:cs="Arial"/>
          <w:szCs w:val="21"/>
        </w:rPr>
      </w:pPr>
      <w:r w:rsidRPr="005C7A40">
        <w:rPr>
          <w:rFonts w:hint="eastAsia"/>
          <w:color w:val="000000"/>
          <w:szCs w:val="21"/>
        </w:rPr>
        <w:t>注：根据</w:t>
      </w:r>
      <w:r w:rsidRPr="005C7A40">
        <w:rPr>
          <w:rFonts w:ascii="Arial" w:hAnsi="宋体" w:cs="Arial" w:hint="eastAsia"/>
          <w:szCs w:val="21"/>
        </w:rPr>
        <w:t>本基金基金合同、招募说明书的规定，自动赎回期为运作周期内每个自然月的第一个工作日，共</w:t>
      </w:r>
      <w:r w:rsidRPr="005C7A40">
        <w:rPr>
          <w:rFonts w:ascii="Arial" w:hAnsi="宋体" w:cs="Arial" w:hint="eastAsia"/>
          <w:szCs w:val="21"/>
        </w:rPr>
        <w:t>1</w:t>
      </w:r>
      <w:r w:rsidRPr="005C7A40">
        <w:rPr>
          <w:rFonts w:ascii="Arial" w:hAnsi="宋体" w:cs="Arial" w:hint="eastAsia"/>
          <w:szCs w:val="21"/>
        </w:rPr>
        <w:t>个工作日。本次自动赎回期的时间为</w:t>
      </w:r>
      <w:r w:rsidR="006D187C">
        <w:rPr>
          <w:rFonts w:ascii="Arial" w:hAnsi="宋体" w:cs="Arial" w:hint="eastAsia"/>
          <w:szCs w:val="21"/>
        </w:rPr>
        <w:t>2018</w:t>
      </w:r>
      <w:r w:rsidR="006D187C">
        <w:rPr>
          <w:rFonts w:ascii="Arial" w:hAnsi="宋体" w:cs="Arial" w:hint="eastAsia"/>
          <w:szCs w:val="21"/>
        </w:rPr>
        <w:t>年</w:t>
      </w:r>
      <w:r w:rsidR="006D187C">
        <w:rPr>
          <w:rFonts w:ascii="Arial" w:hAnsi="宋体" w:cs="Arial" w:hint="eastAsia"/>
          <w:szCs w:val="21"/>
        </w:rPr>
        <w:t>10</w:t>
      </w:r>
      <w:r w:rsidR="006D187C">
        <w:rPr>
          <w:rFonts w:ascii="Arial" w:hAnsi="宋体" w:cs="Arial" w:hint="eastAsia"/>
          <w:szCs w:val="21"/>
        </w:rPr>
        <w:t>月</w:t>
      </w:r>
      <w:r w:rsidR="006D187C">
        <w:rPr>
          <w:rFonts w:ascii="Arial" w:hAnsi="宋体" w:cs="Arial" w:hint="eastAsia"/>
          <w:szCs w:val="21"/>
        </w:rPr>
        <w:t>8</w:t>
      </w:r>
      <w:r w:rsidR="006D187C">
        <w:rPr>
          <w:rFonts w:ascii="Arial" w:hAnsi="宋体" w:cs="Arial" w:hint="eastAsia"/>
          <w:szCs w:val="21"/>
        </w:rPr>
        <w:t>日</w:t>
      </w:r>
      <w:r w:rsidRPr="005C7A40">
        <w:rPr>
          <w:rFonts w:ascii="Arial" w:hAnsi="宋体" w:cs="Arial" w:hint="eastAsia"/>
          <w:szCs w:val="21"/>
        </w:rPr>
        <w:t>。</w:t>
      </w:r>
      <w:r w:rsidR="00895175" w:rsidRPr="005C7A40">
        <w:rPr>
          <w:rFonts w:ascii="Arial" w:hAnsi="Arial" w:cs="Arial" w:hint="eastAsia"/>
          <w:color w:val="000000"/>
          <w:szCs w:val="21"/>
        </w:rPr>
        <w:t>本基金在自动赎回期按基金合同约定的规则为基金份额持有人自动赎回折算后新增的基金份额。自动赎回期不接受基金份额持有人的主动赎回，亦不接受投资人的申购。</w:t>
      </w:r>
    </w:p>
    <w:p w:rsidR="009215EA" w:rsidRPr="005C7A40" w:rsidRDefault="009215EA" w:rsidP="00E231A4">
      <w:pPr>
        <w:pStyle w:val="30"/>
        <w:keepNext w:val="0"/>
        <w:keepLines w:val="0"/>
        <w:adjustRightInd w:val="0"/>
        <w:snapToGrid w:val="0"/>
        <w:spacing w:before="0" w:after="0" w:line="360" w:lineRule="auto"/>
        <w:ind w:firstLineChars="200" w:firstLine="422"/>
        <w:rPr>
          <w:rFonts w:ascii="宋体" w:hAnsi="宋体"/>
          <w:bCs w:val="0"/>
          <w:sz w:val="21"/>
          <w:szCs w:val="21"/>
        </w:rPr>
      </w:pPr>
      <w:r w:rsidRPr="005C7A40">
        <w:rPr>
          <w:rFonts w:ascii="Arial" w:hAnsi="Arial" w:cs="Arial"/>
          <w:bCs w:val="0"/>
          <w:sz w:val="21"/>
          <w:szCs w:val="21"/>
        </w:rPr>
        <w:t>2</w:t>
      </w:r>
      <w:r w:rsidR="007A4CFA" w:rsidRPr="005C7A40">
        <w:rPr>
          <w:rFonts w:ascii="Arial" w:hAnsi="Arial" w:cs="Arial" w:hint="eastAsia"/>
          <w:bCs w:val="0"/>
          <w:sz w:val="21"/>
          <w:szCs w:val="21"/>
        </w:rPr>
        <w:t>、</w:t>
      </w:r>
      <w:r w:rsidR="00E462A9" w:rsidRPr="005C7A40">
        <w:rPr>
          <w:rFonts w:ascii="Arial" w:hAnsi="Arial" w:cs="Arial" w:hint="eastAsia"/>
          <w:bCs w:val="0"/>
          <w:sz w:val="21"/>
          <w:szCs w:val="21"/>
        </w:rPr>
        <w:t>本次</w:t>
      </w:r>
      <w:r w:rsidR="00C101AD" w:rsidRPr="005C7A40">
        <w:rPr>
          <w:rFonts w:ascii="宋体" w:hAnsi="宋体" w:hint="eastAsia"/>
          <w:bCs w:val="0"/>
          <w:sz w:val="21"/>
          <w:szCs w:val="21"/>
        </w:rPr>
        <w:t>自动赎回期</w:t>
      </w:r>
      <w:r w:rsidR="00E462A9" w:rsidRPr="005C7A40">
        <w:rPr>
          <w:rFonts w:ascii="宋体" w:hAnsi="宋体" w:hint="eastAsia"/>
          <w:bCs w:val="0"/>
          <w:sz w:val="21"/>
          <w:szCs w:val="21"/>
        </w:rPr>
        <w:t>相关</w:t>
      </w:r>
      <w:r w:rsidR="00C101AD" w:rsidRPr="005C7A40">
        <w:rPr>
          <w:rFonts w:ascii="宋体" w:hAnsi="宋体" w:hint="eastAsia"/>
          <w:bCs w:val="0"/>
          <w:sz w:val="21"/>
          <w:szCs w:val="21"/>
        </w:rPr>
        <w:t>业务说明</w:t>
      </w:r>
    </w:p>
    <w:p w:rsidR="00895175" w:rsidRPr="00376130" w:rsidRDefault="00895175" w:rsidP="00E462A9">
      <w:pPr>
        <w:adjustRightInd w:val="0"/>
        <w:snapToGrid w:val="0"/>
        <w:spacing w:line="360" w:lineRule="auto"/>
        <w:ind w:firstLineChars="200" w:firstLine="420"/>
        <w:rPr>
          <w:rFonts w:ascii="Arial" w:hAnsi="Arial" w:cs="Arial"/>
        </w:rPr>
      </w:pPr>
      <w:r w:rsidRPr="005C7A40">
        <w:rPr>
          <w:rFonts w:ascii="Arial" w:hAnsi="Arial" w:cs="Arial" w:hint="eastAsia"/>
        </w:rPr>
        <w:t>在</w:t>
      </w:r>
      <w:r w:rsidR="00E462A9" w:rsidRPr="005C7A40">
        <w:rPr>
          <w:rFonts w:ascii="Arial" w:hAnsi="Arial" w:cs="Arial" w:hint="eastAsia"/>
        </w:rPr>
        <w:t>本次</w:t>
      </w:r>
      <w:r w:rsidRPr="005C7A40">
        <w:rPr>
          <w:rFonts w:ascii="Arial" w:hAnsi="Arial" w:cs="Arial" w:hint="eastAsia"/>
        </w:rPr>
        <w:t>自动赎回期</w:t>
      </w:r>
      <w:r w:rsidR="00E462A9" w:rsidRPr="005C7A40">
        <w:rPr>
          <w:rFonts w:ascii="Arial" w:hAnsi="Arial" w:cs="Arial" w:hint="eastAsia"/>
        </w:rPr>
        <w:t>，即</w:t>
      </w:r>
      <w:r w:rsidR="006D187C">
        <w:rPr>
          <w:rFonts w:ascii="Arial" w:hAnsi="Arial" w:cs="Arial" w:hint="eastAsia"/>
        </w:rPr>
        <w:t>2018</w:t>
      </w:r>
      <w:r w:rsidR="006D187C">
        <w:rPr>
          <w:rFonts w:ascii="Arial" w:hAnsi="Arial" w:cs="Arial" w:hint="eastAsia"/>
        </w:rPr>
        <w:t>年</w:t>
      </w:r>
      <w:r w:rsidR="006D187C">
        <w:rPr>
          <w:rFonts w:ascii="Arial" w:hAnsi="Arial" w:cs="Arial" w:hint="eastAsia"/>
        </w:rPr>
        <w:t>10</w:t>
      </w:r>
      <w:r w:rsidR="006D187C">
        <w:rPr>
          <w:rFonts w:ascii="Arial" w:hAnsi="Arial" w:cs="Arial" w:hint="eastAsia"/>
        </w:rPr>
        <w:t>月</w:t>
      </w:r>
      <w:r w:rsidR="006D187C">
        <w:rPr>
          <w:rFonts w:ascii="Arial" w:hAnsi="Arial" w:cs="Arial" w:hint="eastAsia"/>
        </w:rPr>
        <w:t>8</w:t>
      </w:r>
      <w:r w:rsidR="006D187C">
        <w:rPr>
          <w:rFonts w:ascii="Arial" w:hAnsi="Arial" w:cs="Arial" w:hint="eastAsia"/>
        </w:rPr>
        <w:t>日</w:t>
      </w:r>
      <w:r w:rsidR="00E462A9" w:rsidRPr="005C7A40">
        <w:rPr>
          <w:rFonts w:ascii="Arial" w:hAnsi="Arial" w:cs="Arial" w:hint="eastAsia"/>
        </w:rPr>
        <w:t>收</w:t>
      </w:r>
      <w:r w:rsidRPr="005C7A40">
        <w:rPr>
          <w:rFonts w:ascii="Arial" w:hAnsi="Arial" w:cs="Arial" w:hint="eastAsia"/>
        </w:rPr>
        <w:t>市后，本基金净值将以已实现收益（为正时）为上限，进行基金份额的折算；注册登记机构自动为</w:t>
      </w:r>
      <w:r w:rsidRPr="00376130">
        <w:rPr>
          <w:rFonts w:ascii="Arial" w:hAnsi="Arial" w:cs="Arial" w:hint="eastAsia"/>
        </w:rPr>
        <w:t>基金份额持有人发起当期折算新增份额的赎回业务；自动赎回期不接受基金份额持有人的主动赎回，亦不接受投资人的申购。</w:t>
      </w:r>
    </w:p>
    <w:p w:rsidR="00B63558" w:rsidRPr="00376130" w:rsidRDefault="00D375C2" w:rsidP="00E231A4">
      <w:pPr>
        <w:adjustRightInd w:val="0"/>
        <w:snapToGrid w:val="0"/>
        <w:spacing w:line="360" w:lineRule="auto"/>
        <w:ind w:firstLineChars="200" w:firstLine="422"/>
        <w:rPr>
          <w:rFonts w:ascii="Arial" w:hAnsi="Arial" w:cs="Arial"/>
          <w:b/>
          <w:bCs/>
          <w:szCs w:val="21"/>
        </w:rPr>
      </w:pPr>
      <w:r w:rsidRPr="00376130">
        <w:rPr>
          <w:rFonts w:ascii="Arial" w:hAnsi="Arial" w:cs="Arial" w:hint="eastAsia"/>
          <w:b/>
          <w:color w:val="000000"/>
          <w:szCs w:val="21"/>
        </w:rPr>
        <w:t>3</w:t>
      </w:r>
      <w:r w:rsidR="00E231A4" w:rsidRPr="00376130">
        <w:rPr>
          <w:rFonts w:ascii="Arial" w:hAnsi="Arial" w:cs="Arial" w:hint="eastAsia"/>
          <w:b/>
          <w:color w:val="000000"/>
          <w:szCs w:val="21"/>
        </w:rPr>
        <w:t>、</w:t>
      </w:r>
      <w:r w:rsidR="00C91C48" w:rsidRPr="00376130">
        <w:rPr>
          <w:rFonts w:ascii="Arial" w:hAnsi="宋体" w:cs="Arial"/>
          <w:b/>
          <w:color w:val="000000"/>
          <w:szCs w:val="21"/>
        </w:rPr>
        <w:t>基金份额净值公告的披露安排</w:t>
      </w:r>
    </w:p>
    <w:p w:rsidR="00D375C2" w:rsidRPr="00376130" w:rsidRDefault="00D375C2" w:rsidP="00D375C2">
      <w:pPr>
        <w:adjustRightInd w:val="0"/>
        <w:snapToGrid w:val="0"/>
        <w:spacing w:line="360" w:lineRule="auto"/>
        <w:ind w:firstLineChars="200" w:firstLine="420"/>
        <w:rPr>
          <w:rFonts w:ascii="Arial" w:hAnsi="Arial" w:cs="Arial"/>
          <w:szCs w:val="21"/>
        </w:rPr>
      </w:pPr>
      <w:r w:rsidRPr="00376130">
        <w:rPr>
          <w:rFonts w:ascii="Arial" w:hAnsi="Arial" w:cs="Arial" w:hint="eastAsia"/>
          <w:szCs w:val="21"/>
        </w:rPr>
        <w:t>本基金封闭期内，基金管理人应当至少每周公告一次基金资产净值和基金份额的基金份额净值。在开放期内，基金管理人应当在每个开放日的次日，通过网站、基金份额发售网点以及其他媒介，披露开放日的各类基金份额的基金份额净值和基金份额累计净值。</w:t>
      </w:r>
    </w:p>
    <w:p w:rsidR="00D375C2" w:rsidRPr="00376130" w:rsidRDefault="00D375C2" w:rsidP="009E6352">
      <w:pPr>
        <w:adjustRightInd w:val="0"/>
        <w:snapToGrid w:val="0"/>
        <w:spacing w:line="360" w:lineRule="auto"/>
        <w:ind w:firstLineChars="200" w:firstLine="420"/>
        <w:rPr>
          <w:rFonts w:ascii="Arial" w:hAnsi="Arial" w:cs="Arial"/>
        </w:rPr>
      </w:pPr>
      <w:r w:rsidRPr="00376130">
        <w:rPr>
          <w:rFonts w:ascii="Arial" w:hAnsi="宋体" w:cs="Arial" w:hint="eastAsia"/>
        </w:rPr>
        <w:t>在</w:t>
      </w:r>
      <w:r w:rsidRPr="00376130">
        <w:rPr>
          <w:rFonts w:ascii="Arial" w:hAnsi="宋体" w:cs="Arial"/>
        </w:rPr>
        <w:t>每</w:t>
      </w:r>
      <w:r w:rsidRPr="00376130">
        <w:rPr>
          <w:rFonts w:ascii="Arial" w:hAnsi="宋体" w:cs="Arial" w:hint="eastAsia"/>
        </w:rPr>
        <w:t>个自动赎回期</w:t>
      </w:r>
      <w:r w:rsidRPr="00376130">
        <w:rPr>
          <w:rFonts w:ascii="Arial" w:hAnsi="宋体" w:cs="Arial"/>
        </w:rPr>
        <w:t>，基金管理人将进行基金份额折算</w:t>
      </w:r>
      <w:r w:rsidRPr="00376130">
        <w:rPr>
          <w:rFonts w:ascii="Arial" w:hAnsi="宋体" w:cs="Arial" w:hint="eastAsia"/>
        </w:rPr>
        <w:t>，</w:t>
      </w:r>
      <w:r w:rsidRPr="00376130">
        <w:rPr>
          <w:rFonts w:ascii="Arial" w:hAnsi="Arial" w:cs="Arial" w:hint="eastAsia"/>
          <w:color w:val="000000"/>
          <w:kern w:val="0"/>
          <w:szCs w:val="21"/>
        </w:rPr>
        <w:t>在实施基金份额折算后，折算日折算前本基金的基金份额净值、本基金的折算比例的具体计算</w:t>
      </w:r>
      <w:proofErr w:type="gramStart"/>
      <w:r w:rsidRPr="00376130">
        <w:rPr>
          <w:rFonts w:ascii="Arial" w:hAnsi="Arial" w:cs="Arial" w:hint="eastAsia"/>
          <w:color w:val="000000"/>
          <w:kern w:val="0"/>
          <w:szCs w:val="21"/>
        </w:rPr>
        <w:t>见基金</w:t>
      </w:r>
      <w:proofErr w:type="gramEnd"/>
      <w:r w:rsidRPr="00376130">
        <w:rPr>
          <w:rFonts w:ascii="Arial" w:hAnsi="Arial" w:cs="Arial" w:hint="eastAsia"/>
          <w:color w:val="000000"/>
          <w:kern w:val="0"/>
          <w:szCs w:val="21"/>
        </w:rPr>
        <w:t>管理人届时发布的相关</w:t>
      </w:r>
      <w:r w:rsidRPr="00376130">
        <w:rPr>
          <w:rFonts w:ascii="Arial" w:hAnsi="Arial" w:cs="Arial" w:hint="eastAsia"/>
          <w:color w:val="000000"/>
          <w:kern w:val="0"/>
          <w:szCs w:val="21"/>
        </w:rPr>
        <w:lastRenderedPageBreak/>
        <w:t>公告。</w:t>
      </w:r>
    </w:p>
    <w:p w:rsidR="006D7060" w:rsidRPr="00376130" w:rsidRDefault="00A01DA2" w:rsidP="00E231A4">
      <w:pPr>
        <w:pStyle w:val="30"/>
        <w:keepNext w:val="0"/>
        <w:keepLines w:val="0"/>
        <w:adjustRightInd w:val="0"/>
        <w:snapToGrid w:val="0"/>
        <w:spacing w:before="0" w:after="0" w:line="360" w:lineRule="auto"/>
        <w:ind w:firstLineChars="200" w:firstLine="422"/>
        <w:rPr>
          <w:rFonts w:ascii="Arial" w:hAnsi="Arial" w:cs="Arial"/>
          <w:color w:val="000000"/>
          <w:sz w:val="21"/>
          <w:szCs w:val="21"/>
        </w:rPr>
      </w:pPr>
      <w:r w:rsidRPr="00376130">
        <w:rPr>
          <w:rFonts w:ascii="Arial" w:hAnsi="Arial" w:cs="Arial" w:hint="eastAsia"/>
          <w:color w:val="000000"/>
          <w:sz w:val="21"/>
          <w:szCs w:val="21"/>
        </w:rPr>
        <w:t>4</w:t>
      </w:r>
      <w:r w:rsidR="00E231A4" w:rsidRPr="00376130">
        <w:rPr>
          <w:rFonts w:ascii="Arial" w:hAnsi="Arial" w:cs="Arial" w:hint="eastAsia"/>
          <w:color w:val="000000"/>
          <w:sz w:val="21"/>
          <w:szCs w:val="21"/>
        </w:rPr>
        <w:t>、</w:t>
      </w:r>
      <w:r w:rsidR="00C91C48" w:rsidRPr="00376130">
        <w:rPr>
          <w:rFonts w:ascii="Arial" w:hAnsi="宋体" w:cs="Arial"/>
          <w:color w:val="000000"/>
          <w:sz w:val="21"/>
          <w:szCs w:val="21"/>
        </w:rPr>
        <w:t>其他需要提示的事项</w:t>
      </w:r>
    </w:p>
    <w:p w:rsidR="006F0EC6" w:rsidRPr="006873E2" w:rsidRDefault="006B3D12" w:rsidP="00895175">
      <w:pPr>
        <w:adjustRightInd w:val="0"/>
        <w:snapToGrid w:val="0"/>
        <w:spacing w:line="360" w:lineRule="auto"/>
        <w:ind w:firstLineChars="200" w:firstLine="420"/>
        <w:rPr>
          <w:rFonts w:ascii="Arial" w:hAnsi="Arial" w:cs="Arial"/>
          <w:color w:val="000000"/>
          <w:kern w:val="0"/>
          <w:szCs w:val="21"/>
        </w:rPr>
      </w:pPr>
      <w:r w:rsidRPr="00376130">
        <w:rPr>
          <w:rFonts w:ascii="Arial" w:hAnsi="Arial" w:cs="Arial" w:hint="eastAsia"/>
          <w:color w:val="000000"/>
          <w:szCs w:val="21"/>
        </w:rPr>
        <w:t>（</w:t>
      </w:r>
      <w:r w:rsidR="009E6352" w:rsidRPr="00376130">
        <w:rPr>
          <w:rFonts w:ascii="Arial" w:hAnsi="Arial" w:cs="Arial" w:hint="eastAsia"/>
          <w:color w:val="000000"/>
          <w:szCs w:val="21"/>
        </w:rPr>
        <w:t>1</w:t>
      </w:r>
      <w:r w:rsidR="00C91C48" w:rsidRPr="00376130">
        <w:rPr>
          <w:rFonts w:ascii="Arial" w:hAnsi="宋体" w:cs="Arial"/>
          <w:color w:val="000000"/>
          <w:szCs w:val="21"/>
        </w:rPr>
        <w:t>）</w:t>
      </w:r>
      <w:r w:rsidR="004D4D4D">
        <w:rPr>
          <w:rFonts w:ascii="Arial" w:hAnsi="Arial" w:cs="Arial" w:hint="eastAsia"/>
          <w:color w:val="000000"/>
          <w:kern w:val="0"/>
          <w:szCs w:val="21"/>
        </w:rPr>
        <w:t>若折算基准日日终未满足折算条件，则该自动赎回期不进行折算。</w:t>
      </w:r>
    </w:p>
    <w:p w:rsidR="00895175" w:rsidRPr="00376130" w:rsidRDefault="006873E2" w:rsidP="00895175">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w:t>
      </w:r>
      <w:r>
        <w:rPr>
          <w:rFonts w:ascii="Arial" w:hAnsi="宋体" w:cs="Arial" w:hint="eastAsia"/>
          <w:color w:val="000000"/>
          <w:szCs w:val="21"/>
        </w:rPr>
        <w:t>2</w:t>
      </w:r>
      <w:r>
        <w:rPr>
          <w:rFonts w:ascii="Arial" w:hAnsi="宋体" w:cs="Arial" w:hint="eastAsia"/>
          <w:color w:val="000000"/>
          <w:szCs w:val="21"/>
        </w:rPr>
        <w:t>）</w:t>
      </w:r>
      <w:r w:rsidR="00C91C48" w:rsidRPr="00376130">
        <w:rPr>
          <w:rFonts w:ascii="Arial" w:hAnsi="宋体" w:cs="Arial"/>
          <w:color w:val="000000"/>
          <w:szCs w:val="21"/>
        </w:rPr>
        <w:t>投资者欲了解本基金的详细情况，请详细阅读刊登</w:t>
      </w:r>
      <w:r w:rsidR="00A01DA2" w:rsidRPr="00376130">
        <w:rPr>
          <w:rFonts w:ascii="Arial" w:hAnsi="宋体" w:cs="Arial" w:hint="eastAsia"/>
          <w:color w:val="000000"/>
          <w:szCs w:val="21"/>
        </w:rPr>
        <w:t>在</w:t>
      </w:r>
      <w:r w:rsidR="00A01DA2" w:rsidRPr="00376130">
        <w:rPr>
          <w:rFonts w:ascii="Arial" w:hAnsi="宋体" w:cs="Arial" w:hint="eastAsia"/>
          <w:color w:val="000000"/>
          <w:szCs w:val="21"/>
        </w:rPr>
        <w:t xml:space="preserve">2013 </w:t>
      </w:r>
      <w:r w:rsidR="00A01DA2" w:rsidRPr="00376130">
        <w:rPr>
          <w:rFonts w:ascii="Arial" w:hAnsi="宋体" w:cs="Arial" w:hint="eastAsia"/>
          <w:color w:val="000000"/>
          <w:szCs w:val="21"/>
        </w:rPr>
        <w:t>年</w:t>
      </w:r>
      <w:r w:rsidR="00A01DA2" w:rsidRPr="00376130">
        <w:rPr>
          <w:rFonts w:ascii="Arial" w:hAnsi="宋体" w:cs="Arial" w:hint="eastAsia"/>
          <w:color w:val="000000"/>
          <w:szCs w:val="21"/>
        </w:rPr>
        <w:t>6</w:t>
      </w:r>
      <w:r w:rsidR="00A01DA2" w:rsidRPr="00376130">
        <w:rPr>
          <w:rFonts w:ascii="Arial" w:hAnsi="宋体" w:cs="Arial" w:hint="eastAsia"/>
          <w:color w:val="000000"/>
          <w:szCs w:val="21"/>
        </w:rPr>
        <w:t>月</w:t>
      </w:r>
      <w:r w:rsidR="00A01DA2" w:rsidRPr="00376130">
        <w:rPr>
          <w:rFonts w:ascii="Arial" w:hAnsi="宋体" w:cs="Arial" w:hint="eastAsia"/>
          <w:color w:val="000000"/>
          <w:szCs w:val="21"/>
        </w:rPr>
        <w:t>28</w:t>
      </w:r>
      <w:r w:rsidR="00A01DA2" w:rsidRPr="00376130">
        <w:rPr>
          <w:rFonts w:ascii="Arial" w:hAnsi="宋体" w:cs="Arial" w:hint="eastAsia"/>
          <w:color w:val="000000"/>
          <w:szCs w:val="21"/>
        </w:rPr>
        <w:t>日的《上海证券报》和</w:t>
      </w:r>
      <w:r w:rsidR="00A01DA2" w:rsidRPr="00376130">
        <w:rPr>
          <w:rFonts w:ascii="Arial" w:hAnsi="宋体" w:cs="Arial" w:hint="eastAsia"/>
          <w:color w:val="000000"/>
          <w:szCs w:val="21"/>
        </w:rPr>
        <w:t>2013</w:t>
      </w:r>
      <w:r w:rsidR="00A01DA2" w:rsidRPr="00376130">
        <w:rPr>
          <w:rFonts w:ascii="Arial" w:hAnsi="宋体" w:cs="Arial" w:hint="eastAsia"/>
          <w:color w:val="000000"/>
          <w:szCs w:val="21"/>
        </w:rPr>
        <w:t>年</w:t>
      </w:r>
      <w:r w:rsidR="00A01DA2" w:rsidRPr="00376130">
        <w:rPr>
          <w:rFonts w:ascii="Arial" w:hAnsi="宋体" w:cs="Arial" w:hint="eastAsia"/>
          <w:color w:val="000000"/>
          <w:szCs w:val="21"/>
        </w:rPr>
        <w:t>7</w:t>
      </w:r>
      <w:r w:rsidR="00A01DA2" w:rsidRPr="00376130">
        <w:rPr>
          <w:rFonts w:ascii="Arial" w:hAnsi="宋体" w:cs="Arial" w:hint="eastAsia"/>
          <w:color w:val="000000"/>
          <w:szCs w:val="21"/>
        </w:rPr>
        <w:t>月</w:t>
      </w:r>
      <w:r w:rsidR="00A01DA2" w:rsidRPr="00376130">
        <w:rPr>
          <w:rFonts w:ascii="Arial" w:hAnsi="宋体" w:cs="Arial" w:hint="eastAsia"/>
          <w:color w:val="000000"/>
          <w:szCs w:val="21"/>
        </w:rPr>
        <w:t>2</w:t>
      </w:r>
      <w:r w:rsidR="00A01DA2" w:rsidRPr="00376130">
        <w:rPr>
          <w:rFonts w:ascii="Arial" w:hAnsi="宋体" w:cs="Arial" w:hint="eastAsia"/>
          <w:color w:val="000000"/>
          <w:szCs w:val="21"/>
        </w:rPr>
        <w:t>日的《中国证券报》</w:t>
      </w:r>
      <w:r w:rsidR="00727E82" w:rsidRPr="00376130">
        <w:rPr>
          <w:rFonts w:ascii="Arial" w:hAnsi="宋体" w:cs="Arial" w:hint="eastAsia"/>
          <w:color w:val="000000"/>
          <w:szCs w:val="21"/>
        </w:rPr>
        <w:t>上的</w:t>
      </w:r>
      <w:r w:rsidR="00C91C48" w:rsidRPr="00376130">
        <w:rPr>
          <w:rFonts w:ascii="Arial" w:hAnsi="宋体" w:cs="Arial"/>
          <w:color w:val="000000"/>
          <w:szCs w:val="21"/>
        </w:rPr>
        <w:t>《博时</w:t>
      </w:r>
      <w:r w:rsidR="00C101AD" w:rsidRPr="00376130">
        <w:rPr>
          <w:rFonts w:ascii="Arial" w:hAnsi="宋体" w:cs="Arial" w:hint="eastAsia"/>
          <w:color w:val="000000"/>
          <w:szCs w:val="21"/>
        </w:rPr>
        <w:t>月月薪定期支付债券</w:t>
      </w:r>
      <w:r w:rsidR="00C91C48" w:rsidRPr="00376130">
        <w:rPr>
          <w:rFonts w:ascii="Arial" w:hAnsi="宋体" w:cs="Arial"/>
          <w:color w:val="000000"/>
          <w:szCs w:val="21"/>
        </w:rPr>
        <w:t>型证券投资基金招募说明书》，投资者亦可通过本公司网站或相关代销机构查阅相关资料。</w:t>
      </w:r>
    </w:p>
    <w:p w:rsidR="00895175" w:rsidRPr="00376130" w:rsidRDefault="00895175" w:rsidP="00E231A4">
      <w:pPr>
        <w:adjustRightInd w:val="0"/>
        <w:snapToGrid w:val="0"/>
        <w:spacing w:line="360" w:lineRule="auto"/>
        <w:ind w:firstLineChars="200" w:firstLine="420"/>
        <w:rPr>
          <w:rFonts w:ascii="Arial" w:hAnsi="Arial" w:cs="Arial"/>
          <w:color w:val="000000"/>
          <w:szCs w:val="21"/>
        </w:rPr>
      </w:pPr>
    </w:p>
    <w:p w:rsidR="00C91C48" w:rsidRDefault="00C91C48" w:rsidP="00E231A4">
      <w:pPr>
        <w:adjustRightInd w:val="0"/>
        <w:snapToGrid w:val="0"/>
        <w:spacing w:line="360" w:lineRule="auto"/>
        <w:ind w:firstLineChars="200" w:firstLine="420"/>
        <w:rPr>
          <w:rFonts w:ascii="Arial" w:hAnsi="宋体" w:cs="Arial"/>
          <w:color w:val="000000"/>
          <w:szCs w:val="21"/>
        </w:rPr>
      </w:pPr>
      <w:r w:rsidRPr="00376130">
        <w:rPr>
          <w:rFonts w:ascii="Arial" w:hAnsi="宋体" w:cs="Arial"/>
          <w:color w:val="000000"/>
          <w:szCs w:val="21"/>
        </w:rPr>
        <w:t>特此公告</w:t>
      </w:r>
      <w:r w:rsidR="00E231A4" w:rsidRPr="00376130">
        <w:rPr>
          <w:rFonts w:ascii="Arial" w:hAnsi="宋体" w:cs="Arial" w:hint="eastAsia"/>
          <w:color w:val="000000"/>
          <w:szCs w:val="21"/>
        </w:rPr>
        <w:t>。</w:t>
      </w:r>
    </w:p>
    <w:p w:rsidR="002624E1" w:rsidRPr="00A8641D" w:rsidRDefault="002624E1" w:rsidP="00E231A4">
      <w:pPr>
        <w:adjustRightInd w:val="0"/>
        <w:snapToGrid w:val="0"/>
        <w:spacing w:line="360" w:lineRule="auto"/>
        <w:ind w:firstLineChars="200" w:firstLine="420"/>
        <w:rPr>
          <w:rFonts w:ascii="Arial" w:hAnsi="Arial" w:cs="Arial"/>
          <w:color w:val="000000"/>
          <w:szCs w:val="21"/>
        </w:rPr>
      </w:pPr>
    </w:p>
    <w:p w:rsidR="00C91C48" w:rsidRPr="00376130" w:rsidRDefault="00C91C48" w:rsidP="007A4CFA">
      <w:pPr>
        <w:spacing w:line="360" w:lineRule="auto"/>
        <w:ind w:firstLineChars="200" w:firstLine="420"/>
        <w:jc w:val="right"/>
        <w:rPr>
          <w:rFonts w:ascii="Arial" w:hAnsi="Arial" w:cs="Arial"/>
          <w:color w:val="000000"/>
          <w:szCs w:val="21"/>
        </w:rPr>
      </w:pPr>
      <w:r w:rsidRPr="00376130">
        <w:rPr>
          <w:rFonts w:ascii="Arial" w:hAnsi="宋体" w:cs="Arial"/>
          <w:color w:val="000000"/>
          <w:szCs w:val="21"/>
        </w:rPr>
        <w:t>博时基金管理有限公司</w:t>
      </w:r>
    </w:p>
    <w:p w:rsidR="00283F41" w:rsidRPr="00B877CD" w:rsidRDefault="006D187C" w:rsidP="00B877CD">
      <w:pPr>
        <w:spacing w:line="360" w:lineRule="auto"/>
        <w:ind w:firstLineChars="200" w:firstLine="420"/>
        <w:jc w:val="right"/>
        <w:rPr>
          <w:rFonts w:ascii="Arial" w:hAnsi="Arial" w:cs="Arial"/>
          <w:color w:val="000000"/>
          <w:szCs w:val="21"/>
        </w:rPr>
      </w:pPr>
      <w:r>
        <w:rPr>
          <w:rFonts w:ascii="Arial" w:hAnsi="Arial" w:cs="Arial"/>
          <w:color w:val="000000"/>
          <w:szCs w:val="21"/>
        </w:rPr>
        <w:t>2018</w:t>
      </w:r>
      <w:r>
        <w:rPr>
          <w:rFonts w:ascii="Arial" w:hAnsi="Arial" w:cs="Arial"/>
          <w:color w:val="000000"/>
          <w:szCs w:val="21"/>
        </w:rPr>
        <w:t>年</w:t>
      </w:r>
      <w:r>
        <w:rPr>
          <w:rFonts w:ascii="Arial" w:hAnsi="Arial" w:cs="Arial"/>
          <w:color w:val="000000"/>
          <w:szCs w:val="21"/>
        </w:rPr>
        <w:t>9</w:t>
      </w:r>
      <w:r>
        <w:rPr>
          <w:rFonts w:ascii="Arial" w:hAnsi="Arial" w:cs="Arial"/>
          <w:color w:val="000000"/>
          <w:szCs w:val="21"/>
        </w:rPr>
        <w:t>月</w:t>
      </w:r>
      <w:r>
        <w:rPr>
          <w:rFonts w:ascii="Arial" w:hAnsi="Arial" w:cs="Arial"/>
          <w:color w:val="000000"/>
          <w:szCs w:val="21"/>
        </w:rPr>
        <w:t>26</w:t>
      </w:r>
      <w:r>
        <w:rPr>
          <w:rFonts w:ascii="Arial" w:hAnsi="Arial" w:cs="Arial"/>
          <w:color w:val="000000"/>
          <w:szCs w:val="21"/>
        </w:rPr>
        <w:t>日</w:t>
      </w:r>
    </w:p>
    <w:sectPr w:rsidR="00283F41" w:rsidRPr="00B877CD"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EFF" w:rsidRDefault="00DC6EFF">
      <w:r>
        <w:separator/>
      </w:r>
    </w:p>
  </w:endnote>
  <w:endnote w:type="continuationSeparator" w:id="0">
    <w:p w:rsidR="00DC6EFF" w:rsidRDefault="00D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81" w:rsidRPr="000C2E22" w:rsidRDefault="00015181" w:rsidP="00E57126">
    <w:pPr>
      <w:pStyle w:val="a4"/>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EFF" w:rsidRDefault="00DC6EFF">
      <w:r>
        <w:separator/>
      </w:r>
    </w:p>
  </w:footnote>
  <w:footnote w:type="continuationSeparator" w:id="0">
    <w:p w:rsidR="00DC6EFF" w:rsidRDefault="00DC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81" w:rsidRPr="004649DF" w:rsidRDefault="00015181" w:rsidP="004649DF">
    <w:pPr>
      <w:pStyle w:val="a3"/>
      <w:rPr>
        <w:rStyle w:val="aa"/>
      </w:rPr>
    </w:pPr>
    <w:r>
      <w:rPr>
        <w:rStyle w:val="aa"/>
        <w:rFonts w:hint="eastAsia"/>
      </w:rPr>
      <w:t xml:space="preserve">                                             </w:t>
    </w:r>
  </w:p>
  <w:p w:rsidR="00015181" w:rsidRPr="004649DF" w:rsidRDefault="00015181"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D9ECF270">
      <w:start w:val="1"/>
      <w:numFmt w:val="decimal"/>
      <w:pStyle w:val="115"/>
      <w:lvlText w:val="%1）"/>
      <w:lvlJc w:val="left"/>
      <w:pPr>
        <w:tabs>
          <w:tab w:val="num" w:pos="360"/>
        </w:tabs>
        <w:ind w:left="360" w:hanging="360"/>
      </w:pPr>
      <w:rPr>
        <w:rFonts w:hint="default"/>
      </w:rPr>
    </w:lvl>
    <w:lvl w:ilvl="1" w:tplc="660067DE" w:tentative="1">
      <w:start w:val="1"/>
      <w:numFmt w:val="lowerLetter"/>
      <w:pStyle w:val="2111111"/>
      <w:lvlText w:val="%2)"/>
      <w:lvlJc w:val="left"/>
      <w:pPr>
        <w:tabs>
          <w:tab w:val="num" w:pos="840"/>
        </w:tabs>
        <w:ind w:left="840" w:hanging="420"/>
      </w:pPr>
    </w:lvl>
    <w:lvl w:ilvl="2" w:tplc="21B6ABA6" w:tentative="1">
      <w:start w:val="1"/>
      <w:numFmt w:val="lowerRoman"/>
      <w:lvlText w:val="%3."/>
      <w:lvlJc w:val="right"/>
      <w:pPr>
        <w:tabs>
          <w:tab w:val="num" w:pos="1260"/>
        </w:tabs>
        <w:ind w:left="1260" w:hanging="420"/>
      </w:pPr>
    </w:lvl>
    <w:lvl w:ilvl="3" w:tplc="88F822F8" w:tentative="1">
      <w:start w:val="1"/>
      <w:numFmt w:val="decimal"/>
      <w:lvlText w:val="%4."/>
      <w:lvlJc w:val="left"/>
      <w:pPr>
        <w:tabs>
          <w:tab w:val="num" w:pos="1680"/>
        </w:tabs>
        <w:ind w:left="1680" w:hanging="420"/>
      </w:pPr>
    </w:lvl>
    <w:lvl w:ilvl="4" w:tplc="EFE25F4C" w:tentative="1">
      <w:start w:val="1"/>
      <w:numFmt w:val="lowerLetter"/>
      <w:lvlText w:val="%5)"/>
      <w:lvlJc w:val="left"/>
      <w:pPr>
        <w:tabs>
          <w:tab w:val="num" w:pos="2100"/>
        </w:tabs>
        <w:ind w:left="2100" w:hanging="420"/>
      </w:pPr>
    </w:lvl>
    <w:lvl w:ilvl="5" w:tplc="692664A2" w:tentative="1">
      <w:start w:val="1"/>
      <w:numFmt w:val="lowerRoman"/>
      <w:lvlText w:val="%6."/>
      <w:lvlJc w:val="right"/>
      <w:pPr>
        <w:tabs>
          <w:tab w:val="num" w:pos="2520"/>
        </w:tabs>
        <w:ind w:left="2520" w:hanging="420"/>
      </w:pPr>
    </w:lvl>
    <w:lvl w:ilvl="6" w:tplc="30F0CD66" w:tentative="1">
      <w:start w:val="1"/>
      <w:numFmt w:val="decimal"/>
      <w:lvlText w:val="%7."/>
      <w:lvlJc w:val="left"/>
      <w:pPr>
        <w:tabs>
          <w:tab w:val="num" w:pos="2940"/>
        </w:tabs>
        <w:ind w:left="2940" w:hanging="420"/>
      </w:pPr>
    </w:lvl>
    <w:lvl w:ilvl="7" w:tplc="678E1316" w:tentative="1">
      <w:start w:val="1"/>
      <w:numFmt w:val="lowerLetter"/>
      <w:lvlText w:val="%8)"/>
      <w:lvlJc w:val="left"/>
      <w:pPr>
        <w:tabs>
          <w:tab w:val="num" w:pos="3360"/>
        </w:tabs>
        <w:ind w:left="3360" w:hanging="420"/>
      </w:pPr>
    </w:lvl>
    <w:lvl w:ilvl="8" w:tplc="B158F70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90"/>
    <w:rsid w:val="00002FA0"/>
    <w:rsid w:val="00003643"/>
    <w:rsid w:val="00003689"/>
    <w:rsid w:val="000042EE"/>
    <w:rsid w:val="00004A56"/>
    <w:rsid w:val="000051AA"/>
    <w:rsid w:val="000053B1"/>
    <w:rsid w:val="00005C7E"/>
    <w:rsid w:val="000068A0"/>
    <w:rsid w:val="00006AFB"/>
    <w:rsid w:val="000078DC"/>
    <w:rsid w:val="00010335"/>
    <w:rsid w:val="00011385"/>
    <w:rsid w:val="00012FBB"/>
    <w:rsid w:val="00013839"/>
    <w:rsid w:val="00013DEC"/>
    <w:rsid w:val="000147F4"/>
    <w:rsid w:val="00015181"/>
    <w:rsid w:val="00016267"/>
    <w:rsid w:val="000174B9"/>
    <w:rsid w:val="00017A90"/>
    <w:rsid w:val="000211A0"/>
    <w:rsid w:val="000219DD"/>
    <w:rsid w:val="00022564"/>
    <w:rsid w:val="000250A9"/>
    <w:rsid w:val="00030918"/>
    <w:rsid w:val="00030EEC"/>
    <w:rsid w:val="0003196B"/>
    <w:rsid w:val="000320D8"/>
    <w:rsid w:val="00032404"/>
    <w:rsid w:val="00034059"/>
    <w:rsid w:val="000342E3"/>
    <w:rsid w:val="0003513B"/>
    <w:rsid w:val="00035A6F"/>
    <w:rsid w:val="000368C2"/>
    <w:rsid w:val="000374D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03BC"/>
    <w:rsid w:val="00061B34"/>
    <w:rsid w:val="00062D60"/>
    <w:rsid w:val="000644A3"/>
    <w:rsid w:val="000655D4"/>
    <w:rsid w:val="00065BA8"/>
    <w:rsid w:val="00065D90"/>
    <w:rsid w:val="000662E0"/>
    <w:rsid w:val="00067AE8"/>
    <w:rsid w:val="000702E5"/>
    <w:rsid w:val="0007061E"/>
    <w:rsid w:val="00070D95"/>
    <w:rsid w:val="0007127F"/>
    <w:rsid w:val="00074069"/>
    <w:rsid w:val="000748A5"/>
    <w:rsid w:val="000805C2"/>
    <w:rsid w:val="000816D7"/>
    <w:rsid w:val="0008413B"/>
    <w:rsid w:val="00084AB9"/>
    <w:rsid w:val="00086B61"/>
    <w:rsid w:val="000870C0"/>
    <w:rsid w:val="0008749A"/>
    <w:rsid w:val="00090C1A"/>
    <w:rsid w:val="000916A3"/>
    <w:rsid w:val="00091B13"/>
    <w:rsid w:val="000926FC"/>
    <w:rsid w:val="00093212"/>
    <w:rsid w:val="00094A85"/>
    <w:rsid w:val="0009509D"/>
    <w:rsid w:val="00095149"/>
    <w:rsid w:val="00095C68"/>
    <w:rsid w:val="00095DC9"/>
    <w:rsid w:val="000A0430"/>
    <w:rsid w:val="000A1095"/>
    <w:rsid w:val="000A66D6"/>
    <w:rsid w:val="000A6E54"/>
    <w:rsid w:val="000A77B4"/>
    <w:rsid w:val="000A78D1"/>
    <w:rsid w:val="000B101D"/>
    <w:rsid w:val="000B1E7A"/>
    <w:rsid w:val="000B2FD6"/>
    <w:rsid w:val="000B32FB"/>
    <w:rsid w:val="000B43E5"/>
    <w:rsid w:val="000B7854"/>
    <w:rsid w:val="000C006E"/>
    <w:rsid w:val="000C171B"/>
    <w:rsid w:val="000C262B"/>
    <w:rsid w:val="000C2E22"/>
    <w:rsid w:val="000C330C"/>
    <w:rsid w:val="000C37B0"/>
    <w:rsid w:val="000C3CBE"/>
    <w:rsid w:val="000C435B"/>
    <w:rsid w:val="000C4B0C"/>
    <w:rsid w:val="000C4C08"/>
    <w:rsid w:val="000C4C60"/>
    <w:rsid w:val="000C5080"/>
    <w:rsid w:val="000C59C2"/>
    <w:rsid w:val="000C6918"/>
    <w:rsid w:val="000D06C8"/>
    <w:rsid w:val="000D0897"/>
    <w:rsid w:val="000D138D"/>
    <w:rsid w:val="000D27DC"/>
    <w:rsid w:val="000D51E8"/>
    <w:rsid w:val="000D60C8"/>
    <w:rsid w:val="000D7069"/>
    <w:rsid w:val="000D72F6"/>
    <w:rsid w:val="000D7307"/>
    <w:rsid w:val="000E12D3"/>
    <w:rsid w:val="000E49EF"/>
    <w:rsid w:val="000E6653"/>
    <w:rsid w:val="000E66CD"/>
    <w:rsid w:val="000F1221"/>
    <w:rsid w:val="000F157F"/>
    <w:rsid w:val="000F1F16"/>
    <w:rsid w:val="000F227A"/>
    <w:rsid w:val="000F274B"/>
    <w:rsid w:val="000F306D"/>
    <w:rsid w:val="000F40C6"/>
    <w:rsid w:val="000F4841"/>
    <w:rsid w:val="001016A1"/>
    <w:rsid w:val="0010182D"/>
    <w:rsid w:val="001019AE"/>
    <w:rsid w:val="001021DC"/>
    <w:rsid w:val="0010370A"/>
    <w:rsid w:val="0010382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3571"/>
    <w:rsid w:val="0011487A"/>
    <w:rsid w:val="00114C2B"/>
    <w:rsid w:val="00114CC7"/>
    <w:rsid w:val="00114ECB"/>
    <w:rsid w:val="00117082"/>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88C"/>
    <w:rsid w:val="00133D18"/>
    <w:rsid w:val="00134051"/>
    <w:rsid w:val="00134735"/>
    <w:rsid w:val="00134898"/>
    <w:rsid w:val="00135876"/>
    <w:rsid w:val="00135AC2"/>
    <w:rsid w:val="0013639C"/>
    <w:rsid w:val="0014308D"/>
    <w:rsid w:val="001441F1"/>
    <w:rsid w:val="00144390"/>
    <w:rsid w:val="00144C33"/>
    <w:rsid w:val="00146C9D"/>
    <w:rsid w:val="00150C95"/>
    <w:rsid w:val="00151C3A"/>
    <w:rsid w:val="00151D4A"/>
    <w:rsid w:val="001540C2"/>
    <w:rsid w:val="00154A37"/>
    <w:rsid w:val="00154F9C"/>
    <w:rsid w:val="00155D84"/>
    <w:rsid w:val="00156E4F"/>
    <w:rsid w:val="001613D9"/>
    <w:rsid w:val="00163E6E"/>
    <w:rsid w:val="00165613"/>
    <w:rsid w:val="00165A3A"/>
    <w:rsid w:val="0016661A"/>
    <w:rsid w:val="0016729C"/>
    <w:rsid w:val="00167DEE"/>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806"/>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3CCF"/>
    <w:rsid w:val="001A4DB3"/>
    <w:rsid w:val="001A70A4"/>
    <w:rsid w:val="001A74F7"/>
    <w:rsid w:val="001A7B39"/>
    <w:rsid w:val="001A7CE6"/>
    <w:rsid w:val="001B0E3D"/>
    <w:rsid w:val="001B1A2D"/>
    <w:rsid w:val="001B2F15"/>
    <w:rsid w:val="001B318F"/>
    <w:rsid w:val="001B4E01"/>
    <w:rsid w:val="001B6E24"/>
    <w:rsid w:val="001B72CB"/>
    <w:rsid w:val="001B7D67"/>
    <w:rsid w:val="001C12DD"/>
    <w:rsid w:val="001C16E5"/>
    <w:rsid w:val="001C492E"/>
    <w:rsid w:val="001C4F06"/>
    <w:rsid w:val="001C6048"/>
    <w:rsid w:val="001C628D"/>
    <w:rsid w:val="001C664E"/>
    <w:rsid w:val="001C6A1A"/>
    <w:rsid w:val="001C6DFD"/>
    <w:rsid w:val="001C74F1"/>
    <w:rsid w:val="001C772C"/>
    <w:rsid w:val="001C7F8E"/>
    <w:rsid w:val="001D0137"/>
    <w:rsid w:val="001D0814"/>
    <w:rsid w:val="001D20D0"/>
    <w:rsid w:val="001D2347"/>
    <w:rsid w:val="001D4964"/>
    <w:rsid w:val="001D5242"/>
    <w:rsid w:val="001D5AC2"/>
    <w:rsid w:val="001D5D5A"/>
    <w:rsid w:val="001D64F0"/>
    <w:rsid w:val="001D7102"/>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31D1"/>
    <w:rsid w:val="0020457E"/>
    <w:rsid w:val="0020649C"/>
    <w:rsid w:val="00206E5A"/>
    <w:rsid w:val="002078C2"/>
    <w:rsid w:val="00207EF9"/>
    <w:rsid w:val="00207FEE"/>
    <w:rsid w:val="002100A6"/>
    <w:rsid w:val="002121AE"/>
    <w:rsid w:val="0021278C"/>
    <w:rsid w:val="002139A5"/>
    <w:rsid w:val="00214037"/>
    <w:rsid w:val="00215880"/>
    <w:rsid w:val="00215EF5"/>
    <w:rsid w:val="00216863"/>
    <w:rsid w:val="0021792F"/>
    <w:rsid w:val="002200B6"/>
    <w:rsid w:val="002205FB"/>
    <w:rsid w:val="002221B1"/>
    <w:rsid w:val="00223EF6"/>
    <w:rsid w:val="00226168"/>
    <w:rsid w:val="002265D8"/>
    <w:rsid w:val="00226A1D"/>
    <w:rsid w:val="00226AA7"/>
    <w:rsid w:val="00226AF3"/>
    <w:rsid w:val="00227713"/>
    <w:rsid w:val="0022781C"/>
    <w:rsid w:val="0022784D"/>
    <w:rsid w:val="00231FB0"/>
    <w:rsid w:val="00232B1D"/>
    <w:rsid w:val="002332BC"/>
    <w:rsid w:val="002350E9"/>
    <w:rsid w:val="00236213"/>
    <w:rsid w:val="00236645"/>
    <w:rsid w:val="0023731D"/>
    <w:rsid w:val="00240863"/>
    <w:rsid w:val="002411EF"/>
    <w:rsid w:val="00241EA7"/>
    <w:rsid w:val="00242040"/>
    <w:rsid w:val="00242F7A"/>
    <w:rsid w:val="002440E1"/>
    <w:rsid w:val="00244168"/>
    <w:rsid w:val="00244491"/>
    <w:rsid w:val="00244AB9"/>
    <w:rsid w:val="00244EC7"/>
    <w:rsid w:val="00244ED9"/>
    <w:rsid w:val="0024543A"/>
    <w:rsid w:val="002503AC"/>
    <w:rsid w:val="002504CC"/>
    <w:rsid w:val="0025194C"/>
    <w:rsid w:val="00251DFF"/>
    <w:rsid w:val="0025209D"/>
    <w:rsid w:val="00252888"/>
    <w:rsid w:val="002536B3"/>
    <w:rsid w:val="00254BCF"/>
    <w:rsid w:val="00254EE2"/>
    <w:rsid w:val="00255E6D"/>
    <w:rsid w:val="00257492"/>
    <w:rsid w:val="0026149C"/>
    <w:rsid w:val="00262146"/>
    <w:rsid w:val="002624E1"/>
    <w:rsid w:val="00262BCB"/>
    <w:rsid w:val="002646F0"/>
    <w:rsid w:val="0026566E"/>
    <w:rsid w:val="00267E52"/>
    <w:rsid w:val="002710BF"/>
    <w:rsid w:val="00273A26"/>
    <w:rsid w:val="00273ACD"/>
    <w:rsid w:val="00273FD4"/>
    <w:rsid w:val="00274BC9"/>
    <w:rsid w:val="00276B65"/>
    <w:rsid w:val="0028325E"/>
    <w:rsid w:val="0028349C"/>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840"/>
    <w:rsid w:val="002B0F15"/>
    <w:rsid w:val="002B1B3D"/>
    <w:rsid w:val="002B3287"/>
    <w:rsid w:val="002B492C"/>
    <w:rsid w:val="002C0AEE"/>
    <w:rsid w:val="002C1248"/>
    <w:rsid w:val="002C13B6"/>
    <w:rsid w:val="002C13D3"/>
    <w:rsid w:val="002C1839"/>
    <w:rsid w:val="002C28C8"/>
    <w:rsid w:val="002C2DCD"/>
    <w:rsid w:val="002C381A"/>
    <w:rsid w:val="002C443F"/>
    <w:rsid w:val="002C4CFE"/>
    <w:rsid w:val="002C627F"/>
    <w:rsid w:val="002C64B0"/>
    <w:rsid w:val="002C70F9"/>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3400"/>
    <w:rsid w:val="002F418D"/>
    <w:rsid w:val="002F477D"/>
    <w:rsid w:val="002F4CB0"/>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1CDE"/>
    <w:rsid w:val="0034314C"/>
    <w:rsid w:val="00345156"/>
    <w:rsid w:val="00345618"/>
    <w:rsid w:val="003458AF"/>
    <w:rsid w:val="00345C56"/>
    <w:rsid w:val="00345C96"/>
    <w:rsid w:val="00346428"/>
    <w:rsid w:val="00350F43"/>
    <w:rsid w:val="0035257E"/>
    <w:rsid w:val="00352C98"/>
    <w:rsid w:val="003536F0"/>
    <w:rsid w:val="00353AB6"/>
    <w:rsid w:val="0035595C"/>
    <w:rsid w:val="00360575"/>
    <w:rsid w:val="00360A37"/>
    <w:rsid w:val="00361727"/>
    <w:rsid w:val="003617A0"/>
    <w:rsid w:val="00362AC5"/>
    <w:rsid w:val="00362B38"/>
    <w:rsid w:val="003647C6"/>
    <w:rsid w:val="00366D9B"/>
    <w:rsid w:val="00370B48"/>
    <w:rsid w:val="00370DBA"/>
    <w:rsid w:val="00371299"/>
    <w:rsid w:val="0037181C"/>
    <w:rsid w:val="00371F64"/>
    <w:rsid w:val="00371FD9"/>
    <w:rsid w:val="00372A51"/>
    <w:rsid w:val="00373CA5"/>
    <w:rsid w:val="00374F91"/>
    <w:rsid w:val="003757CE"/>
    <w:rsid w:val="00376130"/>
    <w:rsid w:val="00376306"/>
    <w:rsid w:val="00377C25"/>
    <w:rsid w:val="00380499"/>
    <w:rsid w:val="00382589"/>
    <w:rsid w:val="00383AA5"/>
    <w:rsid w:val="00386A12"/>
    <w:rsid w:val="00386C3E"/>
    <w:rsid w:val="00387F10"/>
    <w:rsid w:val="0039021B"/>
    <w:rsid w:val="003927ED"/>
    <w:rsid w:val="00392B2A"/>
    <w:rsid w:val="00393D43"/>
    <w:rsid w:val="00393EDA"/>
    <w:rsid w:val="003940D2"/>
    <w:rsid w:val="00394CE2"/>
    <w:rsid w:val="003962FB"/>
    <w:rsid w:val="00396992"/>
    <w:rsid w:val="00396E9B"/>
    <w:rsid w:val="0039702B"/>
    <w:rsid w:val="003977E2"/>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A6F78"/>
    <w:rsid w:val="003B006E"/>
    <w:rsid w:val="003B0541"/>
    <w:rsid w:val="003B1418"/>
    <w:rsid w:val="003B158B"/>
    <w:rsid w:val="003B170C"/>
    <w:rsid w:val="003B2052"/>
    <w:rsid w:val="003B2188"/>
    <w:rsid w:val="003C0F6B"/>
    <w:rsid w:val="003C1148"/>
    <w:rsid w:val="003C3107"/>
    <w:rsid w:val="003D14EF"/>
    <w:rsid w:val="003D2E43"/>
    <w:rsid w:val="003D3D38"/>
    <w:rsid w:val="003D5A05"/>
    <w:rsid w:val="003D6376"/>
    <w:rsid w:val="003D665B"/>
    <w:rsid w:val="003D6CF0"/>
    <w:rsid w:val="003D7025"/>
    <w:rsid w:val="003E0139"/>
    <w:rsid w:val="003E056D"/>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73B"/>
    <w:rsid w:val="003F5B3A"/>
    <w:rsid w:val="003F5DDB"/>
    <w:rsid w:val="003F63F2"/>
    <w:rsid w:val="003F6A92"/>
    <w:rsid w:val="003F795A"/>
    <w:rsid w:val="0040015E"/>
    <w:rsid w:val="00403B0C"/>
    <w:rsid w:val="00403E19"/>
    <w:rsid w:val="0040449F"/>
    <w:rsid w:val="004054C4"/>
    <w:rsid w:val="0040552C"/>
    <w:rsid w:val="00405CF7"/>
    <w:rsid w:val="00410870"/>
    <w:rsid w:val="00410E37"/>
    <w:rsid w:val="00413FF4"/>
    <w:rsid w:val="00414554"/>
    <w:rsid w:val="004163A0"/>
    <w:rsid w:val="0041693A"/>
    <w:rsid w:val="00416E88"/>
    <w:rsid w:val="00420380"/>
    <w:rsid w:val="00420F27"/>
    <w:rsid w:val="004222B8"/>
    <w:rsid w:val="00423383"/>
    <w:rsid w:val="004237BF"/>
    <w:rsid w:val="0042415C"/>
    <w:rsid w:val="0042496C"/>
    <w:rsid w:val="00425049"/>
    <w:rsid w:val="00425F10"/>
    <w:rsid w:val="00426038"/>
    <w:rsid w:val="0043081F"/>
    <w:rsid w:val="00430AF3"/>
    <w:rsid w:val="004315FF"/>
    <w:rsid w:val="0043270B"/>
    <w:rsid w:val="00432DD0"/>
    <w:rsid w:val="004330D6"/>
    <w:rsid w:val="00433C18"/>
    <w:rsid w:val="00436DE5"/>
    <w:rsid w:val="00443005"/>
    <w:rsid w:val="00443602"/>
    <w:rsid w:val="00444405"/>
    <w:rsid w:val="00444598"/>
    <w:rsid w:val="00444D08"/>
    <w:rsid w:val="00445173"/>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67A2"/>
    <w:rsid w:val="00467902"/>
    <w:rsid w:val="00467975"/>
    <w:rsid w:val="004717D8"/>
    <w:rsid w:val="004717F7"/>
    <w:rsid w:val="00471C57"/>
    <w:rsid w:val="00472ADC"/>
    <w:rsid w:val="00472BB8"/>
    <w:rsid w:val="0047388C"/>
    <w:rsid w:val="00475923"/>
    <w:rsid w:val="00476278"/>
    <w:rsid w:val="004766EF"/>
    <w:rsid w:val="004776F5"/>
    <w:rsid w:val="004801EE"/>
    <w:rsid w:val="00482A77"/>
    <w:rsid w:val="00484946"/>
    <w:rsid w:val="00484C3A"/>
    <w:rsid w:val="00487B46"/>
    <w:rsid w:val="00490AAB"/>
    <w:rsid w:val="00492EAC"/>
    <w:rsid w:val="00493362"/>
    <w:rsid w:val="00494990"/>
    <w:rsid w:val="00495533"/>
    <w:rsid w:val="00495738"/>
    <w:rsid w:val="00495AAE"/>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9A7"/>
    <w:rsid w:val="004B5BD6"/>
    <w:rsid w:val="004B5EBE"/>
    <w:rsid w:val="004B6DEA"/>
    <w:rsid w:val="004B7C59"/>
    <w:rsid w:val="004C04F6"/>
    <w:rsid w:val="004C279F"/>
    <w:rsid w:val="004C3640"/>
    <w:rsid w:val="004C4CEC"/>
    <w:rsid w:val="004C528E"/>
    <w:rsid w:val="004C5A56"/>
    <w:rsid w:val="004C6E0E"/>
    <w:rsid w:val="004C75C6"/>
    <w:rsid w:val="004C7D37"/>
    <w:rsid w:val="004C7F32"/>
    <w:rsid w:val="004D03D7"/>
    <w:rsid w:val="004D0C69"/>
    <w:rsid w:val="004D0D75"/>
    <w:rsid w:val="004D111C"/>
    <w:rsid w:val="004D144C"/>
    <w:rsid w:val="004D4D4D"/>
    <w:rsid w:val="004D5061"/>
    <w:rsid w:val="004D592C"/>
    <w:rsid w:val="004D6148"/>
    <w:rsid w:val="004D6AF5"/>
    <w:rsid w:val="004D7879"/>
    <w:rsid w:val="004D7B26"/>
    <w:rsid w:val="004E0F73"/>
    <w:rsid w:val="004E1882"/>
    <w:rsid w:val="004E2735"/>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61F7"/>
    <w:rsid w:val="005372F2"/>
    <w:rsid w:val="005400F6"/>
    <w:rsid w:val="00541BD8"/>
    <w:rsid w:val="005420A1"/>
    <w:rsid w:val="00543090"/>
    <w:rsid w:val="00543491"/>
    <w:rsid w:val="005436C2"/>
    <w:rsid w:val="0054390D"/>
    <w:rsid w:val="00543F0D"/>
    <w:rsid w:val="005442EB"/>
    <w:rsid w:val="00545A2F"/>
    <w:rsid w:val="00546A83"/>
    <w:rsid w:val="00547427"/>
    <w:rsid w:val="00547ACB"/>
    <w:rsid w:val="0055219D"/>
    <w:rsid w:val="00552D91"/>
    <w:rsid w:val="00556101"/>
    <w:rsid w:val="005563F4"/>
    <w:rsid w:val="0055686E"/>
    <w:rsid w:val="00556EBA"/>
    <w:rsid w:val="0055738D"/>
    <w:rsid w:val="0055765F"/>
    <w:rsid w:val="00557841"/>
    <w:rsid w:val="00560D89"/>
    <w:rsid w:val="005613BE"/>
    <w:rsid w:val="005619F4"/>
    <w:rsid w:val="00562706"/>
    <w:rsid w:val="005636DA"/>
    <w:rsid w:val="00563E76"/>
    <w:rsid w:val="0056498A"/>
    <w:rsid w:val="005657F5"/>
    <w:rsid w:val="00570979"/>
    <w:rsid w:val="005711E2"/>
    <w:rsid w:val="0057134A"/>
    <w:rsid w:val="0057176B"/>
    <w:rsid w:val="0057211A"/>
    <w:rsid w:val="00573A01"/>
    <w:rsid w:val="005752FB"/>
    <w:rsid w:val="0057647B"/>
    <w:rsid w:val="0057655D"/>
    <w:rsid w:val="00577536"/>
    <w:rsid w:val="00577CC5"/>
    <w:rsid w:val="0058012C"/>
    <w:rsid w:val="0058068B"/>
    <w:rsid w:val="00581610"/>
    <w:rsid w:val="00583603"/>
    <w:rsid w:val="00583C26"/>
    <w:rsid w:val="00584BEE"/>
    <w:rsid w:val="00585EFB"/>
    <w:rsid w:val="005861FC"/>
    <w:rsid w:val="005863FA"/>
    <w:rsid w:val="005901C8"/>
    <w:rsid w:val="00594635"/>
    <w:rsid w:val="005A0588"/>
    <w:rsid w:val="005A2273"/>
    <w:rsid w:val="005A449A"/>
    <w:rsid w:val="005A54FD"/>
    <w:rsid w:val="005A5FF7"/>
    <w:rsid w:val="005A625A"/>
    <w:rsid w:val="005A78EA"/>
    <w:rsid w:val="005A7D76"/>
    <w:rsid w:val="005B0097"/>
    <w:rsid w:val="005B112D"/>
    <w:rsid w:val="005B1B4C"/>
    <w:rsid w:val="005B2106"/>
    <w:rsid w:val="005B3C0B"/>
    <w:rsid w:val="005B4095"/>
    <w:rsid w:val="005B55B2"/>
    <w:rsid w:val="005B744C"/>
    <w:rsid w:val="005C0D69"/>
    <w:rsid w:val="005C224D"/>
    <w:rsid w:val="005C3599"/>
    <w:rsid w:val="005C6066"/>
    <w:rsid w:val="005C7A40"/>
    <w:rsid w:val="005D05E5"/>
    <w:rsid w:val="005D363F"/>
    <w:rsid w:val="005D46D6"/>
    <w:rsid w:val="005D47D1"/>
    <w:rsid w:val="005E0121"/>
    <w:rsid w:val="005E0C0B"/>
    <w:rsid w:val="005E0F3B"/>
    <w:rsid w:val="005E3199"/>
    <w:rsid w:val="005E38C9"/>
    <w:rsid w:val="005E4B47"/>
    <w:rsid w:val="005E54C9"/>
    <w:rsid w:val="005E5F43"/>
    <w:rsid w:val="005F1A04"/>
    <w:rsid w:val="005F1E81"/>
    <w:rsid w:val="005F3210"/>
    <w:rsid w:val="005F5B5A"/>
    <w:rsid w:val="005F716D"/>
    <w:rsid w:val="005F7732"/>
    <w:rsid w:val="00600818"/>
    <w:rsid w:val="00600AE7"/>
    <w:rsid w:val="006030CF"/>
    <w:rsid w:val="00603680"/>
    <w:rsid w:val="0060369C"/>
    <w:rsid w:val="00604224"/>
    <w:rsid w:val="0060587E"/>
    <w:rsid w:val="006067A6"/>
    <w:rsid w:val="006069AD"/>
    <w:rsid w:val="00606D5C"/>
    <w:rsid w:val="0061085F"/>
    <w:rsid w:val="00610D71"/>
    <w:rsid w:val="00612D51"/>
    <w:rsid w:val="00613D9D"/>
    <w:rsid w:val="00613F05"/>
    <w:rsid w:val="00614145"/>
    <w:rsid w:val="0061495D"/>
    <w:rsid w:val="00614E3A"/>
    <w:rsid w:val="006153C4"/>
    <w:rsid w:val="006175D4"/>
    <w:rsid w:val="00617BC3"/>
    <w:rsid w:val="00620895"/>
    <w:rsid w:val="00620F52"/>
    <w:rsid w:val="006220CF"/>
    <w:rsid w:val="0062286F"/>
    <w:rsid w:val="00622C9D"/>
    <w:rsid w:val="00623473"/>
    <w:rsid w:val="00623A1C"/>
    <w:rsid w:val="006247DF"/>
    <w:rsid w:val="0062546A"/>
    <w:rsid w:val="006259CB"/>
    <w:rsid w:val="0062755C"/>
    <w:rsid w:val="00627EC1"/>
    <w:rsid w:val="006303AA"/>
    <w:rsid w:val="00631DDD"/>
    <w:rsid w:val="00632246"/>
    <w:rsid w:val="00632CE4"/>
    <w:rsid w:val="00635B36"/>
    <w:rsid w:val="00637C16"/>
    <w:rsid w:val="006405E3"/>
    <w:rsid w:val="006407B1"/>
    <w:rsid w:val="00640947"/>
    <w:rsid w:val="00640D0C"/>
    <w:rsid w:val="00641EAB"/>
    <w:rsid w:val="0064212D"/>
    <w:rsid w:val="00643FEB"/>
    <w:rsid w:val="0064459C"/>
    <w:rsid w:val="0064511D"/>
    <w:rsid w:val="0064560A"/>
    <w:rsid w:val="00645D4A"/>
    <w:rsid w:val="00650CEC"/>
    <w:rsid w:val="00650DFA"/>
    <w:rsid w:val="00651779"/>
    <w:rsid w:val="00652C7D"/>
    <w:rsid w:val="006532A4"/>
    <w:rsid w:val="006538CE"/>
    <w:rsid w:val="00654967"/>
    <w:rsid w:val="00654D90"/>
    <w:rsid w:val="00654DC2"/>
    <w:rsid w:val="00655A09"/>
    <w:rsid w:val="00655E54"/>
    <w:rsid w:val="00655F85"/>
    <w:rsid w:val="00656011"/>
    <w:rsid w:val="00661BDC"/>
    <w:rsid w:val="00662EF5"/>
    <w:rsid w:val="006640F8"/>
    <w:rsid w:val="00664CC9"/>
    <w:rsid w:val="00666426"/>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3E2"/>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3D12"/>
    <w:rsid w:val="006B45DD"/>
    <w:rsid w:val="006B5604"/>
    <w:rsid w:val="006B5F02"/>
    <w:rsid w:val="006B70D9"/>
    <w:rsid w:val="006C04BA"/>
    <w:rsid w:val="006C1E27"/>
    <w:rsid w:val="006C5562"/>
    <w:rsid w:val="006D0098"/>
    <w:rsid w:val="006D0443"/>
    <w:rsid w:val="006D070C"/>
    <w:rsid w:val="006D13B6"/>
    <w:rsid w:val="006D187C"/>
    <w:rsid w:val="006D1CA6"/>
    <w:rsid w:val="006D28D9"/>
    <w:rsid w:val="006D4045"/>
    <w:rsid w:val="006D41E7"/>
    <w:rsid w:val="006D4F78"/>
    <w:rsid w:val="006D547A"/>
    <w:rsid w:val="006D7060"/>
    <w:rsid w:val="006E018E"/>
    <w:rsid w:val="006E06C5"/>
    <w:rsid w:val="006E09EA"/>
    <w:rsid w:val="006E0FD4"/>
    <w:rsid w:val="006E21E3"/>
    <w:rsid w:val="006E43A7"/>
    <w:rsid w:val="006E6B17"/>
    <w:rsid w:val="006E74AF"/>
    <w:rsid w:val="006E7CDD"/>
    <w:rsid w:val="006F0EC6"/>
    <w:rsid w:val="006F1306"/>
    <w:rsid w:val="006F1D09"/>
    <w:rsid w:val="006F4C4E"/>
    <w:rsid w:val="006F55AE"/>
    <w:rsid w:val="006F5BA1"/>
    <w:rsid w:val="006F7748"/>
    <w:rsid w:val="006F7D01"/>
    <w:rsid w:val="0070167B"/>
    <w:rsid w:val="00706F23"/>
    <w:rsid w:val="00707132"/>
    <w:rsid w:val="007074EF"/>
    <w:rsid w:val="00707758"/>
    <w:rsid w:val="00711FDE"/>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7E82"/>
    <w:rsid w:val="0073016C"/>
    <w:rsid w:val="00730333"/>
    <w:rsid w:val="00730FC9"/>
    <w:rsid w:val="0073415D"/>
    <w:rsid w:val="00734298"/>
    <w:rsid w:val="00734EE7"/>
    <w:rsid w:val="0073534F"/>
    <w:rsid w:val="00736F8A"/>
    <w:rsid w:val="00740244"/>
    <w:rsid w:val="007426B6"/>
    <w:rsid w:val="00742EDA"/>
    <w:rsid w:val="00746A17"/>
    <w:rsid w:val="00747BB3"/>
    <w:rsid w:val="00747F13"/>
    <w:rsid w:val="007500FE"/>
    <w:rsid w:val="0075030C"/>
    <w:rsid w:val="00750F69"/>
    <w:rsid w:val="00751918"/>
    <w:rsid w:val="00753E01"/>
    <w:rsid w:val="007543AB"/>
    <w:rsid w:val="00755B03"/>
    <w:rsid w:val="00757248"/>
    <w:rsid w:val="00757EA2"/>
    <w:rsid w:val="00760CAD"/>
    <w:rsid w:val="00762E1D"/>
    <w:rsid w:val="007646F7"/>
    <w:rsid w:val="0076606B"/>
    <w:rsid w:val="00766EB7"/>
    <w:rsid w:val="00767682"/>
    <w:rsid w:val="0076769A"/>
    <w:rsid w:val="00767ED7"/>
    <w:rsid w:val="0077113E"/>
    <w:rsid w:val="00772BF6"/>
    <w:rsid w:val="007743E2"/>
    <w:rsid w:val="00775C22"/>
    <w:rsid w:val="00776BEF"/>
    <w:rsid w:val="00776C74"/>
    <w:rsid w:val="00776E74"/>
    <w:rsid w:val="00780C51"/>
    <w:rsid w:val="0078102B"/>
    <w:rsid w:val="007927B1"/>
    <w:rsid w:val="00793396"/>
    <w:rsid w:val="00794E0B"/>
    <w:rsid w:val="007965E8"/>
    <w:rsid w:val="00797532"/>
    <w:rsid w:val="00797E81"/>
    <w:rsid w:val="007A1948"/>
    <w:rsid w:val="007A343C"/>
    <w:rsid w:val="007A4CFA"/>
    <w:rsid w:val="007A4D9F"/>
    <w:rsid w:val="007A51C9"/>
    <w:rsid w:val="007A69A8"/>
    <w:rsid w:val="007A6DEF"/>
    <w:rsid w:val="007A71B1"/>
    <w:rsid w:val="007B06A8"/>
    <w:rsid w:val="007B1695"/>
    <w:rsid w:val="007B273D"/>
    <w:rsid w:val="007B279E"/>
    <w:rsid w:val="007B31E6"/>
    <w:rsid w:val="007B33E7"/>
    <w:rsid w:val="007B3D95"/>
    <w:rsid w:val="007B4674"/>
    <w:rsid w:val="007B4796"/>
    <w:rsid w:val="007B4C7D"/>
    <w:rsid w:val="007B6EC0"/>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858"/>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E65"/>
    <w:rsid w:val="00814855"/>
    <w:rsid w:val="008150A3"/>
    <w:rsid w:val="00815D0B"/>
    <w:rsid w:val="0081687D"/>
    <w:rsid w:val="008179FE"/>
    <w:rsid w:val="00820692"/>
    <w:rsid w:val="00822ACB"/>
    <w:rsid w:val="00823ECC"/>
    <w:rsid w:val="00826879"/>
    <w:rsid w:val="00826FAA"/>
    <w:rsid w:val="00827B76"/>
    <w:rsid w:val="0083072D"/>
    <w:rsid w:val="00830BB1"/>
    <w:rsid w:val="0083177F"/>
    <w:rsid w:val="00831869"/>
    <w:rsid w:val="0083198A"/>
    <w:rsid w:val="0083249D"/>
    <w:rsid w:val="0083268C"/>
    <w:rsid w:val="0083335C"/>
    <w:rsid w:val="008333CF"/>
    <w:rsid w:val="008352E6"/>
    <w:rsid w:val="00835587"/>
    <w:rsid w:val="00836338"/>
    <w:rsid w:val="00836C7E"/>
    <w:rsid w:val="008400C6"/>
    <w:rsid w:val="00840ADC"/>
    <w:rsid w:val="00840EA7"/>
    <w:rsid w:val="00841B2A"/>
    <w:rsid w:val="00841E19"/>
    <w:rsid w:val="00841F37"/>
    <w:rsid w:val="00841F55"/>
    <w:rsid w:val="00842045"/>
    <w:rsid w:val="008427BE"/>
    <w:rsid w:val="00843678"/>
    <w:rsid w:val="00844647"/>
    <w:rsid w:val="00846E61"/>
    <w:rsid w:val="00850FE7"/>
    <w:rsid w:val="008546CB"/>
    <w:rsid w:val="00855123"/>
    <w:rsid w:val="008558EF"/>
    <w:rsid w:val="008567AE"/>
    <w:rsid w:val="008608F9"/>
    <w:rsid w:val="00861676"/>
    <w:rsid w:val="0086248C"/>
    <w:rsid w:val="00862C2B"/>
    <w:rsid w:val="00863034"/>
    <w:rsid w:val="008636EB"/>
    <w:rsid w:val="00863CC9"/>
    <w:rsid w:val="00864C21"/>
    <w:rsid w:val="00864C70"/>
    <w:rsid w:val="00864E46"/>
    <w:rsid w:val="00866F28"/>
    <w:rsid w:val="0086718A"/>
    <w:rsid w:val="0086792D"/>
    <w:rsid w:val="00867D5C"/>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2F71"/>
    <w:rsid w:val="00893D09"/>
    <w:rsid w:val="0089406F"/>
    <w:rsid w:val="008947DE"/>
    <w:rsid w:val="00895175"/>
    <w:rsid w:val="0089583D"/>
    <w:rsid w:val="00895E3A"/>
    <w:rsid w:val="00895EF7"/>
    <w:rsid w:val="008961BE"/>
    <w:rsid w:val="008A10FD"/>
    <w:rsid w:val="008A1F97"/>
    <w:rsid w:val="008A3408"/>
    <w:rsid w:val="008A4515"/>
    <w:rsid w:val="008A46A1"/>
    <w:rsid w:val="008A5A2C"/>
    <w:rsid w:val="008A5C06"/>
    <w:rsid w:val="008A68D5"/>
    <w:rsid w:val="008B037E"/>
    <w:rsid w:val="008B0567"/>
    <w:rsid w:val="008B24A8"/>
    <w:rsid w:val="008B261A"/>
    <w:rsid w:val="008B2F53"/>
    <w:rsid w:val="008B3E08"/>
    <w:rsid w:val="008B6DAB"/>
    <w:rsid w:val="008C123C"/>
    <w:rsid w:val="008C15B4"/>
    <w:rsid w:val="008C164E"/>
    <w:rsid w:val="008C1982"/>
    <w:rsid w:val="008C2225"/>
    <w:rsid w:val="008C27F5"/>
    <w:rsid w:val="008C2A9F"/>
    <w:rsid w:val="008C3907"/>
    <w:rsid w:val="008C3922"/>
    <w:rsid w:val="008C5071"/>
    <w:rsid w:val="008C66CF"/>
    <w:rsid w:val="008C67FB"/>
    <w:rsid w:val="008C7563"/>
    <w:rsid w:val="008D07DC"/>
    <w:rsid w:val="008D0EF7"/>
    <w:rsid w:val="008D10CF"/>
    <w:rsid w:val="008D11A1"/>
    <w:rsid w:val="008D24C7"/>
    <w:rsid w:val="008D37A5"/>
    <w:rsid w:val="008D3B2A"/>
    <w:rsid w:val="008D3E7C"/>
    <w:rsid w:val="008D4AE4"/>
    <w:rsid w:val="008D5237"/>
    <w:rsid w:val="008D7674"/>
    <w:rsid w:val="008E0AA1"/>
    <w:rsid w:val="008E1CDB"/>
    <w:rsid w:val="008E2392"/>
    <w:rsid w:val="008E2A44"/>
    <w:rsid w:val="008E4D4C"/>
    <w:rsid w:val="008E53F7"/>
    <w:rsid w:val="008E6ADD"/>
    <w:rsid w:val="008E79ED"/>
    <w:rsid w:val="008E7CA0"/>
    <w:rsid w:val="008F0699"/>
    <w:rsid w:val="008F1CE7"/>
    <w:rsid w:val="008F347E"/>
    <w:rsid w:val="008F36BB"/>
    <w:rsid w:val="008F5E66"/>
    <w:rsid w:val="008F63DD"/>
    <w:rsid w:val="008F67D8"/>
    <w:rsid w:val="008F70B1"/>
    <w:rsid w:val="008F7FDD"/>
    <w:rsid w:val="00900576"/>
    <w:rsid w:val="00902680"/>
    <w:rsid w:val="00904715"/>
    <w:rsid w:val="00904F1B"/>
    <w:rsid w:val="00905C64"/>
    <w:rsid w:val="00906790"/>
    <w:rsid w:val="00906AB4"/>
    <w:rsid w:val="00907707"/>
    <w:rsid w:val="00907F30"/>
    <w:rsid w:val="00910523"/>
    <w:rsid w:val="00910675"/>
    <w:rsid w:val="00910927"/>
    <w:rsid w:val="00910982"/>
    <w:rsid w:val="0091125D"/>
    <w:rsid w:val="00914C87"/>
    <w:rsid w:val="0091646F"/>
    <w:rsid w:val="0091651E"/>
    <w:rsid w:val="009167CB"/>
    <w:rsid w:val="00916B6D"/>
    <w:rsid w:val="00917F00"/>
    <w:rsid w:val="009215EA"/>
    <w:rsid w:val="009231A8"/>
    <w:rsid w:val="009233D7"/>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49BF"/>
    <w:rsid w:val="0096559F"/>
    <w:rsid w:val="00967AAB"/>
    <w:rsid w:val="00971898"/>
    <w:rsid w:val="009748EE"/>
    <w:rsid w:val="00975656"/>
    <w:rsid w:val="009766B0"/>
    <w:rsid w:val="0097792E"/>
    <w:rsid w:val="009803C3"/>
    <w:rsid w:val="00980716"/>
    <w:rsid w:val="00980B6F"/>
    <w:rsid w:val="0098289D"/>
    <w:rsid w:val="00982B1F"/>
    <w:rsid w:val="00983E8F"/>
    <w:rsid w:val="00984011"/>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54F"/>
    <w:rsid w:val="009B3893"/>
    <w:rsid w:val="009B5410"/>
    <w:rsid w:val="009B5BF6"/>
    <w:rsid w:val="009B6C57"/>
    <w:rsid w:val="009B6DA8"/>
    <w:rsid w:val="009B6DB0"/>
    <w:rsid w:val="009B737E"/>
    <w:rsid w:val="009C16BA"/>
    <w:rsid w:val="009C1C84"/>
    <w:rsid w:val="009C2A22"/>
    <w:rsid w:val="009C37D4"/>
    <w:rsid w:val="009C3EEB"/>
    <w:rsid w:val="009C3EF8"/>
    <w:rsid w:val="009C4B4F"/>
    <w:rsid w:val="009D074D"/>
    <w:rsid w:val="009D4A25"/>
    <w:rsid w:val="009D4BEE"/>
    <w:rsid w:val="009D6713"/>
    <w:rsid w:val="009D6A98"/>
    <w:rsid w:val="009D759A"/>
    <w:rsid w:val="009D7D97"/>
    <w:rsid w:val="009E1BB9"/>
    <w:rsid w:val="009E335F"/>
    <w:rsid w:val="009E3569"/>
    <w:rsid w:val="009E356B"/>
    <w:rsid w:val="009E37D2"/>
    <w:rsid w:val="009E3A98"/>
    <w:rsid w:val="009E48E1"/>
    <w:rsid w:val="009E5E3C"/>
    <w:rsid w:val="009E6352"/>
    <w:rsid w:val="009E7111"/>
    <w:rsid w:val="009E7798"/>
    <w:rsid w:val="009E7B27"/>
    <w:rsid w:val="009F13E0"/>
    <w:rsid w:val="009F15C5"/>
    <w:rsid w:val="009F1F77"/>
    <w:rsid w:val="009F6343"/>
    <w:rsid w:val="00A01DA2"/>
    <w:rsid w:val="00A028CB"/>
    <w:rsid w:val="00A02B6E"/>
    <w:rsid w:val="00A04026"/>
    <w:rsid w:val="00A04B9C"/>
    <w:rsid w:val="00A057B3"/>
    <w:rsid w:val="00A0748A"/>
    <w:rsid w:val="00A07CD0"/>
    <w:rsid w:val="00A11D54"/>
    <w:rsid w:val="00A127E6"/>
    <w:rsid w:val="00A13547"/>
    <w:rsid w:val="00A13A0D"/>
    <w:rsid w:val="00A141C0"/>
    <w:rsid w:val="00A145E4"/>
    <w:rsid w:val="00A15B5D"/>
    <w:rsid w:val="00A15B98"/>
    <w:rsid w:val="00A16D21"/>
    <w:rsid w:val="00A2138C"/>
    <w:rsid w:val="00A21624"/>
    <w:rsid w:val="00A21B2E"/>
    <w:rsid w:val="00A225CC"/>
    <w:rsid w:val="00A2404D"/>
    <w:rsid w:val="00A240A5"/>
    <w:rsid w:val="00A2490B"/>
    <w:rsid w:val="00A24E5C"/>
    <w:rsid w:val="00A31B6B"/>
    <w:rsid w:val="00A31C13"/>
    <w:rsid w:val="00A322AA"/>
    <w:rsid w:val="00A331B6"/>
    <w:rsid w:val="00A337C2"/>
    <w:rsid w:val="00A3447F"/>
    <w:rsid w:val="00A365B9"/>
    <w:rsid w:val="00A36732"/>
    <w:rsid w:val="00A369EB"/>
    <w:rsid w:val="00A36EA7"/>
    <w:rsid w:val="00A37263"/>
    <w:rsid w:val="00A41AFC"/>
    <w:rsid w:val="00A41B71"/>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420E"/>
    <w:rsid w:val="00A65155"/>
    <w:rsid w:val="00A66131"/>
    <w:rsid w:val="00A66741"/>
    <w:rsid w:val="00A67201"/>
    <w:rsid w:val="00A71E83"/>
    <w:rsid w:val="00A72C2B"/>
    <w:rsid w:val="00A734AE"/>
    <w:rsid w:val="00A73806"/>
    <w:rsid w:val="00A73B63"/>
    <w:rsid w:val="00A73F22"/>
    <w:rsid w:val="00A75349"/>
    <w:rsid w:val="00A75489"/>
    <w:rsid w:val="00A7750F"/>
    <w:rsid w:val="00A800A8"/>
    <w:rsid w:val="00A8036E"/>
    <w:rsid w:val="00A80706"/>
    <w:rsid w:val="00A80DDA"/>
    <w:rsid w:val="00A80ED8"/>
    <w:rsid w:val="00A84D27"/>
    <w:rsid w:val="00A8641D"/>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4F7"/>
    <w:rsid w:val="00AA6B21"/>
    <w:rsid w:val="00AA6E0C"/>
    <w:rsid w:val="00AA7E16"/>
    <w:rsid w:val="00AB057F"/>
    <w:rsid w:val="00AB0ADE"/>
    <w:rsid w:val="00AB2B62"/>
    <w:rsid w:val="00AB332C"/>
    <w:rsid w:val="00AB3F82"/>
    <w:rsid w:val="00AB4403"/>
    <w:rsid w:val="00AB45F4"/>
    <w:rsid w:val="00AB4A6D"/>
    <w:rsid w:val="00AB5706"/>
    <w:rsid w:val="00AB6DC6"/>
    <w:rsid w:val="00AB7DCD"/>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353"/>
    <w:rsid w:val="00AE28E1"/>
    <w:rsid w:val="00AE3337"/>
    <w:rsid w:val="00AE33E2"/>
    <w:rsid w:val="00AE3D24"/>
    <w:rsid w:val="00AE3DB2"/>
    <w:rsid w:val="00AE5152"/>
    <w:rsid w:val="00AE61A9"/>
    <w:rsid w:val="00AE6D57"/>
    <w:rsid w:val="00AE7369"/>
    <w:rsid w:val="00AF02E4"/>
    <w:rsid w:val="00AF1AA5"/>
    <w:rsid w:val="00AF3123"/>
    <w:rsid w:val="00AF4EA5"/>
    <w:rsid w:val="00AF4EFB"/>
    <w:rsid w:val="00AF732C"/>
    <w:rsid w:val="00B020BB"/>
    <w:rsid w:val="00B024EC"/>
    <w:rsid w:val="00B03077"/>
    <w:rsid w:val="00B03149"/>
    <w:rsid w:val="00B03388"/>
    <w:rsid w:val="00B03A8C"/>
    <w:rsid w:val="00B03CD3"/>
    <w:rsid w:val="00B05465"/>
    <w:rsid w:val="00B058EC"/>
    <w:rsid w:val="00B05FA1"/>
    <w:rsid w:val="00B077DB"/>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50D42"/>
    <w:rsid w:val="00B51955"/>
    <w:rsid w:val="00B5291F"/>
    <w:rsid w:val="00B52C70"/>
    <w:rsid w:val="00B5309F"/>
    <w:rsid w:val="00B531EC"/>
    <w:rsid w:val="00B53DC5"/>
    <w:rsid w:val="00B55BB9"/>
    <w:rsid w:val="00B5616A"/>
    <w:rsid w:val="00B607A3"/>
    <w:rsid w:val="00B60967"/>
    <w:rsid w:val="00B6203F"/>
    <w:rsid w:val="00B63448"/>
    <w:rsid w:val="00B63558"/>
    <w:rsid w:val="00B64068"/>
    <w:rsid w:val="00B65370"/>
    <w:rsid w:val="00B661A5"/>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86AEE"/>
    <w:rsid w:val="00B877CD"/>
    <w:rsid w:val="00B91DD4"/>
    <w:rsid w:val="00B91E61"/>
    <w:rsid w:val="00B923DF"/>
    <w:rsid w:val="00B92402"/>
    <w:rsid w:val="00B92530"/>
    <w:rsid w:val="00B92AFB"/>
    <w:rsid w:val="00B9301A"/>
    <w:rsid w:val="00B9337C"/>
    <w:rsid w:val="00B94499"/>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286"/>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4E85"/>
    <w:rsid w:val="00BE5085"/>
    <w:rsid w:val="00BE5BBD"/>
    <w:rsid w:val="00BE5D40"/>
    <w:rsid w:val="00BE6D8A"/>
    <w:rsid w:val="00BF08F4"/>
    <w:rsid w:val="00BF10E2"/>
    <w:rsid w:val="00BF1D8C"/>
    <w:rsid w:val="00BF22A8"/>
    <w:rsid w:val="00BF4726"/>
    <w:rsid w:val="00BF5AE9"/>
    <w:rsid w:val="00BF5F8A"/>
    <w:rsid w:val="00C00EBF"/>
    <w:rsid w:val="00C02AFA"/>
    <w:rsid w:val="00C02D65"/>
    <w:rsid w:val="00C03B76"/>
    <w:rsid w:val="00C03EEB"/>
    <w:rsid w:val="00C04326"/>
    <w:rsid w:val="00C04736"/>
    <w:rsid w:val="00C05730"/>
    <w:rsid w:val="00C05ED3"/>
    <w:rsid w:val="00C05F7E"/>
    <w:rsid w:val="00C06430"/>
    <w:rsid w:val="00C06895"/>
    <w:rsid w:val="00C07793"/>
    <w:rsid w:val="00C101AD"/>
    <w:rsid w:val="00C1222D"/>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0967"/>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1C48"/>
    <w:rsid w:val="00C92573"/>
    <w:rsid w:val="00C92D1F"/>
    <w:rsid w:val="00C9333E"/>
    <w:rsid w:val="00C957E0"/>
    <w:rsid w:val="00C95E5C"/>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B09"/>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6A6"/>
    <w:rsid w:val="00CE4C72"/>
    <w:rsid w:val="00CE6574"/>
    <w:rsid w:val="00CE73C9"/>
    <w:rsid w:val="00CE7937"/>
    <w:rsid w:val="00CE7B4F"/>
    <w:rsid w:val="00CF1695"/>
    <w:rsid w:val="00CF1A2E"/>
    <w:rsid w:val="00CF2D03"/>
    <w:rsid w:val="00CF4B8A"/>
    <w:rsid w:val="00D001B6"/>
    <w:rsid w:val="00D00ED1"/>
    <w:rsid w:val="00D012D5"/>
    <w:rsid w:val="00D01664"/>
    <w:rsid w:val="00D01E30"/>
    <w:rsid w:val="00D027D6"/>
    <w:rsid w:val="00D051EC"/>
    <w:rsid w:val="00D068C2"/>
    <w:rsid w:val="00D078C9"/>
    <w:rsid w:val="00D1057B"/>
    <w:rsid w:val="00D10676"/>
    <w:rsid w:val="00D10D1A"/>
    <w:rsid w:val="00D1228C"/>
    <w:rsid w:val="00D14840"/>
    <w:rsid w:val="00D152DD"/>
    <w:rsid w:val="00D1547B"/>
    <w:rsid w:val="00D203AA"/>
    <w:rsid w:val="00D20A27"/>
    <w:rsid w:val="00D211A9"/>
    <w:rsid w:val="00D21363"/>
    <w:rsid w:val="00D213A1"/>
    <w:rsid w:val="00D22689"/>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375C2"/>
    <w:rsid w:val="00D40E46"/>
    <w:rsid w:val="00D42662"/>
    <w:rsid w:val="00D43556"/>
    <w:rsid w:val="00D44507"/>
    <w:rsid w:val="00D44A73"/>
    <w:rsid w:val="00D46022"/>
    <w:rsid w:val="00D4606B"/>
    <w:rsid w:val="00D556FE"/>
    <w:rsid w:val="00D56899"/>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BC9"/>
    <w:rsid w:val="00DB1FF2"/>
    <w:rsid w:val="00DB2E67"/>
    <w:rsid w:val="00DB38CE"/>
    <w:rsid w:val="00DB4A17"/>
    <w:rsid w:val="00DB4E9A"/>
    <w:rsid w:val="00DB77FC"/>
    <w:rsid w:val="00DC27B6"/>
    <w:rsid w:val="00DC3290"/>
    <w:rsid w:val="00DC3560"/>
    <w:rsid w:val="00DC38E2"/>
    <w:rsid w:val="00DC392E"/>
    <w:rsid w:val="00DC4379"/>
    <w:rsid w:val="00DC43CF"/>
    <w:rsid w:val="00DC4B01"/>
    <w:rsid w:val="00DC5576"/>
    <w:rsid w:val="00DC593F"/>
    <w:rsid w:val="00DC6970"/>
    <w:rsid w:val="00DC6EFF"/>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3F1D"/>
    <w:rsid w:val="00DE5238"/>
    <w:rsid w:val="00DE527A"/>
    <w:rsid w:val="00DE55E4"/>
    <w:rsid w:val="00DE5DDF"/>
    <w:rsid w:val="00DE6033"/>
    <w:rsid w:val="00DE66A3"/>
    <w:rsid w:val="00DE6A62"/>
    <w:rsid w:val="00DE776F"/>
    <w:rsid w:val="00DF034A"/>
    <w:rsid w:val="00DF3162"/>
    <w:rsid w:val="00DF3792"/>
    <w:rsid w:val="00DF54D6"/>
    <w:rsid w:val="00DF68BE"/>
    <w:rsid w:val="00DF7283"/>
    <w:rsid w:val="00DF75BF"/>
    <w:rsid w:val="00DF7C10"/>
    <w:rsid w:val="00E0123B"/>
    <w:rsid w:val="00E020B9"/>
    <w:rsid w:val="00E030CD"/>
    <w:rsid w:val="00E03426"/>
    <w:rsid w:val="00E03CCE"/>
    <w:rsid w:val="00E04FEF"/>
    <w:rsid w:val="00E068DF"/>
    <w:rsid w:val="00E105C2"/>
    <w:rsid w:val="00E10BBF"/>
    <w:rsid w:val="00E10D16"/>
    <w:rsid w:val="00E11C3D"/>
    <w:rsid w:val="00E1231C"/>
    <w:rsid w:val="00E1351C"/>
    <w:rsid w:val="00E150A0"/>
    <w:rsid w:val="00E1595C"/>
    <w:rsid w:val="00E16B19"/>
    <w:rsid w:val="00E17D7C"/>
    <w:rsid w:val="00E202B0"/>
    <w:rsid w:val="00E223D0"/>
    <w:rsid w:val="00E231A4"/>
    <w:rsid w:val="00E236A5"/>
    <w:rsid w:val="00E23A84"/>
    <w:rsid w:val="00E24CAF"/>
    <w:rsid w:val="00E3159E"/>
    <w:rsid w:val="00E3229D"/>
    <w:rsid w:val="00E33B57"/>
    <w:rsid w:val="00E352FC"/>
    <w:rsid w:val="00E356B1"/>
    <w:rsid w:val="00E3690B"/>
    <w:rsid w:val="00E3717F"/>
    <w:rsid w:val="00E37254"/>
    <w:rsid w:val="00E372F6"/>
    <w:rsid w:val="00E40BDC"/>
    <w:rsid w:val="00E41194"/>
    <w:rsid w:val="00E4270A"/>
    <w:rsid w:val="00E42776"/>
    <w:rsid w:val="00E44A26"/>
    <w:rsid w:val="00E45375"/>
    <w:rsid w:val="00E4603B"/>
    <w:rsid w:val="00E462A9"/>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218"/>
    <w:rsid w:val="00E6365C"/>
    <w:rsid w:val="00E63E88"/>
    <w:rsid w:val="00E64B88"/>
    <w:rsid w:val="00E650F8"/>
    <w:rsid w:val="00E678BF"/>
    <w:rsid w:val="00E67B51"/>
    <w:rsid w:val="00E702CD"/>
    <w:rsid w:val="00E70EA9"/>
    <w:rsid w:val="00E71097"/>
    <w:rsid w:val="00E72E5C"/>
    <w:rsid w:val="00E74F72"/>
    <w:rsid w:val="00E81B50"/>
    <w:rsid w:val="00E82A55"/>
    <w:rsid w:val="00E83244"/>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1BEA"/>
    <w:rsid w:val="00EA2B6A"/>
    <w:rsid w:val="00EA30EA"/>
    <w:rsid w:val="00EA328C"/>
    <w:rsid w:val="00EA342A"/>
    <w:rsid w:val="00EA36C6"/>
    <w:rsid w:val="00EA3A3B"/>
    <w:rsid w:val="00EA4C27"/>
    <w:rsid w:val="00EA4D49"/>
    <w:rsid w:val="00EA51ED"/>
    <w:rsid w:val="00EB0D74"/>
    <w:rsid w:val="00EB1EB8"/>
    <w:rsid w:val="00EB2446"/>
    <w:rsid w:val="00EB3527"/>
    <w:rsid w:val="00EB4C81"/>
    <w:rsid w:val="00EB4E50"/>
    <w:rsid w:val="00EB5113"/>
    <w:rsid w:val="00EB6172"/>
    <w:rsid w:val="00EB6BCE"/>
    <w:rsid w:val="00EC019F"/>
    <w:rsid w:val="00EC0413"/>
    <w:rsid w:val="00EC2472"/>
    <w:rsid w:val="00EC3F11"/>
    <w:rsid w:val="00EC578E"/>
    <w:rsid w:val="00EC63B3"/>
    <w:rsid w:val="00EC693F"/>
    <w:rsid w:val="00EC6D9E"/>
    <w:rsid w:val="00EC6E29"/>
    <w:rsid w:val="00EC7B3D"/>
    <w:rsid w:val="00ED1208"/>
    <w:rsid w:val="00ED19FC"/>
    <w:rsid w:val="00ED1BB7"/>
    <w:rsid w:val="00ED24B4"/>
    <w:rsid w:val="00ED3579"/>
    <w:rsid w:val="00ED3712"/>
    <w:rsid w:val="00ED4787"/>
    <w:rsid w:val="00ED66F9"/>
    <w:rsid w:val="00ED6E53"/>
    <w:rsid w:val="00EE0A2C"/>
    <w:rsid w:val="00EE224A"/>
    <w:rsid w:val="00EE2435"/>
    <w:rsid w:val="00EE3023"/>
    <w:rsid w:val="00EE3724"/>
    <w:rsid w:val="00EE499C"/>
    <w:rsid w:val="00EE515A"/>
    <w:rsid w:val="00EE51C2"/>
    <w:rsid w:val="00EE5C06"/>
    <w:rsid w:val="00EE5C2E"/>
    <w:rsid w:val="00EE60C8"/>
    <w:rsid w:val="00EE6E83"/>
    <w:rsid w:val="00EF0274"/>
    <w:rsid w:val="00EF0711"/>
    <w:rsid w:val="00EF0C5C"/>
    <w:rsid w:val="00EF12AA"/>
    <w:rsid w:val="00EF1808"/>
    <w:rsid w:val="00EF1AE0"/>
    <w:rsid w:val="00EF3F62"/>
    <w:rsid w:val="00EF6792"/>
    <w:rsid w:val="00EF6F7D"/>
    <w:rsid w:val="00EF7881"/>
    <w:rsid w:val="00F0279A"/>
    <w:rsid w:val="00F0308A"/>
    <w:rsid w:val="00F03D4D"/>
    <w:rsid w:val="00F04414"/>
    <w:rsid w:val="00F0550F"/>
    <w:rsid w:val="00F05FEF"/>
    <w:rsid w:val="00F062C9"/>
    <w:rsid w:val="00F06E7D"/>
    <w:rsid w:val="00F07FE0"/>
    <w:rsid w:val="00F13D7F"/>
    <w:rsid w:val="00F14311"/>
    <w:rsid w:val="00F154A1"/>
    <w:rsid w:val="00F1586A"/>
    <w:rsid w:val="00F16C76"/>
    <w:rsid w:val="00F20CA3"/>
    <w:rsid w:val="00F22B1B"/>
    <w:rsid w:val="00F23C57"/>
    <w:rsid w:val="00F25FC3"/>
    <w:rsid w:val="00F314A4"/>
    <w:rsid w:val="00F33D5C"/>
    <w:rsid w:val="00F345A7"/>
    <w:rsid w:val="00F35975"/>
    <w:rsid w:val="00F372E7"/>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61D2"/>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4808"/>
    <w:rsid w:val="00F660B8"/>
    <w:rsid w:val="00F666DA"/>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85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6CE5"/>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27E7"/>
    <w:rsid w:val="00FE3571"/>
    <w:rsid w:val="00FE3FEE"/>
    <w:rsid w:val="00FE5624"/>
    <w:rsid w:val="00FE5633"/>
    <w:rsid w:val="00FE58B8"/>
    <w:rsid w:val="00FE5C81"/>
    <w:rsid w:val="00FF140A"/>
    <w:rsid w:val="00FF1729"/>
    <w:rsid w:val="00FF1AA4"/>
    <w:rsid w:val="00FF2525"/>
    <w:rsid w:val="00FF2A99"/>
    <w:rsid w:val="00FF3139"/>
    <w:rsid w:val="00FF3E28"/>
    <w:rsid w:val="00FF4989"/>
    <w:rsid w:val="00FF5173"/>
    <w:rsid w:val="00FF59D2"/>
    <w:rsid w:val="00FF704D"/>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uiPriority w:val="99"/>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before="447" w:afterLines="100" w:after="447"/>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uiPriority w:val="99"/>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uiPriority w:val="99"/>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styleId="HTML">
    <w:name w:val="HTML Typewriter"/>
    <w:uiPriority w:val="99"/>
    <w:unhideWhenUsed/>
    <w:rsid w:val="007A4CFA"/>
    <w:rPr>
      <w:rFonts w:ascii="宋体" w:eastAsia="宋体" w:hAnsi="宋体" w:cs="宋体"/>
      <w:sz w:val="24"/>
      <w:szCs w:val="24"/>
    </w:rPr>
  </w:style>
  <w:style w:type="paragraph" w:styleId="af7">
    <w:name w:val="Revision"/>
    <w:hidden/>
    <w:uiPriority w:val="99"/>
    <w:semiHidden/>
    <w:rsid w:val="0066642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uiPriority w:val="99"/>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before="447" w:afterLines="100" w:after="447"/>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uiPriority w:val="99"/>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uiPriority w:val="99"/>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styleId="HTML">
    <w:name w:val="HTML Typewriter"/>
    <w:uiPriority w:val="99"/>
    <w:unhideWhenUsed/>
    <w:rsid w:val="007A4CFA"/>
    <w:rPr>
      <w:rFonts w:ascii="宋体" w:eastAsia="宋体" w:hAnsi="宋体" w:cs="宋体"/>
      <w:sz w:val="24"/>
      <w:szCs w:val="24"/>
    </w:rPr>
  </w:style>
  <w:style w:type="paragraph" w:styleId="af7">
    <w:name w:val="Revision"/>
    <w:hidden/>
    <w:uiPriority w:val="99"/>
    <w:semiHidden/>
    <w:rsid w:val="006664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4250518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803083946">
      <w:bodyDiv w:val="1"/>
      <w:marLeft w:val="0"/>
      <w:marRight w:val="0"/>
      <w:marTop w:val="0"/>
      <w:marBottom w:val="0"/>
      <w:divBdr>
        <w:top w:val="none" w:sz="0" w:space="0" w:color="auto"/>
        <w:left w:val="none" w:sz="0" w:space="0" w:color="auto"/>
        <w:bottom w:val="none" w:sz="0" w:space="0" w:color="auto"/>
        <w:right w:val="none" w:sz="0" w:space="0" w:color="auto"/>
      </w:divBdr>
    </w:div>
    <w:div w:id="146677420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178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iq\Desktop\&#26376;&#26376;&#34218;\&#21338;&#26102;&#26376;&#26376;&#34218;&#23450;&#26399;&#24320;&#25918;&#20538;&#21048;&#22411;&#35777;&#21048;&#25237;&#36164;&#22522;&#37329;&#24320;&#25918;&#33258;&#21160;&#36174;&#22238;&#19994;&#21153;&#30340;&#20844;&#21578;&#65288;20150130&#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博时月月薪定期开放债券型证券投资基金开放自动赎回业务的公告（20150130）</Template>
  <TotalTime>80</TotalTime>
  <Pages>2</Pages>
  <Words>147</Words>
  <Characters>838</Characters>
  <Application>Microsoft Office Word</Application>
  <DocSecurity>0</DocSecurity>
  <Lines>6</Lines>
  <Paragraphs>1</Paragraphs>
  <ScaleCrop>false</ScaleCrop>
  <Company>WwW.YlmF.CoM</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翟青</dc:creator>
  <cp:lastModifiedBy>符筱</cp:lastModifiedBy>
  <cp:revision>72</cp:revision>
  <cp:lastPrinted>2012-10-10T05:24:00Z</cp:lastPrinted>
  <dcterms:created xsi:type="dcterms:W3CDTF">2015-03-20T01:41:00Z</dcterms:created>
  <dcterms:modified xsi:type="dcterms:W3CDTF">2018-09-25T00:58:00Z</dcterms:modified>
</cp:coreProperties>
</file>