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17A6A" w14:textId="77777777" w:rsidR="00AF454B" w:rsidRPr="0038713A" w:rsidRDefault="003A0EBD">
      <w:pPr>
        <w:spacing w:line="360" w:lineRule="auto"/>
        <w:rPr>
          <w:rFonts w:ascii="tim" w:hAnsi="tim" w:cs="Arial" w:hint="eastAsia"/>
          <w:color w:val="000000"/>
          <w:sz w:val="24"/>
        </w:rPr>
      </w:pPr>
      <w:bookmarkStart w:id="0" w:name="_Toc33440403"/>
      <w:bookmarkStart w:id="1" w:name="_Toc76196235"/>
      <w:bookmarkStart w:id="2" w:name="_Toc76196401"/>
      <w:bookmarkStart w:id="3" w:name="_Toc76360374"/>
      <w:bookmarkStart w:id="4" w:name="_Toc76196591"/>
      <w:bookmarkStart w:id="5" w:name="_Toc76196479"/>
      <w:bookmarkStart w:id="6" w:name="_Toc494365183"/>
      <w:bookmarkStart w:id="7" w:name="_Toc494467590"/>
      <w:r w:rsidRPr="0038713A">
        <w:rPr>
          <w:rFonts w:ascii="tim" w:hAnsi="tim" w:cs="Arial" w:hint="eastAsia"/>
          <w:color w:val="000000"/>
          <w:sz w:val="24"/>
        </w:rPr>
        <w:br/>
      </w:r>
    </w:p>
    <w:p w14:paraId="49A1FDF0" w14:textId="77777777" w:rsidR="00AF454B" w:rsidRPr="0038713A" w:rsidRDefault="00AF454B">
      <w:pPr>
        <w:spacing w:line="360" w:lineRule="auto"/>
        <w:rPr>
          <w:rFonts w:ascii="tim" w:hAnsi="tim" w:cs="Arial" w:hint="eastAsia"/>
          <w:color w:val="000000"/>
          <w:sz w:val="24"/>
        </w:rPr>
      </w:pPr>
    </w:p>
    <w:p w14:paraId="6697BA53" w14:textId="77777777" w:rsidR="00AF454B" w:rsidRPr="0038713A" w:rsidRDefault="00AF454B">
      <w:pPr>
        <w:spacing w:line="360" w:lineRule="auto"/>
        <w:rPr>
          <w:rFonts w:ascii="tim" w:hAnsi="tim" w:cs="Arial" w:hint="eastAsia"/>
          <w:color w:val="000000"/>
          <w:sz w:val="24"/>
        </w:rPr>
      </w:pPr>
    </w:p>
    <w:p w14:paraId="65D3EFB2" w14:textId="77777777" w:rsidR="00AF454B" w:rsidRPr="0038713A" w:rsidRDefault="00AF454B">
      <w:pPr>
        <w:spacing w:line="360" w:lineRule="auto"/>
        <w:rPr>
          <w:rFonts w:ascii="tim" w:hAnsi="tim" w:cs="Arial" w:hint="eastAsia"/>
          <w:color w:val="000000"/>
          <w:sz w:val="24"/>
        </w:rPr>
      </w:pPr>
    </w:p>
    <w:p w14:paraId="0E9F6EF0" w14:textId="77777777" w:rsidR="00AF454B" w:rsidRPr="0038713A" w:rsidRDefault="00AF454B">
      <w:pPr>
        <w:spacing w:line="360" w:lineRule="auto"/>
        <w:rPr>
          <w:rFonts w:ascii="tim" w:hAnsi="tim" w:cs="Arial" w:hint="eastAsia"/>
          <w:color w:val="000000"/>
          <w:sz w:val="24"/>
        </w:rPr>
      </w:pPr>
    </w:p>
    <w:p w14:paraId="156F968D" w14:textId="77777777" w:rsidR="00AF454B" w:rsidRPr="0038713A" w:rsidRDefault="00AF454B">
      <w:pPr>
        <w:spacing w:line="360" w:lineRule="auto"/>
        <w:rPr>
          <w:rFonts w:ascii="tim" w:hAnsi="tim" w:cs="Arial" w:hint="eastAsia"/>
          <w:color w:val="000000"/>
          <w:sz w:val="24"/>
        </w:rPr>
      </w:pPr>
    </w:p>
    <w:p w14:paraId="74EF5CE3" w14:textId="77777777" w:rsidR="00AF454B" w:rsidRPr="0038713A" w:rsidRDefault="00181F98">
      <w:pPr>
        <w:spacing w:line="720" w:lineRule="auto"/>
        <w:jc w:val="center"/>
        <w:rPr>
          <w:rFonts w:ascii="tim" w:hAnsi="tim" w:cs="Arial" w:hint="eastAsia"/>
          <w:b/>
          <w:bCs/>
          <w:color w:val="000000"/>
          <w:sz w:val="36"/>
          <w:szCs w:val="36"/>
        </w:rPr>
      </w:pPr>
      <w:proofErr w:type="gramStart"/>
      <w:r>
        <w:rPr>
          <w:rFonts w:ascii="tim" w:cs="Arial" w:hint="eastAsia"/>
          <w:b/>
          <w:bCs/>
          <w:color w:val="000000"/>
          <w:sz w:val="36"/>
          <w:szCs w:val="36"/>
        </w:rPr>
        <w:t>中信保诚</w:t>
      </w:r>
      <w:proofErr w:type="gramEnd"/>
      <w:r>
        <w:rPr>
          <w:rFonts w:ascii="tim" w:cs="Arial" w:hint="eastAsia"/>
          <w:b/>
          <w:bCs/>
          <w:color w:val="000000"/>
          <w:sz w:val="36"/>
          <w:szCs w:val="36"/>
        </w:rPr>
        <w:t>嘉</w:t>
      </w:r>
      <w:proofErr w:type="gramStart"/>
      <w:r>
        <w:rPr>
          <w:rFonts w:ascii="tim" w:cs="Arial" w:hint="eastAsia"/>
          <w:b/>
          <w:bCs/>
          <w:color w:val="000000"/>
          <w:sz w:val="36"/>
          <w:szCs w:val="36"/>
        </w:rPr>
        <w:t>鑫</w:t>
      </w:r>
      <w:proofErr w:type="gramEnd"/>
      <w:r>
        <w:rPr>
          <w:rFonts w:ascii="tim" w:cs="Arial" w:hint="eastAsia"/>
          <w:b/>
          <w:bCs/>
          <w:color w:val="000000"/>
          <w:sz w:val="36"/>
          <w:szCs w:val="36"/>
        </w:rPr>
        <w:t>定期开放债券型发起式证券投资基金</w:t>
      </w:r>
    </w:p>
    <w:p w14:paraId="1DCB5D1D" w14:textId="77777777" w:rsidR="00AF454B" w:rsidRDefault="00DF3EC7">
      <w:pPr>
        <w:spacing w:line="720" w:lineRule="auto"/>
        <w:jc w:val="center"/>
        <w:rPr>
          <w:rFonts w:ascii="tim" w:cs="Arial"/>
          <w:b/>
          <w:bCs/>
          <w:color w:val="000000"/>
          <w:sz w:val="36"/>
          <w:szCs w:val="36"/>
        </w:rPr>
      </w:pPr>
      <w:r w:rsidRPr="0038713A">
        <w:rPr>
          <w:rFonts w:ascii="tim" w:cs="Arial"/>
          <w:b/>
          <w:bCs/>
          <w:color w:val="000000"/>
          <w:sz w:val="36"/>
          <w:szCs w:val="36"/>
        </w:rPr>
        <w:t>招募说明书</w:t>
      </w:r>
    </w:p>
    <w:p w14:paraId="1DBFE38D" w14:textId="77777777" w:rsidR="003F4838" w:rsidRPr="0038713A" w:rsidRDefault="003F4838">
      <w:pPr>
        <w:spacing w:line="720" w:lineRule="auto"/>
        <w:jc w:val="center"/>
        <w:rPr>
          <w:rFonts w:ascii="tim" w:hAnsi="tim" w:cs="Arial" w:hint="eastAsia"/>
          <w:b/>
          <w:bCs/>
          <w:color w:val="000000"/>
          <w:sz w:val="36"/>
          <w:szCs w:val="36"/>
        </w:rPr>
      </w:pPr>
      <w:bookmarkStart w:id="8" w:name="_Toc478110415"/>
      <w:bookmarkStart w:id="9" w:name="_Toc478655886"/>
      <w:r w:rsidRPr="00E611CE">
        <w:rPr>
          <w:rFonts w:hint="eastAsia"/>
          <w:color w:val="000000"/>
          <w:sz w:val="28"/>
        </w:rPr>
        <w:t>【本基金不向个人投资者公开销售】</w:t>
      </w:r>
      <w:bookmarkEnd w:id="8"/>
      <w:bookmarkEnd w:id="9"/>
    </w:p>
    <w:p w14:paraId="65894CAC" w14:textId="77777777" w:rsidR="002B2622" w:rsidRPr="00A23724" w:rsidRDefault="002B2622" w:rsidP="002B2622">
      <w:pPr>
        <w:spacing w:line="360" w:lineRule="auto"/>
        <w:jc w:val="center"/>
        <w:rPr>
          <w:sz w:val="24"/>
        </w:rPr>
      </w:pPr>
      <w:bookmarkStart w:id="10" w:name="_Toc499903173"/>
      <w:bookmarkStart w:id="11" w:name="_Toc502672260"/>
      <w:bookmarkStart w:id="12" w:name="_Toc504495411"/>
      <w:r>
        <w:rPr>
          <w:rFonts w:ascii="宋体" w:hAnsi="宋体" w:hint="eastAsia"/>
          <w:sz w:val="28"/>
          <w:szCs w:val="28"/>
        </w:rPr>
        <w:t>（201</w:t>
      </w:r>
      <w:r w:rsidR="00704D35">
        <w:rPr>
          <w:rFonts w:ascii="宋体" w:hAnsi="宋体" w:hint="eastAsia"/>
          <w:sz w:val="28"/>
          <w:szCs w:val="28"/>
        </w:rPr>
        <w:t>9</w:t>
      </w:r>
      <w:r>
        <w:rPr>
          <w:rFonts w:ascii="宋体" w:hAnsi="宋体" w:hint="eastAsia"/>
          <w:sz w:val="28"/>
          <w:szCs w:val="28"/>
        </w:rPr>
        <w:t>年第1次更新）</w:t>
      </w:r>
      <w:bookmarkEnd w:id="10"/>
      <w:bookmarkEnd w:id="11"/>
      <w:bookmarkEnd w:id="12"/>
    </w:p>
    <w:p w14:paraId="5F4F4204" w14:textId="77777777" w:rsidR="00AF454B" w:rsidRPr="0038713A" w:rsidRDefault="00AF454B">
      <w:pPr>
        <w:spacing w:line="360" w:lineRule="auto"/>
        <w:rPr>
          <w:rFonts w:ascii="tim" w:hAnsi="tim" w:cs="Arial" w:hint="eastAsia"/>
          <w:color w:val="000000"/>
          <w:sz w:val="24"/>
        </w:rPr>
      </w:pPr>
    </w:p>
    <w:p w14:paraId="7EA483FE" w14:textId="77777777" w:rsidR="00AF454B" w:rsidRPr="0038713A" w:rsidRDefault="00AF454B">
      <w:pPr>
        <w:spacing w:line="360" w:lineRule="auto"/>
        <w:rPr>
          <w:rFonts w:ascii="tim" w:hAnsi="tim" w:cs="Arial" w:hint="eastAsia"/>
          <w:color w:val="000000"/>
          <w:sz w:val="24"/>
        </w:rPr>
      </w:pPr>
    </w:p>
    <w:p w14:paraId="0868A0BC" w14:textId="77777777" w:rsidR="00AF454B" w:rsidRPr="0038713A" w:rsidRDefault="00AF454B">
      <w:pPr>
        <w:spacing w:line="360" w:lineRule="auto"/>
        <w:rPr>
          <w:rFonts w:ascii="tim" w:hAnsi="tim" w:cs="Arial" w:hint="eastAsia"/>
          <w:color w:val="000000"/>
          <w:sz w:val="24"/>
        </w:rPr>
      </w:pPr>
    </w:p>
    <w:p w14:paraId="30EB10B5" w14:textId="77777777" w:rsidR="00AF454B" w:rsidRPr="0038713A" w:rsidRDefault="00AF454B">
      <w:pPr>
        <w:spacing w:line="360" w:lineRule="auto"/>
        <w:rPr>
          <w:rFonts w:ascii="tim" w:hAnsi="tim" w:cs="Arial" w:hint="eastAsia"/>
          <w:color w:val="000000"/>
          <w:sz w:val="24"/>
        </w:rPr>
      </w:pPr>
    </w:p>
    <w:p w14:paraId="44ECC360" w14:textId="77777777" w:rsidR="00AF454B" w:rsidRPr="0038713A" w:rsidRDefault="00AF454B">
      <w:pPr>
        <w:spacing w:line="360" w:lineRule="auto"/>
        <w:rPr>
          <w:rFonts w:ascii="tim" w:hAnsi="tim" w:cs="Arial" w:hint="eastAsia"/>
          <w:color w:val="000000"/>
          <w:sz w:val="24"/>
        </w:rPr>
      </w:pPr>
    </w:p>
    <w:p w14:paraId="4A1008A0" w14:textId="77777777" w:rsidR="00AF454B" w:rsidRPr="0038713A" w:rsidRDefault="00AF454B">
      <w:pPr>
        <w:spacing w:line="360" w:lineRule="auto"/>
        <w:rPr>
          <w:rFonts w:ascii="tim" w:hAnsi="tim" w:cs="Arial" w:hint="eastAsia"/>
          <w:color w:val="000000"/>
          <w:sz w:val="24"/>
        </w:rPr>
      </w:pPr>
    </w:p>
    <w:p w14:paraId="6427B84A" w14:textId="77777777" w:rsidR="00AF454B" w:rsidRPr="0038713A" w:rsidRDefault="00AF454B">
      <w:pPr>
        <w:spacing w:line="360" w:lineRule="auto"/>
        <w:rPr>
          <w:rFonts w:ascii="tim" w:hAnsi="tim" w:cs="Arial" w:hint="eastAsia"/>
          <w:color w:val="000000"/>
          <w:sz w:val="24"/>
        </w:rPr>
      </w:pPr>
    </w:p>
    <w:p w14:paraId="62D5EABD" w14:textId="77777777" w:rsidR="00AF454B" w:rsidRPr="0038713A" w:rsidRDefault="00AF454B">
      <w:pPr>
        <w:spacing w:line="360" w:lineRule="auto"/>
        <w:rPr>
          <w:rFonts w:ascii="tim" w:hAnsi="tim" w:cs="Arial" w:hint="eastAsia"/>
          <w:color w:val="000000"/>
          <w:sz w:val="24"/>
        </w:rPr>
      </w:pPr>
    </w:p>
    <w:p w14:paraId="439B382A" w14:textId="77777777" w:rsidR="00AF454B" w:rsidRPr="0038713A" w:rsidRDefault="00AF454B">
      <w:pPr>
        <w:spacing w:line="360" w:lineRule="auto"/>
        <w:rPr>
          <w:rFonts w:ascii="tim" w:hAnsi="tim" w:cs="Arial" w:hint="eastAsia"/>
          <w:color w:val="000000"/>
          <w:sz w:val="24"/>
        </w:rPr>
      </w:pPr>
    </w:p>
    <w:p w14:paraId="34C6857D" w14:textId="77777777" w:rsidR="00AF454B" w:rsidRPr="0038713A" w:rsidRDefault="00AF454B">
      <w:pPr>
        <w:spacing w:line="360" w:lineRule="auto"/>
        <w:rPr>
          <w:rFonts w:ascii="tim" w:hAnsi="tim" w:cs="Arial" w:hint="eastAsia"/>
          <w:color w:val="000000"/>
          <w:sz w:val="24"/>
        </w:rPr>
      </w:pPr>
    </w:p>
    <w:p w14:paraId="3EFBEB45" w14:textId="77777777" w:rsidR="00AF454B" w:rsidRPr="0038713A" w:rsidRDefault="00DF3EC7">
      <w:pPr>
        <w:spacing w:line="720" w:lineRule="auto"/>
        <w:ind w:firstLineChars="485" w:firstLine="1558"/>
        <w:rPr>
          <w:rFonts w:ascii="tim" w:hAnsi="tim" w:cs="Arial" w:hint="eastAsia"/>
          <w:b/>
          <w:bCs/>
          <w:color w:val="000000"/>
          <w:sz w:val="32"/>
          <w:szCs w:val="32"/>
        </w:rPr>
      </w:pPr>
      <w:r w:rsidRPr="0038713A">
        <w:rPr>
          <w:rFonts w:ascii="tim" w:cs="Arial"/>
          <w:b/>
          <w:bCs/>
          <w:color w:val="000000"/>
          <w:sz w:val="32"/>
          <w:szCs w:val="32"/>
        </w:rPr>
        <w:t>基金管理人：</w:t>
      </w:r>
      <w:r w:rsidR="00181F98">
        <w:rPr>
          <w:rFonts w:ascii="tim" w:cs="Arial"/>
          <w:b/>
          <w:bCs/>
          <w:color w:val="000000"/>
          <w:sz w:val="32"/>
          <w:szCs w:val="32"/>
        </w:rPr>
        <w:t>中</w:t>
      </w:r>
      <w:proofErr w:type="gramStart"/>
      <w:r w:rsidR="00181F98">
        <w:rPr>
          <w:rFonts w:ascii="tim" w:cs="Arial"/>
          <w:b/>
          <w:bCs/>
          <w:color w:val="000000"/>
          <w:sz w:val="32"/>
          <w:szCs w:val="32"/>
        </w:rPr>
        <w:t>信保诚基金</w:t>
      </w:r>
      <w:proofErr w:type="gramEnd"/>
      <w:r w:rsidR="00181F98">
        <w:rPr>
          <w:rFonts w:ascii="tim" w:cs="Arial"/>
          <w:b/>
          <w:bCs/>
          <w:color w:val="000000"/>
          <w:sz w:val="32"/>
          <w:szCs w:val="32"/>
        </w:rPr>
        <w:t>管理有限公司</w:t>
      </w:r>
    </w:p>
    <w:p w14:paraId="617D8E41" w14:textId="77777777" w:rsidR="00AF454B" w:rsidRPr="0038713A" w:rsidRDefault="00DF3EC7">
      <w:pPr>
        <w:spacing w:line="720" w:lineRule="auto"/>
        <w:ind w:firstLineChars="485" w:firstLine="1558"/>
        <w:rPr>
          <w:rFonts w:ascii="tim" w:hAnsi="tim" w:cs="Arial" w:hint="eastAsia"/>
          <w:b/>
          <w:bCs/>
          <w:color w:val="000000"/>
          <w:sz w:val="32"/>
          <w:szCs w:val="32"/>
        </w:rPr>
      </w:pPr>
      <w:r w:rsidRPr="0038713A">
        <w:rPr>
          <w:rFonts w:ascii="tim" w:cs="Arial"/>
          <w:b/>
          <w:bCs/>
          <w:color w:val="000000"/>
          <w:sz w:val="32"/>
          <w:szCs w:val="32"/>
        </w:rPr>
        <w:t>基金托管人：</w:t>
      </w:r>
      <w:r w:rsidR="00100ACE">
        <w:rPr>
          <w:rFonts w:ascii="tim" w:cs="Arial" w:hint="eastAsia"/>
          <w:b/>
          <w:bCs/>
          <w:color w:val="000000"/>
          <w:sz w:val="32"/>
          <w:szCs w:val="32"/>
        </w:rPr>
        <w:t>中信银行股份有限公司</w:t>
      </w:r>
    </w:p>
    <w:p w14:paraId="28C74BCD" w14:textId="77777777" w:rsidR="00AF454B" w:rsidRPr="0038713A" w:rsidRDefault="00AF454B">
      <w:pPr>
        <w:pStyle w:val="1"/>
        <w:numPr>
          <w:ilvl w:val="0"/>
          <w:numId w:val="0"/>
        </w:numPr>
        <w:spacing w:before="240" w:after="240" w:line="360" w:lineRule="exact"/>
        <w:jc w:val="center"/>
        <w:rPr>
          <w:rFonts w:ascii="tim" w:hAnsi="tim" w:cs="Arial" w:hint="eastAsia"/>
          <w:color w:val="000000"/>
          <w:sz w:val="28"/>
          <w:szCs w:val="28"/>
        </w:rPr>
      </w:pPr>
      <w:bookmarkStart w:id="13" w:name="_Toc346056399"/>
      <w:bookmarkStart w:id="14" w:name="_Toc290565603"/>
      <w:bookmarkStart w:id="15" w:name="_Toc142730485"/>
      <w:bookmarkStart w:id="16" w:name="_Toc294624940"/>
      <w:bookmarkStart w:id="17" w:name="_Toc290563296"/>
      <w:bookmarkStart w:id="18" w:name="_Toc290568602"/>
      <w:bookmarkStart w:id="19" w:name="_Toc142445082"/>
      <w:bookmarkStart w:id="20" w:name="_Toc142358519"/>
      <w:bookmarkStart w:id="21" w:name="_Toc142445153"/>
      <w:bookmarkStart w:id="22" w:name="_Toc174037701"/>
      <w:bookmarkStart w:id="23" w:name="_Toc155950600"/>
      <w:bookmarkStart w:id="24" w:name="_Toc145320671"/>
      <w:bookmarkStart w:id="25" w:name="_Toc145315070"/>
      <w:bookmarkStart w:id="26" w:name="_Toc143407200"/>
      <w:bookmarkStart w:id="27" w:name="_Toc145320578"/>
      <w:bookmarkStart w:id="28" w:name="_Toc146014365"/>
      <w:bookmarkStart w:id="29" w:name="_Toc145323070"/>
      <w:bookmarkStart w:id="30" w:name="_Toc155357831"/>
      <w:bookmarkStart w:id="31" w:name="_Toc162014085"/>
      <w:bookmarkStart w:id="32" w:name="_Toc159235090"/>
      <w:bookmarkStart w:id="33" w:name="_Toc156968717"/>
      <w:bookmarkStart w:id="34" w:name="_Toc159297291"/>
      <w:bookmarkStart w:id="35" w:name="_Toc169084220"/>
      <w:bookmarkStart w:id="36" w:name="_Toc169069900"/>
      <w:bookmarkStart w:id="37" w:name="_Toc169322810"/>
      <w:bookmarkStart w:id="38" w:name="_Toc191315118"/>
      <w:bookmarkStart w:id="39" w:name="_Toc190256380"/>
      <w:bookmarkStart w:id="40" w:name="_Toc174866472"/>
      <w:bookmarkStart w:id="41" w:name="_Toc174865343"/>
      <w:bookmarkStart w:id="42" w:name="_Toc176168392"/>
      <w:bookmarkStart w:id="43" w:name="_Toc190860015"/>
      <w:bookmarkStart w:id="44" w:name="_Toc190359504"/>
      <w:bookmarkStart w:id="45" w:name="_Toc190945848"/>
      <w:bookmarkStart w:id="46" w:name="_Toc290563297"/>
      <w:bookmarkStart w:id="47" w:name="_Toc212649519"/>
      <w:bookmarkStart w:id="48" w:name="_Toc191378365"/>
      <w:bookmarkStart w:id="49" w:name="_Toc212649756"/>
      <w:bookmarkStart w:id="50" w:name="_Toc290568603"/>
      <w:bookmarkStart w:id="51" w:name="_Toc290565604"/>
      <w:bookmarkStart w:id="52" w:name="_Toc294624941"/>
      <w:bookmarkStart w:id="53" w:name="_Toc416342424"/>
    </w:p>
    <w:p w14:paraId="00B3B871" w14:textId="77777777" w:rsidR="00AF454B" w:rsidRPr="0038713A" w:rsidRDefault="00AF454B">
      <w:pPr>
        <w:pStyle w:val="1"/>
        <w:numPr>
          <w:ilvl w:val="0"/>
          <w:numId w:val="0"/>
        </w:numPr>
        <w:spacing w:before="240" w:after="240" w:line="360" w:lineRule="exact"/>
        <w:jc w:val="center"/>
        <w:rPr>
          <w:rFonts w:ascii="tim" w:hAnsi="tim" w:cs="Arial" w:hint="eastAsia"/>
          <w:color w:val="000000"/>
          <w:sz w:val="28"/>
          <w:szCs w:val="28"/>
        </w:rPr>
        <w:sectPr w:rsidR="00AF454B" w:rsidRPr="0038713A">
          <w:headerReference w:type="default" r:id="rId11"/>
          <w:footerReference w:type="default" r:id="rId12"/>
          <w:headerReference w:type="first" r:id="rId13"/>
          <w:pgSz w:w="11907" w:h="16840"/>
          <w:pgMar w:top="1440" w:right="1559" w:bottom="1440" w:left="1797" w:header="907" w:footer="964" w:gutter="0"/>
          <w:pgNumType w:chapStyle="1"/>
          <w:cols w:space="425"/>
          <w:titlePg/>
          <w:docGrid w:type="lines" w:linePitch="312"/>
        </w:sectPr>
      </w:pPr>
    </w:p>
    <w:p w14:paraId="09B766AD" w14:textId="77777777" w:rsidR="00AF454B" w:rsidRPr="0038713A" w:rsidRDefault="00DF3EC7">
      <w:pPr>
        <w:pStyle w:val="1"/>
        <w:numPr>
          <w:ilvl w:val="0"/>
          <w:numId w:val="0"/>
        </w:numPr>
        <w:spacing w:before="240" w:after="240" w:line="360" w:lineRule="exact"/>
        <w:jc w:val="center"/>
        <w:rPr>
          <w:rFonts w:ascii="tim" w:hAnsi="tim" w:cs="Arial" w:hint="eastAsia"/>
          <w:color w:val="000000"/>
          <w:sz w:val="28"/>
          <w:szCs w:val="28"/>
        </w:rPr>
      </w:pPr>
      <w:bookmarkStart w:id="54" w:name="_Toc523385560"/>
      <w:r w:rsidRPr="0038713A">
        <w:rPr>
          <w:rFonts w:ascii="tim" w:cs="Arial"/>
          <w:color w:val="000000"/>
          <w:sz w:val="28"/>
          <w:szCs w:val="28"/>
        </w:rPr>
        <w:lastRenderedPageBreak/>
        <w:t>重要提示</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BEAA0FC" w14:textId="77777777" w:rsidR="00AF454B" w:rsidRPr="0038713A" w:rsidRDefault="00AF454B">
      <w:pPr>
        <w:rPr>
          <w:rFonts w:ascii="tim" w:hAnsi="tim" w:hint="eastAsia"/>
          <w:color w:val="000000"/>
          <w:lang w:val="zh-CN"/>
        </w:rPr>
      </w:pPr>
    </w:p>
    <w:bookmarkEnd w:id="0"/>
    <w:bookmarkEnd w:id="1"/>
    <w:bookmarkEnd w:id="2"/>
    <w:bookmarkEnd w:id="3"/>
    <w:bookmarkEnd w:id="4"/>
    <w:bookmarkEnd w:id="5"/>
    <w:p w14:paraId="532EDA58" w14:textId="77777777" w:rsidR="00AF454B" w:rsidRPr="0038713A" w:rsidRDefault="00181F98">
      <w:pPr>
        <w:autoSpaceDE w:val="0"/>
        <w:autoSpaceDN w:val="0"/>
        <w:adjustRightInd w:val="0"/>
        <w:spacing w:line="360" w:lineRule="auto"/>
        <w:ind w:firstLineChars="200" w:firstLine="480"/>
        <w:rPr>
          <w:rFonts w:ascii="tim" w:hAnsi="tim" w:cs="Arial" w:hint="eastAsia"/>
          <w:color w:val="000000"/>
          <w:sz w:val="24"/>
        </w:rPr>
      </w:pPr>
      <w:proofErr w:type="gramStart"/>
      <w:r>
        <w:rPr>
          <w:rFonts w:ascii="tim" w:cs="Arial"/>
          <w:color w:val="000000"/>
          <w:sz w:val="24"/>
        </w:rPr>
        <w:t>中信保诚</w:t>
      </w:r>
      <w:proofErr w:type="gramEnd"/>
      <w:r>
        <w:rPr>
          <w:rFonts w:ascii="tim" w:cs="Arial"/>
          <w:color w:val="000000"/>
          <w:sz w:val="24"/>
        </w:rPr>
        <w:t>嘉</w:t>
      </w:r>
      <w:proofErr w:type="gramStart"/>
      <w:r>
        <w:rPr>
          <w:rFonts w:ascii="tim" w:cs="Arial"/>
          <w:color w:val="000000"/>
          <w:sz w:val="24"/>
        </w:rPr>
        <w:t>鑫</w:t>
      </w:r>
      <w:proofErr w:type="gramEnd"/>
      <w:r>
        <w:rPr>
          <w:rFonts w:ascii="tim" w:cs="Arial"/>
          <w:color w:val="000000"/>
          <w:sz w:val="24"/>
        </w:rPr>
        <w:t>定期开放债券型发起式证券投资基金</w:t>
      </w:r>
      <w:r w:rsidR="00DF3EC7" w:rsidRPr="0038713A">
        <w:rPr>
          <w:rFonts w:ascii="tim" w:cs="Arial"/>
          <w:color w:val="000000"/>
          <w:sz w:val="24"/>
        </w:rPr>
        <w:t>经</w:t>
      </w:r>
      <w:r w:rsidR="00DF3EC7" w:rsidRPr="0038713A">
        <w:rPr>
          <w:rFonts w:ascii="tim" w:hAnsi="tim" w:cs="Arial"/>
          <w:color w:val="000000"/>
          <w:sz w:val="24"/>
        </w:rPr>
        <w:t>201</w:t>
      </w:r>
      <w:r w:rsidR="00656A8E">
        <w:rPr>
          <w:rFonts w:ascii="tim" w:hAnsi="tim" w:cs="Arial" w:hint="eastAsia"/>
          <w:color w:val="000000"/>
          <w:sz w:val="24"/>
        </w:rPr>
        <w:t>8</w:t>
      </w:r>
      <w:r w:rsidR="00DF3EC7" w:rsidRPr="0038713A">
        <w:rPr>
          <w:rFonts w:ascii="tim" w:cs="Arial"/>
          <w:color w:val="000000"/>
          <w:sz w:val="24"/>
        </w:rPr>
        <w:t>年</w:t>
      </w:r>
      <w:r w:rsidR="00656A8E">
        <w:rPr>
          <w:rFonts w:ascii="tim" w:hAnsi="tim" w:cs="Arial" w:hint="eastAsia"/>
          <w:color w:val="000000"/>
          <w:sz w:val="24"/>
        </w:rPr>
        <w:t>1</w:t>
      </w:r>
      <w:r w:rsidR="00DF3EC7" w:rsidRPr="0038713A">
        <w:rPr>
          <w:rFonts w:ascii="tim" w:cs="Arial"/>
          <w:color w:val="000000"/>
          <w:sz w:val="24"/>
        </w:rPr>
        <w:t>月</w:t>
      </w:r>
      <w:r w:rsidR="00656A8E">
        <w:rPr>
          <w:rFonts w:ascii="tim" w:hAnsi="tim" w:cs="Arial" w:hint="eastAsia"/>
          <w:color w:val="000000"/>
          <w:sz w:val="24"/>
        </w:rPr>
        <w:t>5</w:t>
      </w:r>
      <w:r w:rsidR="00DF3EC7" w:rsidRPr="0038713A">
        <w:rPr>
          <w:rFonts w:ascii="tim" w:cs="Arial"/>
          <w:color w:val="000000"/>
          <w:sz w:val="24"/>
        </w:rPr>
        <w:t>日中国证监会证监许可</w:t>
      </w:r>
      <w:r w:rsidR="00DF3EC7" w:rsidRPr="0038713A">
        <w:rPr>
          <w:rFonts w:ascii="tim" w:hAnsi="tim" w:cs="Arial"/>
          <w:color w:val="000000"/>
          <w:sz w:val="24"/>
        </w:rPr>
        <w:t>[201</w:t>
      </w:r>
      <w:r w:rsidR="00656A8E">
        <w:rPr>
          <w:rFonts w:ascii="tim" w:hAnsi="tim" w:cs="Arial" w:hint="eastAsia"/>
          <w:color w:val="000000"/>
          <w:sz w:val="24"/>
        </w:rPr>
        <w:t>8</w:t>
      </w:r>
      <w:r w:rsidR="00DF3EC7" w:rsidRPr="0038713A">
        <w:rPr>
          <w:rFonts w:ascii="tim" w:hAnsi="tim" w:cs="Arial"/>
          <w:color w:val="000000"/>
          <w:sz w:val="24"/>
        </w:rPr>
        <w:t>]</w:t>
      </w:r>
      <w:r w:rsidR="00656A8E">
        <w:rPr>
          <w:rFonts w:ascii="tim" w:hAnsi="tim" w:cs="Arial" w:hint="eastAsia"/>
          <w:color w:val="000000"/>
          <w:sz w:val="24"/>
        </w:rPr>
        <w:t>61</w:t>
      </w:r>
      <w:r w:rsidR="00DF3EC7" w:rsidRPr="0038713A">
        <w:rPr>
          <w:rFonts w:ascii="tim" w:cs="Arial"/>
          <w:color w:val="000000"/>
          <w:sz w:val="24"/>
        </w:rPr>
        <w:t>号文</w:t>
      </w:r>
      <w:r w:rsidR="00DF3EC7" w:rsidRPr="0038713A">
        <w:rPr>
          <w:rFonts w:ascii="tim" w:cs="Arial" w:hint="eastAsia"/>
          <w:color w:val="000000"/>
          <w:sz w:val="24"/>
        </w:rPr>
        <w:t>准予</w:t>
      </w:r>
      <w:r w:rsidR="00DF3EC7" w:rsidRPr="0038713A">
        <w:rPr>
          <w:rFonts w:ascii="tim" w:cs="Arial"/>
          <w:color w:val="000000"/>
          <w:sz w:val="24"/>
        </w:rPr>
        <w:t>募集</w:t>
      </w:r>
      <w:r w:rsidR="00DF3EC7" w:rsidRPr="0038713A">
        <w:rPr>
          <w:rFonts w:ascii="tim" w:cs="Arial" w:hint="eastAsia"/>
          <w:color w:val="000000"/>
          <w:sz w:val="24"/>
        </w:rPr>
        <w:t>注册</w:t>
      </w:r>
      <w:r w:rsidR="00DF3EC7" w:rsidRPr="0038713A">
        <w:rPr>
          <w:rFonts w:ascii="tim" w:cs="Arial"/>
          <w:color w:val="000000"/>
          <w:sz w:val="24"/>
        </w:rPr>
        <w:t>。</w:t>
      </w:r>
    </w:p>
    <w:p w14:paraId="477B4EB1" w14:textId="77777777" w:rsidR="00AF454B" w:rsidRPr="0038713A" w:rsidRDefault="00DF3EC7">
      <w:pPr>
        <w:autoSpaceDE w:val="0"/>
        <w:autoSpaceDN w:val="0"/>
        <w:adjustRightInd w:val="0"/>
        <w:spacing w:line="360" w:lineRule="auto"/>
        <w:ind w:firstLineChars="200" w:firstLine="480"/>
        <w:rPr>
          <w:rFonts w:ascii="tim" w:hAnsi="tim" w:cs="Arial" w:hint="eastAsia"/>
          <w:bCs/>
          <w:color w:val="000000"/>
          <w:sz w:val="24"/>
        </w:rPr>
      </w:pPr>
      <w:r w:rsidRPr="0038713A">
        <w:rPr>
          <w:rFonts w:ascii="tim" w:cs="Arial" w:hint="eastAsia"/>
          <w:color w:val="000000"/>
          <w:sz w:val="24"/>
        </w:rPr>
        <w:t>基金管理人保证本招募说明书的内容真实、准确、完整。本招募说明书经中国证券监督管理委员会（以下简称</w:t>
      </w:r>
      <w:r w:rsidRPr="0038713A">
        <w:rPr>
          <w:rFonts w:ascii="tim" w:hAnsi="tim" w:cs="Arial" w:hint="eastAsia"/>
          <w:color w:val="000000"/>
          <w:sz w:val="24"/>
        </w:rPr>
        <w:t>“</w:t>
      </w:r>
      <w:r w:rsidRPr="0038713A">
        <w:rPr>
          <w:rFonts w:ascii="tim" w:cs="Arial" w:hint="eastAsia"/>
          <w:color w:val="000000"/>
          <w:sz w:val="24"/>
        </w:rPr>
        <w:t>中国证监会</w:t>
      </w:r>
      <w:r w:rsidRPr="0038713A">
        <w:rPr>
          <w:rFonts w:ascii="tim" w:hAnsi="tim" w:cs="Arial" w:hint="eastAsia"/>
          <w:color w:val="000000"/>
          <w:sz w:val="24"/>
        </w:rPr>
        <w:t>”</w:t>
      </w:r>
      <w:r w:rsidRPr="0038713A">
        <w:rPr>
          <w:rFonts w:ascii="tim" w:cs="Arial" w:hint="eastAsia"/>
          <w:color w:val="000000"/>
          <w:sz w:val="24"/>
        </w:rPr>
        <w:t>）注册，但中国证监会对本基金募集的注册，并不表明其对本基金的价值和收益做出实质性判断或保证，也不表明投资于本基金没有风险。</w:t>
      </w:r>
      <w:r w:rsidRPr="0038713A">
        <w:rPr>
          <w:rFonts w:ascii="tim" w:cs="Arial" w:hint="eastAsia"/>
          <w:bCs/>
          <w:color w:val="000000"/>
          <w:sz w:val="24"/>
        </w:rPr>
        <w:t>中国证监会不对基金的投资价值及市场前景等</w:t>
      </w:r>
      <w:proofErr w:type="gramStart"/>
      <w:r w:rsidRPr="0038713A">
        <w:rPr>
          <w:rFonts w:ascii="tim" w:cs="Arial" w:hint="eastAsia"/>
          <w:bCs/>
          <w:color w:val="000000"/>
          <w:sz w:val="24"/>
        </w:rPr>
        <w:t>作出</w:t>
      </w:r>
      <w:proofErr w:type="gramEnd"/>
      <w:r w:rsidRPr="0038713A">
        <w:rPr>
          <w:rFonts w:ascii="tim" w:cs="Arial" w:hint="eastAsia"/>
          <w:bCs/>
          <w:color w:val="000000"/>
          <w:sz w:val="24"/>
        </w:rPr>
        <w:t>实质性判断或者保证。</w:t>
      </w:r>
    </w:p>
    <w:p w14:paraId="6086A547"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hint="eastAsia"/>
          <w:color w:val="000000"/>
          <w:sz w:val="24"/>
        </w:rPr>
        <w:t>证券投资基金（以下简称</w:t>
      </w:r>
      <w:r w:rsidRPr="0038713A">
        <w:rPr>
          <w:rFonts w:ascii="tim" w:hAnsi="tim" w:cs="Arial" w:hint="eastAsia"/>
          <w:color w:val="000000"/>
          <w:sz w:val="24"/>
        </w:rPr>
        <w:t>“</w:t>
      </w:r>
      <w:r w:rsidRPr="0038713A">
        <w:rPr>
          <w:rFonts w:ascii="tim" w:cs="Arial" w:hint="eastAsia"/>
          <w:color w:val="000000"/>
          <w:sz w:val="24"/>
        </w:rPr>
        <w:t>基金</w:t>
      </w:r>
      <w:r w:rsidRPr="0038713A">
        <w:rPr>
          <w:rFonts w:ascii="tim" w:hAnsi="tim" w:cs="Arial" w:hint="eastAsia"/>
          <w:color w:val="000000"/>
          <w:sz w:val="24"/>
        </w:rPr>
        <w:t>”</w:t>
      </w:r>
      <w:r w:rsidRPr="0038713A">
        <w:rPr>
          <w:rFonts w:ascii="tim" w:cs="Arial" w:hint="eastAsia"/>
          <w:color w:val="00000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287F91DA"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hint="eastAsia"/>
          <w:color w:val="000000"/>
          <w:sz w:val="24"/>
        </w:rPr>
        <w:t>基金投资人应当充分了解基金定期定额投资和零存整取等储蓄方式的区别。定期定额投资是引导投资人进行长期投资、平均投资成本的一种简单易行的投资方式，但并不能规避基金投资所固有的风险，不能保证投资人获得收益，也不是替代储蓄的等效理财方式。</w:t>
      </w:r>
    </w:p>
    <w:p w14:paraId="410B11B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shd w:val="pct10" w:color="auto" w:fill="FFFFFF"/>
        </w:rPr>
      </w:pPr>
      <w:r w:rsidRPr="0038713A">
        <w:rPr>
          <w:rFonts w:ascii="tim" w:cs="Arial" w:hint="eastAsia"/>
          <w:color w:val="000000"/>
          <w:sz w:val="24"/>
        </w:rPr>
        <w:t>基金在投资运作过程中可能面临各种风险，既包括市场风险、估值</w:t>
      </w:r>
      <w:r w:rsidRPr="0038713A">
        <w:rPr>
          <w:rFonts w:ascii="tim" w:cs="Arial"/>
          <w:color w:val="000000"/>
          <w:sz w:val="24"/>
        </w:rPr>
        <w:t>风险</w:t>
      </w:r>
      <w:r w:rsidRPr="0038713A">
        <w:rPr>
          <w:rFonts w:ascii="tim" w:cs="Arial" w:hint="eastAsia"/>
          <w:color w:val="000000"/>
          <w:sz w:val="24"/>
        </w:rPr>
        <w:t>，也包括流动性风险、特有风险及其它风险等风险。</w:t>
      </w:r>
    </w:p>
    <w:p w14:paraId="60B46CA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int="eastAsia"/>
          <w:bCs/>
          <w:color w:val="000000"/>
          <w:sz w:val="24"/>
        </w:rPr>
        <w:t>本基金为债券型基金，其长期平均预期风险和预期收益率低于股票型基金、混合型基金，高于货币市场基金。</w:t>
      </w:r>
    </w:p>
    <w:p w14:paraId="04BA341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hint="eastAsia"/>
          <w:color w:val="000000"/>
          <w:sz w:val="24"/>
        </w:rPr>
        <w:t>投资有风险，投资人在认购（或申购）本基金时应仔细阅读本招募说明书，全面认识本基金的风险收益特征和产品特性，充分考虑自身的风险承受能力，理性判断市场，对认购</w:t>
      </w:r>
      <w:r w:rsidRPr="0038713A">
        <w:rPr>
          <w:rFonts w:ascii="tim" w:hAnsi="tim" w:cs="Arial" w:hint="eastAsia"/>
          <w:color w:val="000000"/>
          <w:sz w:val="24"/>
        </w:rPr>
        <w:t>/</w:t>
      </w:r>
      <w:r w:rsidRPr="0038713A">
        <w:rPr>
          <w:rFonts w:ascii="tim" w:cs="Arial" w:hint="eastAsia"/>
          <w:color w:val="000000"/>
          <w:sz w:val="24"/>
        </w:rPr>
        <w:t>申购基金的意愿、时机、数量等投资行为做出独立、谨慎决策，获得基金投资收益，</w:t>
      </w:r>
      <w:proofErr w:type="gramStart"/>
      <w:r w:rsidRPr="0038713A">
        <w:rPr>
          <w:rFonts w:ascii="tim" w:cs="Arial" w:hint="eastAsia"/>
          <w:color w:val="000000"/>
          <w:sz w:val="24"/>
        </w:rPr>
        <w:t>亦承担</w:t>
      </w:r>
      <w:proofErr w:type="gramEnd"/>
      <w:r w:rsidRPr="0038713A">
        <w:rPr>
          <w:rFonts w:ascii="tim" w:cs="Arial" w:hint="eastAsia"/>
          <w:color w:val="000000"/>
          <w:sz w:val="24"/>
        </w:rPr>
        <w:t>基金投资中出现的各类风险。</w:t>
      </w:r>
    </w:p>
    <w:p w14:paraId="766C3661"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hint="eastAsia"/>
          <w:color w:val="000000"/>
          <w:sz w:val="24"/>
        </w:rPr>
        <w:t>投资人应当认真阅读基金合同、招募说明书等基金信息披露文件，了解本基金的风险收益特征，并根据自身的投资目的、投资期限、投资经验、资产状况</w:t>
      </w:r>
      <w:proofErr w:type="gramStart"/>
      <w:r w:rsidRPr="0038713A">
        <w:rPr>
          <w:rFonts w:ascii="tim" w:cs="Arial" w:hint="eastAsia"/>
          <w:color w:val="000000"/>
          <w:sz w:val="24"/>
        </w:rPr>
        <w:t>等判断</w:t>
      </w:r>
      <w:proofErr w:type="gramEnd"/>
      <w:r w:rsidRPr="0038713A">
        <w:rPr>
          <w:rFonts w:ascii="tim" w:cs="Arial" w:hint="eastAsia"/>
          <w:color w:val="000000"/>
          <w:sz w:val="24"/>
        </w:rPr>
        <w:t>基金是否和投资人的风险承受能力相适应</w:t>
      </w:r>
      <w:r w:rsidRPr="0038713A">
        <w:rPr>
          <w:rFonts w:ascii="tim" w:cs="Arial" w:hint="eastAsia"/>
          <w:bCs/>
          <w:color w:val="000000"/>
          <w:sz w:val="24"/>
        </w:rPr>
        <w:t>，自主判断基金的投资价值，自主做出投资决策，自行承担投资风险</w:t>
      </w:r>
      <w:r w:rsidRPr="0038713A">
        <w:rPr>
          <w:rFonts w:ascii="tim" w:cs="Arial" w:hint="eastAsia"/>
          <w:color w:val="000000"/>
          <w:sz w:val="24"/>
        </w:rPr>
        <w:t>。投资人应当通过本基金管理人或销售机构购买本基金，各销售机构的具体名单</w:t>
      </w:r>
      <w:proofErr w:type="gramStart"/>
      <w:r w:rsidRPr="0038713A">
        <w:rPr>
          <w:rFonts w:ascii="tim" w:cs="Arial" w:hint="eastAsia"/>
          <w:color w:val="000000"/>
          <w:sz w:val="24"/>
        </w:rPr>
        <w:t>见基金</w:t>
      </w:r>
      <w:proofErr w:type="gramEnd"/>
      <w:r w:rsidRPr="0038713A">
        <w:rPr>
          <w:rFonts w:ascii="tim" w:cs="Arial" w:hint="eastAsia"/>
          <w:color w:val="000000"/>
          <w:sz w:val="24"/>
        </w:rPr>
        <w:t>份额发售公告以及基金管理人届时发布的调整销售机构的相关公告。</w:t>
      </w:r>
    </w:p>
    <w:p w14:paraId="306F2F02" w14:textId="77777777" w:rsidR="00AF454B" w:rsidRPr="0038713A" w:rsidRDefault="00DF3EC7" w:rsidP="00656A8E">
      <w:pPr>
        <w:autoSpaceDE w:val="0"/>
        <w:autoSpaceDN w:val="0"/>
        <w:adjustRightInd w:val="0"/>
        <w:spacing w:beforeLines="50" w:before="156" w:line="360" w:lineRule="auto"/>
        <w:ind w:firstLineChars="200" w:firstLine="480"/>
        <w:rPr>
          <w:rFonts w:ascii="tim" w:hAnsi="tim" w:cs="宋体" w:hint="eastAsia"/>
          <w:color w:val="000000"/>
          <w:kern w:val="0"/>
          <w:sz w:val="24"/>
        </w:rPr>
      </w:pPr>
      <w:r w:rsidRPr="0038713A">
        <w:rPr>
          <w:rFonts w:ascii="tim" w:hAnsi="宋体" w:cs="宋体" w:hint="eastAsia"/>
          <w:color w:val="000000"/>
          <w:kern w:val="0"/>
          <w:sz w:val="24"/>
        </w:rPr>
        <w:t>基金</w:t>
      </w:r>
      <w:r w:rsidRPr="0038713A">
        <w:rPr>
          <w:rFonts w:ascii="tim" w:hAnsi="宋体" w:cs="宋体" w:hint="eastAsia"/>
          <w:color w:val="000000"/>
          <w:spacing w:val="-2"/>
          <w:kern w:val="0"/>
          <w:sz w:val="24"/>
        </w:rPr>
        <w:t>管</w:t>
      </w:r>
      <w:r w:rsidRPr="0038713A">
        <w:rPr>
          <w:rFonts w:ascii="tim" w:hAnsi="宋体" w:cs="宋体" w:hint="eastAsia"/>
          <w:color w:val="000000"/>
          <w:kern w:val="0"/>
          <w:sz w:val="24"/>
        </w:rPr>
        <w:t>理</w:t>
      </w:r>
      <w:r w:rsidRPr="0038713A">
        <w:rPr>
          <w:rFonts w:ascii="tim" w:hAnsi="宋体" w:cs="宋体" w:hint="eastAsia"/>
          <w:color w:val="000000"/>
          <w:spacing w:val="-2"/>
          <w:kern w:val="0"/>
          <w:sz w:val="24"/>
        </w:rPr>
        <w:t>人</w:t>
      </w:r>
      <w:r w:rsidRPr="0038713A">
        <w:rPr>
          <w:rFonts w:ascii="tim" w:hAnsi="宋体" w:cs="宋体" w:hint="eastAsia"/>
          <w:color w:val="000000"/>
          <w:kern w:val="0"/>
          <w:sz w:val="24"/>
        </w:rPr>
        <w:t>承</w:t>
      </w:r>
      <w:r w:rsidRPr="0038713A">
        <w:rPr>
          <w:rFonts w:ascii="tim" w:hAnsi="宋体" w:cs="宋体" w:hint="eastAsia"/>
          <w:color w:val="000000"/>
          <w:spacing w:val="-2"/>
          <w:kern w:val="0"/>
          <w:sz w:val="24"/>
        </w:rPr>
        <w:t>诺</w:t>
      </w:r>
      <w:r w:rsidRPr="0038713A">
        <w:rPr>
          <w:rFonts w:ascii="tim" w:hAnsi="宋体" w:cs="宋体" w:hint="eastAsia"/>
          <w:color w:val="000000"/>
          <w:kern w:val="0"/>
          <w:sz w:val="24"/>
        </w:rPr>
        <w:t>依</w:t>
      </w:r>
      <w:r w:rsidRPr="0038713A">
        <w:rPr>
          <w:rFonts w:ascii="tim" w:hAnsi="宋体" w:cs="宋体" w:hint="eastAsia"/>
          <w:color w:val="000000"/>
          <w:spacing w:val="-2"/>
          <w:kern w:val="0"/>
          <w:sz w:val="24"/>
        </w:rPr>
        <w:t>照</w:t>
      </w:r>
      <w:r w:rsidRPr="0038713A">
        <w:rPr>
          <w:rFonts w:ascii="tim" w:hAnsi="宋体" w:cs="宋体" w:hint="eastAsia"/>
          <w:color w:val="000000"/>
          <w:kern w:val="0"/>
          <w:sz w:val="24"/>
        </w:rPr>
        <w:t>恪</w:t>
      </w:r>
      <w:r w:rsidRPr="0038713A">
        <w:rPr>
          <w:rFonts w:ascii="tim" w:hAnsi="宋体" w:cs="宋体" w:hint="eastAsia"/>
          <w:color w:val="000000"/>
          <w:spacing w:val="-2"/>
          <w:kern w:val="0"/>
          <w:sz w:val="24"/>
        </w:rPr>
        <w:t>尽</w:t>
      </w:r>
      <w:r w:rsidRPr="0038713A">
        <w:rPr>
          <w:rFonts w:ascii="tim" w:hAnsi="宋体" w:cs="宋体" w:hint="eastAsia"/>
          <w:color w:val="000000"/>
          <w:kern w:val="0"/>
          <w:sz w:val="24"/>
        </w:rPr>
        <w:t>职</w:t>
      </w:r>
      <w:r w:rsidRPr="0038713A">
        <w:rPr>
          <w:rFonts w:ascii="tim" w:hAnsi="宋体" w:cs="宋体" w:hint="eastAsia"/>
          <w:color w:val="000000"/>
          <w:spacing w:val="-2"/>
          <w:kern w:val="0"/>
          <w:sz w:val="24"/>
        </w:rPr>
        <w:t>守</w:t>
      </w:r>
      <w:r w:rsidRPr="0038713A">
        <w:rPr>
          <w:rFonts w:ascii="tim" w:hAnsi="宋体" w:cs="宋体" w:hint="eastAsia"/>
          <w:color w:val="000000"/>
          <w:spacing w:val="-31"/>
          <w:kern w:val="0"/>
          <w:sz w:val="24"/>
        </w:rPr>
        <w:t>、</w:t>
      </w:r>
      <w:r w:rsidRPr="0038713A">
        <w:rPr>
          <w:rFonts w:ascii="tim" w:hAnsi="宋体" w:cs="宋体" w:hint="eastAsia"/>
          <w:color w:val="000000"/>
          <w:spacing w:val="-2"/>
          <w:kern w:val="0"/>
          <w:sz w:val="24"/>
        </w:rPr>
        <w:t>诚</w:t>
      </w:r>
      <w:r w:rsidRPr="0038713A">
        <w:rPr>
          <w:rFonts w:ascii="tim" w:hAnsi="宋体" w:cs="宋体" w:hint="eastAsia"/>
          <w:color w:val="000000"/>
          <w:kern w:val="0"/>
          <w:sz w:val="24"/>
        </w:rPr>
        <w:t>实</w:t>
      </w:r>
      <w:r w:rsidRPr="0038713A">
        <w:rPr>
          <w:rFonts w:ascii="tim" w:hAnsi="宋体" w:cs="宋体" w:hint="eastAsia"/>
          <w:color w:val="000000"/>
          <w:spacing w:val="-2"/>
          <w:kern w:val="0"/>
          <w:sz w:val="24"/>
        </w:rPr>
        <w:t>信</w:t>
      </w:r>
      <w:r w:rsidRPr="0038713A">
        <w:rPr>
          <w:rFonts w:ascii="tim" w:hAnsi="宋体" w:cs="宋体" w:hint="eastAsia"/>
          <w:color w:val="000000"/>
          <w:kern w:val="0"/>
          <w:sz w:val="24"/>
        </w:rPr>
        <w:t>用</w:t>
      </w:r>
      <w:r w:rsidRPr="0038713A">
        <w:rPr>
          <w:rFonts w:ascii="tim" w:hAnsi="宋体" w:cs="宋体" w:hint="eastAsia"/>
          <w:color w:val="000000"/>
          <w:spacing w:val="-34"/>
          <w:kern w:val="0"/>
          <w:sz w:val="24"/>
        </w:rPr>
        <w:t>、</w:t>
      </w:r>
      <w:r w:rsidRPr="0038713A">
        <w:rPr>
          <w:rFonts w:ascii="tim" w:hAnsi="宋体" w:cs="宋体" w:hint="eastAsia"/>
          <w:color w:val="000000"/>
          <w:kern w:val="0"/>
          <w:sz w:val="24"/>
        </w:rPr>
        <w:t>谨</w:t>
      </w:r>
      <w:r w:rsidRPr="0038713A">
        <w:rPr>
          <w:rFonts w:ascii="tim" w:hAnsi="宋体" w:cs="宋体" w:hint="eastAsia"/>
          <w:color w:val="000000"/>
          <w:spacing w:val="-2"/>
          <w:kern w:val="0"/>
          <w:sz w:val="24"/>
        </w:rPr>
        <w:t>慎勤</w:t>
      </w:r>
      <w:r w:rsidRPr="0038713A">
        <w:rPr>
          <w:rFonts w:ascii="tim" w:hAnsi="宋体" w:cs="宋体" w:hint="eastAsia"/>
          <w:color w:val="000000"/>
          <w:kern w:val="0"/>
          <w:sz w:val="24"/>
        </w:rPr>
        <w:t>勉的</w:t>
      </w:r>
      <w:r w:rsidRPr="0038713A">
        <w:rPr>
          <w:rFonts w:ascii="tim" w:hAnsi="宋体" w:cs="宋体" w:hint="eastAsia"/>
          <w:color w:val="000000"/>
          <w:spacing w:val="-2"/>
          <w:kern w:val="0"/>
          <w:sz w:val="24"/>
        </w:rPr>
        <w:t>原</w:t>
      </w:r>
      <w:r w:rsidRPr="0038713A">
        <w:rPr>
          <w:rFonts w:ascii="tim" w:hAnsi="宋体" w:cs="宋体" w:hint="eastAsia"/>
          <w:color w:val="000000"/>
          <w:kern w:val="0"/>
          <w:sz w:val="24"/>
        </w:rPr>
        <w:t>则</w:t>
      </w:r>
      <w:r w:rsidRPr="0038713A">
        <w:rPr>
          <w:rFonts w:ascii="tim" w:hAnsi="宋体" w:cs="宋体" w:hint="eastAsia"/>
          <w:color w:val="000000"/>
          <w:spacing w:val="-2"/>
          <w:kern w:val="0"/>
          <w:sz w:val="24"/>
        </w:rPr>
        <w:t>管</w:t>
      </w:r>
      <w:r w:rsidRPr="0038713A">
        <w:rPr>
          <w:rFonts w:ascii="tim" w:hAnsi="宋体" w:cs="宋体" w:hint="eastAsia"/>
          <w:color w:val="000000"/>
          <w:kern w:val="0"/>
          <w:sz w:val="24"/>
        </w:rPr>
        <w:t>理</w:t>
      </w:r>
      <w:r w:rsidRPr="0038713A">
        <w:rPr>
          <w:rFonts w:ascii="tim" w:hAnsi="宋体" w:cs="宋体" w:hint="eastAsia"/>
          <w:color w:val="000000"/>
          <w:spacing w:val="-2"/>
          <w:kern w:val="0"/>
          <w:sz w:val="24"/>
        </w:rPr>
        <w:t>和</w:t>
      </w:r>
      <w:r w:rsidRPr="0038713A">
        <w:rPr>
          <w:rFonts w:ascii="tim" w:hAnsi="宋体" w:cs="宋体" w:hint="eastAsia"/>
          <w:color w:val="000000"/>
          <w:kern w:val="0"/>
          <w:sz w:val="24"/>
        </w:rPr>
        <w:t>运</w:t>
      </w:r>
      <w:r w:rsidRPr="0038713A">
        <w:rPr>
          <w:rFonts w:ascii="tim" w:hAnsi="宋体" w:cs="宋体" w:hint="eastAsia"/>
          <w:color w:val="000000"/>
          <w:spacing w:val="-2"/>
          <w:kern w:val="0"/>
          <w:sz w:val="24"/>
        </w:rPr>
        <w:t>用</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资</w:t>
      </w:r>
      <w:r w:rsidRPr="0038713A">
        <w:rPr>
          <w:rFonts w:ascii="tim" w:hAnsi="宋体" w:cs="宋体" w:hint="eastAsia"/>
          <w:color w:val="000000"/>
          <w:spacing w:val="-2"/>
          <w:kern w:val="0"/>
          <w:sz w:val="24"/>
        </w:rPr>
        <w:t>产</w:t>
      </w:r>
      <w:r w:rsidRPr="0038713A">
        <w:rPr>
          <w:rFonts w:ascii="tim" w:hAnsi="宋体" w:cs="宋体" w:hint="eastAsia"/>
          <w:color w:val="000000"/>
          <w:spacing w:val="-31"/>
          <w:kern w:val="0"/>
          <w:sz w:val="24"/>
        </w:rPr>
        <w:t>，</w:t>
      </w:r>
      <w:r w:rsidRPr="0038713A">
        <w:rPr>
          <w:rFonts w:ascii="tim" w:hAnsi="宋体" w:cs="宋体" w:hint="eastAsia"/>
          <w:color w:val="000000"/>
          <w:spacing w:val="-2"/>
          <w:kern w:val="0"/>
          <w:sz w:val="24"/>
        </w:rPr>
        <w:t>但</w:t>
      </w:r>
      <w:r w:rsidRPr="0038713A">
        <w:rPr>
          <w:rFonts w:ascii="tim" w:hAnsi="宋体" w:cs="宋体" w:hint="eastAsia"/>
          <w:color w:val="000000"/>
          <w:kern w:val="0"/>
          <w:sz w:val="24"/>
        </w:rPr>
        <w:t>不保证</w:t>
      </w:r>
      <w:r w:rsidRPr="0038713A">
        <w:rPr>
          <w:rFonts w:ascii="tim" w:hAnsi="宋体" w:cs="宋体" w:hint="eastAsia"/>
          <w:color w:val="000000"/>
          <w:spacing w:val="-2"/>
          <w:kern w:val="0"/>
          <w:sz w:val="24"/>
        </w:rPr>
        <w:t>本</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一</w:t>
      </w:r>
      <w:r w:rsidRPr="0038713A">
        <w:rPr>
          <w:rFonts w:ascii="tim" w:hAnsi="宋体" w:cs="宋体" w:hint="eastAsia"/>
          <w:color w:val="000000"/>
          <w:spacing w:val="-2"/>
          <w:kern w:val="0"/>
          <w:sz w:val="24"/>
        </w:rPr>
        <w:t>定</w:t>
      </w:r>
      <w:r w:rsidRPr="0038713A">
        <w:rPr>
          <w:rFonts w:ascii="tim" w:hAnsi="宋体" w:cs="宋体" w:hint="eastAsia"/>
          <w:color w:val="000000"/>
          <w:kern w:val="0"/>
          <w:sz w:val="24"/>
        </w:rPr>
        <w:t>盈</w:t>
      </w:r>
      <w:r w:rsidRPr="0038713A">
        <w:rPr>
          <w:rFonts w:ascii="tim" w:hAnsi="宋体" w:cs="宋体" w:hint="eastAsia"/>
          <w:color w:val="000000"/>
          <w:spacing w:val="-2"/>
          <w:kern w:val="0"/>
          <w:sz w:val="24"/>
        </w:rPr>
        <w:t>利</w:t>
      </w:r>
      <w:r w:rsidRPr="0038713A">
        <w:rPr>
          <w:rFonts w:ascii="tim" w:hAnsi="宋体" w:cs="宋体" w:hint="eastAsia"/>
          <w:color w:val="000000"/>
          <w:spacing w:val="-48"/>
          <w:kern w:val="0"/>
          <w:sz w:val="24"/>
        </w:rPr>
        <w:t>，</w:t>
      </w:r>
      <w:r w:rsidRPr="0038713A">
        <w:rPr>
          <w:rFonts w:ascii="tim" w:hAnsi="宋体" w:cs="宋体" w:hint="eastAsia"/>
          <w:color w:val="000000"/>
          <w:spacing w:val="-2"/>
          <w:kern w:val="0"/>
          <w:sz w:val="24"/>
        </w:rPr>
        <w:t>也</w:t>
      </w:r>
      <w:r w:rsidRPr="0038713A">
        <w:rPr>
          <w:rFonts w:ascii="tim" w:hAnsi="宋体" w:cs="宋体" w:hint="eastAsia"/>
          <w:color w:val="000000"/>
          <w:kern w:val="0"/>
          <w:sz w:val="24"/>
        </w:rPr>
        <w:t>不保</w:t>
      </w:r>
      <w:r w:rsidRPr="0038713A">
        <w:rPr>
          <w:rFonts w:ascii="tim" w:hAnsi="宋体" w:cs="宋体" w:hint="eastAsia"/>
          <w:color w:val="000000"/>
          <w:spacing w:val="-2"/>
          <w:kern w:val="0"/>
          <w:sz w:val="24"/>
        </w:rPr>
        <w:t>证</w:t>
      </w:r>
      <w:r w:rsidRPr="0038713A">
        <w:rPr>
          <w:rFonts w:ascii="tim" w:hAnsi="宋体" w:cs="宋体" w:hint="eastAsia"/>
          <w:color w:val="000000"/>
          <w:kern w:val="0"/>
          <w:sz w:val="24"/>
        </w:rPr>
        <w:t>最</w:t>
      </w:r>
      <w:r w:rsidRPr="0038713A">
        <w:rPr>
          <w:rFonts w:ascii="tim" w:hAnsi="宋体" w:cs="宋体" w:hint="eastAsia"/>
          <w:color w:val="000000"/>
          <w:spacing w:val="-2"/>
          <w:kern w:val="0"/>
          <w:sz w:val="24"/>
        </w:rPr>
        <w:t>低</w:t>
      </w:r>
      <w:r w:rsidRPr="0038713A">
        <w:rPr>
          <w:rFonts w:ascii="tim" w:hAnsi="宋体" w:cs="宋体" w:hint="eastAsia"/>
          <w:color w:val="000000"/>
          <w:kern w:val="0"/>
          <w:sz w:val="24"/>
        </w:rPr>
        <w:t>收</w:t>
      </w:r>
      <w:r w:rsidRPr="0038713A">
        <w:rPr>
          <w:rFonts w:ascii="tim" w:hAnsi="宋体" w:cs="宋体" w:hint="eastAsia"/>
          <w:color w:val="000000"/>
          <w:spacing w:val="-2"/>
          <w:kern w:val="0"/>
          <w:sz w:val="24"/>
        </w:rPr>
        <w:t>益</w:t>
      </w:r>
      <w:r w:rsidRPr="0038713A">
        <w:rPr>
          <w:rFonts w:ascii="tim" w:hAnsi="宋体" w:cs="宋体" w:hint="eastAsia"/>
          <w:color w:val="000000"/>
          <w:spacing w:val="-48"/>
          <w:kern w:val="0"/>
          <w:sz w:val="24"/>
        </w:rPr>
        <w:t>。</w:t>
      </w:r>
      <w:r w:rsidRPr="0038713A">
        <w:rPr>
          <w:rFonts w:ascii="tim" w:hAnsi="宋体" w:cs="宋体" w:hint="eastAsia"/>
          <w:color w:val="000000"/>
          <w:spacing w:val="-2"/>
          <w:kern w:val="0"/>
          <w:sz w:val="24"/>
        </w:rPr>
        <w:t>本</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的过</w:t>
      </w:r>
      <w:r w:rsidRPr="0038713A">
        <w:rPr>
          <w:rFonts w:ascii="tim" w:hAnsi="宋体" w:cs="宋体" w:hint="eastAsia"/>
          <w:color w:val="000000"/>
          <w:spacing w:val="-2"/>
          <w:kern w:val="0"/>
          <w:sz w:val="24"/>
        </w:rPr>
        <w:t>往</w:t>
      </w:r>
      <w:r w:rsidRPr="0038713A">
        <w:rPr>
          <w:rFonts w:ascii="tim" w:hAnsi="宋体" w:cs="宋体" w:hint="eastAsia"/>
          <w:color w:val="000000"/>
          <w:kern w:val="0"/>
          <w:sz w:val="24"/>
        </w:rPr>
        <w:t>业</w:t>
      </w:r>
      <w:r w:rsidRPr="0038713A">
        <w:rPr>
          <w:rFonts w:ascii="tim" w:hAnsi="宋体" w:cs="宋体" w:hint="eastAsia"/>
          <w:color w:val="000000"/>
          <w:spacing w:val="-2"/>
          <w:kern w:val="0"/>
          <w:sz w:val="24"/>
        </w:rPr>
        <w:t>绩</w:t>
      </w:r>
      <w:r w:rsidRPr="0038713A">
        <w:rPr>
          <w:rFonts w:ascii="tim" w:hAnsi="宋体" w:cs="宋体" w:hint="eastAsia"/>
          <w:color w:val="000000"/>
          <w:kern w:val="0"/>
          <w:sz w:val="24"/>
        </w:rPr>
        <w:t>及</w:t>
      </w:r>
      <w:r w:rsidRPr="0038713A">
        <w:rPr>
          <w:rFonts w:ascii="tim" w:hAnsi="宋体" w:cs="宋体" w:hint="eastAsia"/>
          <w:color w:val="000000"/>
          <w:spacing w:val="-2"/>
          <w:kern w:val="0"/>
          <w:sz w:val="24"/>
        </w:rPr>
        <w:t>其</w:t>
      </w:r>
      <w:r w:rsidRPr="0038713A">
        <w:rPr>
          <w:rFonts w:ascii="tim" w:hAnsi="宋体" w:cs="宋体" w:hint="eastAsia"/>
          <w:color w:val="000000"/>
          <w:kern w:val="0"/>
          <w:sz w:val="24"/>
        </w:rPr>
        <w:t>净</w:t>
      </w:r>
      <w:r w:rsidRPr="0038713A">
        <w:rPr>
          <w:rFonts w:ascii="tim" w:hAnsi="宋体" w:cs="宋体" w:hint="eastAsia"/>
          <w:color w:val="000000"/>
          <w:spacing w:val="-2"/>
          <w:kern w:val="0"/>
          <w:sz w:val="24"/>
        </w:rPr>
        <w:t>值</w:t>
      </w:r>
      <w:r w:rsidRPr="0038713A">
        <w:rPr>
          <w:rFonts w:ascii="tim" w:hAnsi="宋体" w:cs="宋体" w:hint="eastAsia"/>
          <w:color w:val="000000"/>
          <w:kern w:val="0"/>
          <w:sz w:val="24"/>
        </w:rPr>
        <w:t>高</w:t>
      </w:r>
      <w:r w:rsidRPr="0038713A">
        <w:rPr>
          <w:rFonts w:ascii="tim" w:hAnsi="宋体" w:cs="宋体" w:hint="eastAsia"/>
          <w:color w:val="000000"/>
          <w:spacing w:val="-2"/>
          <w:kern w:val="0"/>
          <w:sz w:val="24"/>
        </w:rPr>
        <w:t>低</w:t>
      </w:r>
      <w:r w:rsidRPr="0038713A">
        <w:rPr>
          <w:rFonts w:ascii="tim" w:hAnsi="宋体" w:cs="宋体" w:hint="eastAsia"/>
          <w:color w:val="000000"/>
          <w:kern w:val="0"/>
          <w:sz w:val="24"/>
        </w:rPr>
        <w:t>并不</w:t>
      </w:r>
      <w:r w:rsidRPr="0038713A">
        <w:rPr>
          <w:rFonts w:ascii="tim" w:hAnsi="宋体" w:cs="宋体" w:hint="eastAsia"/>
          <w:color w:val="000000"/>
          <w:spacing w:val="-2"/>
          <w:kern w:val="0"/>
          <w:sz w:val="24"/>
        </w:rPr>
        <w:t>预</w:t>
      </w:r>
      <w:r w:rsidRPr="0038713A">
        <w:rPr>
          <w:rFonts w:ascii="tim" w:hAnsi="宋体" w:cs="宋体" w:hint="eastAsia"/>
          <w:color w:val="000000"/>
          <w:kern w:val="0"/>
          <w:sz w:val="24"/>
        </w:rPr>
        <w:t>示</w:t>
      </w:r>
      <w:r w:rsidRPr="0038713A">
        <w:rPr>
          <w:rFonts w:ascii="tim" w:hAnsi="宋体" w:cs="宋体" w:hint="eastAsia"/>
          <w:color w:val="000000"/>
          <w:spacing w:val="-2"/>
          <w:kern w:val="0"/>
          <w:sz w:val="24"/>
        </w:rPr>
        <w:t>其</w:t>
      </w:r>
      <w:r w:rsidRPr="0038713A">
        <w:rPr>
          <w:rFonts w:ascii="tim" w:hAnsi="宋体" w:cs="宋体" w:hint="eastAsia"/>
          <w:color w:val="000000"/>
          <w:kern w:val="0"/>
          <w:sz w:val="24"/>
        </w:rPr>
        <w:t>未来业绩</w:t>
      </w:r>
      <w:r w:rsidRPr="0038713A">
        <w:rPr>
          <w:rFonts w:ascii="tim" w:hAnsi="宋体" w:cs="宋体" w:hint="eastAsia"/>
          <w:color w:val="000000"/>
          <w:spacing w:val="-2"/>
          <w:kern w:val="0"/>
          <w:sz w:val="24"/>
        </w:rPr>
        <w:t>表</w:t>
      </w:r>
      <w:r w:rsidRPr="0038713A">
        <w:rPr>
          <w:rFonts w:ascii="tim" w:hAnsi="宋体" w:cs="宋体" w:hint="eastAsia"/>
          <w:color w:val="000000"/>
          <w:kern w:val="0"/>
          <w:sz w:val="24"/>
        </w:rPr>
        <w:t>现</w:t>
      </w:r>
      <w:r w:rsidRPr="0038713A">
        <w:rPr>
          <w:rFonts w:ascii="tim" w:hAnsi="宋体" w:cs="宋体" w:hint="eastAsia"/>
          <w:color w:val="000000"/>
          <w:spacing w:val="-50"/>
          <w:kern w:val="0"/>
          <w:sz w:val="24"/>
        </w:rPr>
        <w:t>，</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管</w:t>
      </w:r>
      <w:r w:rsidRPr="0038713A">
        <w:rPr>
          <w:rFonts w:ascii="tim" w:hAnsi="宋体" w:cs="宋体" w:hint="eastAsia"/>
          <w:color w:val="000000"/>
          <w:spacing w:val="-2"/>
          <w:kern w:val="0"/>
          <w:sz w:val="24"/>
        </w:rPr>
        <w:t>理</w:t>
      </w:r>
      <w:r w:rsidRPr="0038713A">
        <w:rPr>
          <w:rFonts w:ascii="tim" w:hAnsi="宋体" w:cs="宋体" w:hint="eastAsia"/>
          <w:color w:val="000000"/>
          <w:kern w:val="0"/>
          <w:sz w:val="24"/>
        </w:rPr>
        <w:t>人</w:t>
      </w:r>
      <w:r w:rsidRPr="0038713A">
        <w:rPr>
          <w:rFonts w:ascii="tim" w:hAnsi="宋体" w:cs="宋体" w:hint="eastAsia"/>
          <w:color w:val="000000"/>
          <w:spacing w:val="-2"/>
          <w:kern w:val="0"/>
          <w:sz w:val="24"/>
        </w:rPr>
        <w:t>管</w:t>
      </w:r>
      <w:r w:rsidRPr="0038713A">
        <w:rPr>
          <w:rFonts w:ascii="tim" w:hAnsi="宋体" w:cs="宋体" w:hint="eastAsia"/>
          <w:color w:val="000000"/>
          <w:kern w:val="0"/>
          <w:sz w:val="24"/>
        </w:rPr>
        <w:t>理的</w:t>
      </w:r>
      <w:r w:rsidRPr="0038713A">
        <w:rPr>
          <w:rFonts w:ascii="tim" w:hAnsi="宋体" w:cs="宋体" w:hint="eastAsia"/>
          <w:color w:val="000000"/>
          <w:spacing w:val="-2"/>
          <w:kern w:val="0"/>
          <w:sz w:val="24"/>
        </w:rPr>
        <w:t>其</w:t>
      </w:r>
      <w:r w:rsidRPr="0038713A">
        <w:rPr>
          <w:rFonts w:ascii="tim" w:hAnsi="宋体" w:cs="宋体" w:hint="eastAsia"/>
          <w:color w:val="000000"/>
          <w:kern w:val="0"/>
          <w:sz w:val="24"/>
        </w:rPr>
        <w:t>他</w:t>
      </w:r>
      <w:r w:rsidRPr="0038713A">
        <w:rPr>
          <w:rFonts w:ascii="tim" w:hAnsi="宋体" w:cs="宋体" w:hint="eastAsia"/>
          <w:color w:val="000000"/>
          <w:spacing w:val="-2"/>
          <w:kern w:val="0"/>
          <w:sz w:val="24"/>
        </w:rPr>
        <w:t>基</w:t>
      </w:r>
      <w:r w:rsidRPr="0038713A">
        <w:rPr>
          <w:rFonts w:ascii="tim" w:hAnsi="宋体" w:cs="宋体" w:hint="eastAsia"/>
          <w:color w:val="000000"/>
          <w:kern w:val="0"/>
          <w:sz w:val="24"/>
        </w:rPr>
        <w:t>金</w:t>
      </w:r>
      <w:r w:rsidRPr="0038713A">
        <w:rPr>
          <w:rFonts w:ascii="tim" w:hAnsi="宋体" w:cs="宋体" w:hint="eastAsia"/>
          <w:color w:val="000000"/>
          <w:spacing w:val="-2"/>
          <w:kern w:val="0"/>
          <w:sz w:val="24"/>
        </w:rPr>
        <w:t>的</w:t>
      </w:r>
      <w:r w:rsidRPr="0038713A">
        <w:rPr>
          <w:rFonts w:ascii="tim" w:hAnsi="宋体" w:cs="宋体" w:hint="eastAsia"/>
          <w:color w:val="000000"/>
          <w:kern w:val="0"/>
          <w:sz w:val="24"/>
        </w:rPr>
        <w:t>业</w:t>
      </w:r>
      <w:r w:rsidRPr="0038713A">
        <w:rPr>
          <w:rFonts w:ascii="tim" w:hAnsi="宋体" w:cs="宋体" w:hint="eastAsia"/>
          <w:color w:val="000000"/>
          <w:spacing w:val="-2"/>
          <w:kern w:val="0"/>
          <w:sz w:val="24"/>
        </w:rPr>
        <w:t>绩</w:t>
      </w:r>
      <w:r w:rsidRPr="0038713A">
        <w:rPr>
          <w:rFonts w:ascii="tim" w:hAnsi="宋体" w:cs="宋体" w:hint="eastAsia"/>
          <w:color w:val="000000"/>
          <w:kern w:val="0"/>
          <w:sz w:val="24"/>
        </w:rPr>
        <w:t>也</w:t>
      </w:r>
      <w:r w:rsidRPr="0038713A">
        <w:rPr>
          <w:rFonts w:ascii="tim" w:hAnsi="宋体" w:cs="宋体" w:hint="eastAsia"/>
          <w:color w:val="000000"/>
          <w:spacing w:val="-2"/>
          <w:kern w:val="0"/>
          <w:sz w:val="24"/>
        </w:rPr>
        <w:t>不</w:t>
      </w:r>
      <w:r w:rsidRPr="0038713A">
        <w:rPr>
          <w:rFonts w:ascii="tim" w:hAnsi="宋体" w:cs="宋体" w:hint="eastAsia"/>
          <w:color w:val="000000"/>
          <w:kern w:val="0"/>
          <w:sz w:val="24"/>
        </w:rPr>
        <w:t>构成</w:t>
      </w:r>
      <w:r w:rsidRPr="0038713A">
        <w:rPr>
          <w:rFonts w:ascii="tim" w:hAnsi="宋体" w:cs="宋体" w:hint="eastAsia"/>
          <w:color w:val="000000"/>
          <w:spacing w:val="-2"/>
          <w:kern w:val="0"/>
          <w:sz w:val="24"/>
        </w:rPr>
        <w:t>对</w:t>
      </w:r>
      <w:r w:rsidRPr="0038713A">
        <w:rPr>
          <w:rFonts w:ascii="tim" w:hAnsi="宋体" w:cs="宋体" w:hint="eastAsia"/>
          <w:color w:val="000000"/>
          <w:kern w:val="0"/>
          <w:sz w:val="24"/>
        </w:rPr>
        <w:t>本</w:t>
      </w:r>
      <w:r w:rsidRPr="0038713A">
        <w:rPr>
          <w:rFonts w:ascii="tim" w:hAnsi="宋体" w:cs="宋体" w:hint="eastAsia"/>
          <w:color w:val="000000"/>
          <w:spacing w:val="-2"/>
          <w:kern w:val="0"/>
          <w:sz w:val="24"/>
        </w:rPr>
        <w:t>基</w:t>
      </w:r>
      <w:r w:rsidRPr="0038713A">
        <w:rPr>
          <w:rFonts w:ascii="tim" w:hAnsi="宋体" w:cs="宋体" w:hint="eastAsia"/>
          <w:color w:val="000000"/>
          <w:kern w:val="0"/>
          <w:sz w:val="24"/>
        </w:rPr>
        <w:t>金</w:t>
      </w:r>
      <w:r w:rsidRPr="0038713A">
        <w:rPr>
          <w:rFonts w:ascii="tim" w:hAnsi="宋体" w:cs="宋体" w:hint="eastAsia"/>
          <w:color w:val="000000"/>
          <w:spacing w:val="-2"/>
          <w:kern w:val="0"/>
          <w:sz w:val="24"/>
        </w:rPr>
        <w:t>业</w:t>
      </w:r>
      <w:r w:rsidRPr="0038713A">
        <w:rPr>
          <w:rFonts w:ascii="tim" w:hAnsi="宋体" w:cs="宋体" w:hint="eastAsia"/>
          <w:color w:val="000000"/>
          <w:kern w:val="0"/>
          <w:sz w:val="24"/>
        </w:rPr>
        <w:t>绩</w:t>
      </w:r>
      <w:r w:rsidRPr="0038713A">
        <w:rPr>
          <w:rFonts w:ascii="tim" w:hAnsi="宋体" w:cs="宋体" w:hint="eastAsia"/>
          <w:color w:val="000000"/>
          <w:spacing w:val="-2"/>
          <w:kern w:val="0"/>
          <w:sz w:val="24"/>
        </w:rPr>
        <w:t>表</w:t>
      </w:r>
      <w:r w:rsidRPr="0038713A">
        <w:rPr>
          <w:rFonts w:ascii="tim" w:hAnsi="宋体" w:cs="宋体" w:hint="eastAsia"/>
          <w:color w:val="000000"/>
          <w:kern w:val="0"/>
          <w:sz w:val="24"/>
        </w:rPr>
        <w:t>现</w:t>
      </w:r>
      <w:r w:rsidRPr="0038713A">
        <w:rPr>
          <w:rFonts w:ascii="tim" w:hAnsi="宋体" w:cs="宋体" w:hint="eastAsia"/>
          <w:color w:val="000000"/>
          <w:spacing w:val="-2"/>
          <w:kern w:val="0"/>
          <w:sz w:val="24"/>
        </w:rPr>
        <w:t>的</w:t>
      </w:r>
      <w:r w:rsidRPr="0038713A">
        <w:rPr>
          <w:rFonts w:ascii="tim" w:hAnsi="宋体" w:cs="宋体" w:hint="eastAsia"/>
          <w:color w:val="000000"/>
          <w:kern w:val="0"/>
          <w:sz w:val="24"/>
        </w:rPr>
        <w:t>保证</w:t>
      </w:r>
      <w:r w:rsidRPr="0038713A">
        <w:rPr>
          <w:rFonts w:ascii="tim" w:hAnsi="宋体" w:cs="宋体" w:hint="eastAsia"/>
          <w:color w:val="000000"/>
          <w:spacing w:val="-50"/>
          <w:kern w:val="0"/>
          <w:sz w:val="24"/>
        </w:rPr>
        <w:t>。</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管理人提</w:t>
      </w:r>
      <w:r w:rsidRPr="0038713A">
        <w:rPr>
          <w:rFonts w:ascii="tim" w:hAnsi="宋体" w:cs="宋体" w:hint="eastAsia"/>
          <w:color w:val="000000"/>
          <w:spacing w:val="-2"/>
          <w:kern w:val="0"/>
          <w:sz w:val="24"/>
        </w:rPr>
        <w:t>醒</w:t>
      </w:r>
      <w:r w:rsidRPr="0038713A">
        <w:rPr>
          <w:rFonts w:ascii="tim" w:hAnsi="宋体" w:cs="宋体" w:hint="eastAsia"/>
          <w:color w:val="000000"/>
          <w:kern w:val="0"/>
          <w:sz w:val="24"/>
        </w:rPr>
        <w:t>投</w:t>
      </w:r>
      <w:r w:rsidRPr="0038713A">
        <w:rPr>
          <w:rFonts w:ascii="tim" w:hAnsi="宋体" w:cs="宋体" w:hint="eastAsia"/>
          <w:color w:val="000000"/>
          <w:spacing w:val="-2"/>
          <w:kern w:val="0"/>
          <w:sz w:val="24"/>
        </w:rPr>
        <w:t>资</w:t>
      </w:r>
      <w:r w:rsidRPr="0038713A">
        <w:rPr>
          <w:rFonts w:ascii="tim" w:hAnsi="宋体" w:cs="宋体" w:hint="eastAsia"/>
          <w:color w:val="000000"/>
          <w:kern w:val="0"/>
          <w:sz w:val="24"/>
        </w:rPr>
        <w:t>人</w:t>
      </w:r>
      <w:r w:rsidRPr="0038713A">
        <w:rPr>
          <w:rFonts w:ascii="tim" w:hAnsi="宋体" w:cs="宋体" w:hint="eastAsia"/>
          <w:color w:val="000000"/>
          <w:spacing w:val="-2"/>
          <w:kern w:val="0"/>
          <w:sz w:val="24"/>
        </w:rPr>
        <w:t>基</w:t>
      </w:r>
      <w:r w:rsidRPr="0038713A">
        <w:rPr>
          <w:rFonts w:ascii="tim" w:hAnsi="宋体" w:cs="宋体" w:hint="eastAsia"/>
          <w:color w:val="000000"/>
          <w:kern w:val="0"/>
          <w:sz w:val="24"/>
        </w:rPr>
        <w:t>金</w:t>
      </w:r>
      <w:r w:rsidRPr="0038713A">
        <w:rPr>
          <w:rFonts w:ascii="tim" w:hAnsi="宋体" w:cs="宋体" w:hint="eastAsia"/>
          <w:color w:val="000000"/>
          <w:spacing w:val="-2"/>
          <w:kern w:val="0"/>
          <w:sz w:val="24"/>
        </w:rPr>
        <w:t>投</w:t>
      </w:r>
      <w:r w:rsidRPr="0038713A">
        <w:rPr>
          <w:rFonts w:ascii="tim" w:hAnsi="宋体" w:cs="宋体" w:hint="eastAsia"/>
          <w:color w:val="000000"/>
          <w:kern w:val="0"/>
          <w:sz w:val="24"/>
        </w:rPr>
        <w:t>资</w:t>
      </w:r>
      <w:r w:rsidRPr="0038713A">
        <w:rPr>
          <w:rFonts w:ascii="tim" w:hAnsi="宋体" w:cs="宋体" w:hint="eastAsia"/>
          <w:color w:val="000000"/>
          <w:spacing w:val="-2"/>
          <w:kern w:val="0"/>
          <w:sz w:val="24"/>
        </w:rPr>
        <w:t>的</w:t>
      </w:r>
      <w:r w:rsidRPr="0038713A">
        <w:rPr>
          <w:rFonts w:ascii="tim" w:hAnsi="tim" w:cs="宋体" w:hint="eastAsia"/>
          <w:color w:val="000000"/>
          <w:kern w:val="0"/>
          <w:sz w:val="24"/>
        </w:rPr>
        <w:t>“</w:t>
      </w:r>
      <w:r w:rsidRPr="0038713A">
        <w:rPr>
          <w:rFonts w:ascii="tim" w:hAnsi="宋体" w:cs="宋体" w:hint="eastAsia"/>
          <w:color w:val="000000"/>
          <w:kern w:val="0"/>
          <w:sz w:val="24"/>
        </w:rPr>
        <w:t>买</w:t>
      </w:r>
      <w:r w:rsidRPr="0038713A">
        <w:rPr>
          <w:rFonts w:ascii="tim" w:hAnsi="宋体" w:cs="宋体" w:hint="eastAsia"/>
          <w:color w:val="000000"/>
          <w:spacing w:val="-2"/>
          <w:kern w:val="0"/>
          <w:sz w:val="24"/>
        </w:rPr>
        <w:t>者</w:t>
      </w:r>
      <w:r w:rsidRPr="0038713A">
        <w:rPr>
          <w:rFonts w:ascii="tim" w:hAnsi="宋体" w:cs="宋体" w:hint="eastAsia"/>
          <w:color w:val="000000"/>
          <w:kern w:val="0"/>
          <w:sz w:val="24"/>
        </w:rPr>
        <w:t>自</w:t>
      </w:r>
      <w:r w:rsidRPr="0038713A">
        <w:rPr>
          <w:rFonts w:ascii="tim" w:hAnsi="宋体" w:cs="宋体" w:hint="eastAsia"/>
          <w:color w:val="000000"/>
          <w:spacing w:val="-2"/>
          <w:kern w:val="0"/>
          <w:sz w:val="24"/>
        </w:rPr>
        <w:t>负</w:t>
      </w:r>
      <w:r w:rsidRPr="0038713A">
        <w:rPr>
          <w:rFonts w:ascii="tim" w:hAnsi="tim" w:cs="宋体" w:hint="eastAsia"/>
          <w:color w:val="000000"/>
          <w:kern w:val="0"/>
          <w:sz w:val="24"/>
        </w:rPr>
        <w:t>”</w:t>
      </w:r>
      <w:r w:rsidRPr="0038713A">
        <w:rPr>
          <w:rFonts w:ascii="tim" w:hAnsi="宋体" w:cs="宋体" w:hint="eastAsia"/>
          <w:color w:val="000000"/>
          <w:spacing w:val="-2"/>
          <w:kern w:val="0"/>
          <w:sz w:val="24"/>
        </w:rPr>
        <w:t>原</w:t>
      </w:r>
      <w:r w:rsidRPr="0038713A">
        <w:rPr>
          <w:rFonts w:ascii="tim" w:hAnsi="宋体" w:cs="宋体" w:hint="eastAsia"/>
          <w:color w:val="000000"/>
          <w:kern w:val="0"/>
          <w:sz w:val="24"/>
        </w:rPr>
        <w:t>则</w:t>
      </w:r>
      <w:r w:rsidRPr="0038713A">
        <w:rPr>
          <w:rFonts w:ascii="tim" w:hAnsi="宋体" w:cs="宋体" w:hint="eastAsia"/>
          <w:color w:val="000000"/>
          <w:spacing w:val="-50"/>
          <w:kern w:val="0"/>
          <w:sz w:val="24"/>
        </w:rPr>
        <w:t>，</w:t>
      </w:r>
      <w:r w:rsidRPr="0038713A">
        <w:rPr>
          <w:rFonts w:ascii="tim" w:hAnsi="宋体" w:cs="宋体" w:hint="eastAsia"/>
          <w:color w:val="000000"/>
          <w:kern w:val="0"/>
          <w:sz w:val="24"/>
        </w:rPr>
        <w:t>在</w:t>
      </w:r>
      <w:r w:rsidRPr="0038713A">
        <w:rPr>
          <w:rFonts w:ascii="tim" w:hAnsi="宋体" w:cs="宋体" w:hint="eastAsia"/>
          <w:color w:val="000000"/>
          <w:spacing w:val="-2"/>
          <w:kern w:val="0"/>
          <w:sz w:val="24"/>
        </w:rPr>
        <w:t>做</w:t>
      </w:r>
      <w:r w:rsidRPr="0038713A">
        <w:rPr>
          <w:rFonts w:ascii="tim" w:hAnsi="宋体" w:cs="宋体" w:hint="eastAsia"/>
          <w:color w:val="000000"/>
          <w:kern w:val="0"/>
          <w:sz w:val="24"/>
        </w:rPr>
        <w:t>出投</w:t>
      </w:r>
      <w:r w:rsidRPr="0038713A">
        <w:rPr>
          <w:rFonts w:ascii="tim" w:hAnsi="宋体" w:cs="宋体" w:hint="eastAsia"/>
          <w:color w:val="000000"/>
          <w:spacing w:val="-2"/>
          <w:kern w:val="0"/>
          <w:sz w:val="24"/>
        </w:rPr>
        <w:t>资</w:t>
      </w:r>
      <w:r w:rsidRPr="0038713A">
        <w:rPr>
          <w:rFonts w:ascii="tim" w:hAnsi="宋体" w:cs="宋体" w:hint="eastAsia"/>
          <w:color w:val="000000"/>
          <w:kern w:val="0"/>
          <w:sz w:val="24"/>
        </w:rPr>
        <w:t>决</w:t>
      </w:r>
      <w:r w:rsidRPr="0038713A">
        <w:rPr>
          <w:rFonts w:ascii="tim" w:hAnsi="宋体" w:cs="宋体" w:hint="eastAsia"/>
          <w:color w:val="000000"/>
          <w:spacing w:val="-2"/>
          <w:kern w:val="0"/>
          <w:sz w:val="24"/>
        </w:rPr>
        <w:t>策</w:t>
      </w:r>
      <w:r w:rsidRPr="0038713A">
        <w:rPr>
          <w:rFonts w:ascii="tim" w:hAnsi="宋体" w:cs="宋体" w:hint="eastAsia"/>
          <w:color w:val="000000"/>
          <w:kern w:val="0"/>
          <w:sz w:val="24"/>
        </w:rPr>
        <w:t>后</w:t>
      </w:r>
      <w:r w:rsidRPr="0038713A">
        <w:rPr>
          <w:rFonts w:ascii="tim" w:hAnsi="宋体" w:cs="宋体" w:hint="eastAsia"/>
          <w:color w:val="000000"/>
          <w:spacing w:val="-50"/>
          <w:kern w:val="0"/>
          <w:sz w:val="24"/>
        </w:rPr>
        <w:t>，</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运</w:t>
      </w:r>
      <w:r w:rsidRPr="0038713A">
        <w:rPr>
          <w:rFonts w:ascii="tim" w:hAnsi="宋体" w:cs="宋体" w:hint="eastAsia"/>
          <w:color w:val="000000"/>
          <w:spacing w:val="-2"/>
          <w:kern w:val="0"/>
          <w:sz w:val="24"/>
        </w:rPr>
        <w:t>营</w:t>
      </w:r>
      <w:r w:rsidRPr="0038713A">
        <w:rPr>
          <w:rFonts w:ascii="tim" w:hAnsi="宋体" w:cs="宋体" w:hint="eastAsia"/>
          <w:color w:val="000000"/>
          <w:kern w:val="0"/>
          <w:sz w:val="24"/>
        </w:rPr>
        <w:t>状况</w:t>
      </w:r>
      <w:r w:rsidRPr="0038713A">
        <w:rPr>
          <w:rFonts w:ascii="tim" w:hAnsi="宋体" w:cs="宋体" w:hint="eastAsia"/>
          <w:color w:val="000000"/>
          <w:spacing w:val="-2"/>
          <w:kern w:val="0"/>
          <w:sz w:val="24"/>
        </w:rPr>
        <w:t>与</w:t>
      </w:r>
      <w:r w:rsidRPr="0038713A">
        <w:rPr>
          <w:rFonts w:ascii="tim" w:hAnsi="宋体" w:cs="宋体" w:hint="eastAsia"/>
          <w:color w:val="000000"/>
          <w:kern w:val="0"/>
          <w:sz w:val="24"/>
        </w:rPr>
        <w:t>基</w:t>
      </w:r>
      <w:r w:rsidRPr="0038713A">
        <w:rPr>
          <w:rFonts w:ascii="tim" w:hAnsi="宋体" w:cs="宋体" w:hint="eastAsia"/>
          <w:color w:val="000000"/>
          <w:spacing w:val="-2"/>
          <w:kern w:val="0"/>
          <w:sz w:val="24"/>
        </w:rPr>
        <w:t>金</w:t>
      </w:r>
      <w:r w:rsidRPr="0038713A">
        <w:rPr>
          <w:rFonts w:ascii="tim" w:hAnsi="宋体" w:cs="宋体" w:hint="eastAsia"/>
          <w:color w:val="000000"/>
          <w:kern w:val="0"/>
          <w:sz w:val="24"/>
        </w:rPr>
        <w:t>净值变化</w:t>
      </w:r>
      <w:r w:rsidRPr="0038713A">
        <w:rPr>
          <w:rFonts w:ascii="tim" w:hAnsi="宋体" w:cs="宋体" w:hint="eastAsia"/>
          <w:color w:val="000000"/>
          <w:spacing w:val="-2"/>
          <w:kern w:val="0"/>
          <w:sz w:val="24"/>
        </w:rPr>
        <w:t>引</w:t>
      </w:r>
      <w:r w:rsidRPr="0038713A">
        <w:rPr>
          <w:rFonts w:ascii="tim" w:hAnsi="宋体" w:cs="宋体" w:hint="eastAsia"/>
          <w:color w:val="000000"/>
          <w:kern w:val="0"/>
          <w:sz w:val="24"/>
        </w:rPr>
        <w:t>致</w:t>
      </w:r>
      <w:r w:rsidRPr="0038713A">
        <w:rPr>
          <w:rFonts w:ascii="tim" w:hAnsi="宋体" w:cs="宋体" w:hint="eastAsia"/>
          <w:color w:val="000000"/>
          <w:spacing w:val="-2"/>
          <w:kern w:val="0"/>
          <w:sz w:val="24"/>
        </w:rPr>
        <w:t>的</w:t>
      </w:r>
      <w:r w:rsidRPr="0038713A">
        <w:rPr>
          <w:rFonts w:ascii="tim" w:hAnsi="宋体" w:cs="宋体" w:hint="eastAsia"/>
          <w:color w:val="000000"/>
          <w:kern w:val="0"/>
          <w:sz w:val="24"/>
        </w:rPr>
        <w:t>投</w:t>
      </w:r>
      <w:r w:rsidRPr="0038713A">
        <w:rPr>
          <w:rFonts w:ascii="tim" w:hAnsi="宋体" w:cs="宋体" w:hint="eastAsia"/>
          <w:color w:val="000000"/>
          <w:spacing w:val="-2"/>
          <w:kern w:val="0"/>
          <w:sz w:val="24"/>
        </w:rPr>
        <w:t>资</w:t>
      </w:r>
      <w:r w:rsidRPr="0038713A">
        <w:rPr>
          <w:rFonts w:ascii="tim" w:hAnsi="宋体" w:cs="宋体" w:hint="eastAsia"/>
          <w:color w:val="000000"/>
          <w:kern w:val="0"/>
          <w:sz w:val="24"/>
        </w:rPr>
        <w:t>风</w:t>
      </w:r>
      <w:r w:rsidRPr="0038713A">
        <w:rPr>
          <w:rFonts w:ascii="tim" w:hAnsi="宋体" w:cs="宋体" w:hint="eastAsia"/>
          <w:color w:val="000000"/>
          <w:spacing w:val="-2"/>
          <w:kern w:val="0"/>
          <w:sz w:val="24"/>
        </w:rPr>
        <w:t>险</w:t>
      </w:r>
      <w:r w:rsidRPr="0038713A">
        <w:rPr>
          <w:rFonts w:ascii="tim" w:hAnsi="宋体" w:cs="宋体" w:hint="eastAsia"/>
          <w:color w:val="000000"/>
          <w:kern w:val="0"/>
          <w:sz w:val="24"/>
        </w:rPr>
        <w:t>，</w:t>
      </w:r>
      <w:r w:rsidRPr="0038713A">
        <w:rPr>
          <w:rFonts w:ascii="tim" w:hAnsi="宋体" w:cs="宋体" w:hint="eastAsia"/>
          <w:color w:val="000000"/>
          <w:spacing w:val="-2"/>
          <w:kern w:val="0"/>
          <w:sz w:val="24"/>
        </w:rPr>
        <w:t>由</w:t>
      </w:r>
      <w:r w:rsidRPr="0038713A">
        <w:rPr>
          <w:rFonts w:ascii="tim" w:hAnsi="宋体" w:cs="宋体" w:hint="eastAsia"/>
          <w:color w:val="000000"/>
          <w:kern w:val="0"/>
          <w:sz w:val="24"/>
        </w:rPr>
        <w:t>投资</w:t>
      </w:r>
      <w:r w:rsidRPr="0038713A">
        <w:rPr>
          <w:rFonts w:ascii="tim" w:hAnsi="宋体" w:cs="宋体" w:hint="eastAsia"/>
          <w:color w:val="000000"/>
          <w:spacing w:val="-2"/>
          <w:kern w:val="0"/>
          <w:sz w:val="24"/>
        </w:rPr>
        <w:t>人</w:t>
      </w:r>
      <w:r w:rsidRPr="0038713A">
        <w:rPr>
          <w:rFonts w:ascii="tim" w:hAnsi="宋体" w:cs="宋体" w:hint="eastAsia"/>
          <w:color w:val="000000"/>
          <w:kern w:val="0"/>
          <w:sz w:val="24"/>
        </w:rPr>
        <w:t>自</w:t>
      </w:r>
      <w:r w:rsidRPr="0038713A">
        <w:rPr>
          <w:rFonts w:ascii="tim" w:hAnsi="宋体" w:cs="宋体" w:hint="eastAsia"/>
          <w:color w:val="000000"/>
          <w:spacing w:val="-2"/>
          <w:kern w:val="0"/>
          <w:sz w:val="24"/>
        </w:rPr>
        <w:t>行</w:t>
      </w:r>
      <w:r w:rsidRPr="0038713A">
        <w:rPr>
          <w:rFonts w:ascii="tim" w:hAnsi="宋体" w:cs="宋体" w:hint="eastAsia"/>
          <w:color w:val="000000"/>
          <w:kern w:val="0"/>
          <w:sz w:val="24"/>
        </w:rPr>
        <w:t>负</w:t>
      </w:r>
      <w:r w:rsidRPr="0038713A">
        <w:rPr>
          <w:rFonts w:ascii="tim" w:hAnsi="宋体" w:cs="宋体" w:hint="eastAsia"/>
          <w:color w:val="000000"/>
          <w:spacing w:val="-2"/>
          <w:kern w:val="0"/>
          <w:sz w:val="24"/>
        </w:rPr>
        <w:t>担</w:t>
      </w:r>
      <w:r w:rsidRPr="0038713A">
        <w:rPr>
          <w:rFonts w:ascii="tim" w:hAnsi="宋体" w:cs="宋体" w:hint="eastAsia"/>
          <w:color w:val="000000"/>
          <w:kern w:val="0"/>
          <w:sz w:val="24"/>
        </w:rPr>
        <w:t>。</w:t>
      </w:r>
    </w:p>
    <w:p w14:paraId="346B3EA9" w14:textId="77777777" w:rsidR="007400AF" w:rsidRPr="00AC0AA0" w:rsidRDefault="007400AF" w:rsidP="00656A8E">
      <w:pPr>
        <w:autoSpaceDE w:val="0"/>
        <w:autoSpaceDN w:val="0"/>
        <w:adjustRightInd w:val="0"/>
        <w:spacing w:beforeLines="50" w:before="156" w:line="360" w:lineRule="auto"/>
        <w:ind w:firstLineChars="200" w:firstLine="480"/>
        <w:rPr>
          <w:rFonts w:ascii="tim"/>
          <w:bCs/>
          <w:color w:val="000000"/>
          <w:sz w:val="24"/>
        </w:rPr>
      </w:pPr>
      <w:r w:rsidRPr="0038713A">
        <w:rPr>
          <w:rFonts w:ascii="tim" w:hint="eastAsia"/>
          <w:bCs/>
          <w:color w:val="000000"/>
          <w:sz w:val="24"/>
        </w:rPr>
        <w:t>本基金单一投资者持有的基金份额或者构成一致行动人的多个投资者持有的基金份额比例可达到或者超过</w:t>
      </w:r>
      <w:r w:rsidRPr="00AC0AA0">
        <w:rPr>
          <w:rFonts w:ascii="tim" w:hint="eastAsia"/>
          <w:bCs/>
          <w:color w:val="000000"/>
          <w:sz w:val="24"/>
        </w:rPr>
        <w:t>50%</w:t>
      </w:r>
      <w:r w:rsidRPr="0038713A">
        <w:rPr>
          <w:rFonts w:ascii="tim" w:hint="eastAsia"/>
          <w:bCs/>
          <w:color w:val="000000"/>
          <w:sz w:val="24"/>
        </w:rPr>
        <w:t>，本基金不向个人投资者</w:t>
      </w:r>
      <w:r w:rsidR="001F3342">
        <w:rPr>
          <w:rFonts w:ascii="tim" w:hint="eastAsia"/>
          <w:bCs/>
          <w:color w:val="000000"/>
          <w:sz w:val="24"/>
        </w:rPr>
        <w:t>公开</w:t>
      </w:r>
      <w:r w:rsidRPr="0038713A">
        <w:rPr>
          <w:rFonts w:ascii="tim" w:hint="eastAsia"/>
          <w:bCs/>
          <w:color w:val="000000"/>
          <w:sz w:val="24"/>
        </w:rPr>
        <w:t>销售。法律法规或监管机构另有规定的除外。</w:t>
      </w:r>
    </w:p>
    <w:p w14:paraId="114FB88E" w14:textId="77777777" w:rsidR="00AC0AA0" w:rsidRPr="00AC0AA0" w:rsidRDefault="00AC0AA0" w:rsidP="00AC0AA0">
      <w:pPr>
        <w:autoSpaceDE w:val="0"/>
        <w:autoSpaceDN w:val="0"/>
        <w:adjustRightInd w:val="0"/>
        <w:spacing w:beforeLines="50" w:before="156" w:line="360" w:lineRule="auto"/>
        <w:ind w:firstLineChars="200" w:firstLine="480"/>
        <w:rPr>
          <w:rFonts w:ascii="tim"/>
          <w:bCs/>
          <w:color w:val="000000"/>
          <w:sz w:val="24"/>
        </w:rPr>
      </w:pPr>
      <w:r w:rsidRPr="00AC0AA0">
        <w:rPr>
          <w:rFonts w:ascii="tim" w:hint="eastAsia"/>
          <w:bCs/>
          <w:color w:val="000000"/>
          <w:sz w:val="24"/>
        </w:rPr>
        <w:t>本更新招募说明书所载内容</w:t>
      </w:r>
      <w:proofErr w:type="gramStart"/>
      <w:r w:rsidRPr="00AC0AA0">
        <w:rPr>
          <w:rFonts w:ascii="tim" w:hint="eastAsia"/>
          <w:bCs/>
          <w:color w:val="000000"/>
          <w:sz w:val="24"/>
        </w:rPr>
        <w:t>截止日若无</w:t>
      </w:r>
      <w:proofErr w:type="gramEnd"/>
      <w:r w:rsidRPr="00AC0AA0">
        <w:rPr>
          <w:rFonts w:ascii="tim" w:hint="eastAsia"/>
          <w:bCs/>
          <w:color w:val="000000"/>
          <w:sz w:val="24"/>
        </w:rPr>
        <w:t>特别说明为</w:t>
      </w:r>
      <w:r w:rsidRPr="00AC0AA0">
        <w:rPr>
          <w:rFonts w:ascii="tim"/>
          <w:bCs/>
          <w:color w:val="000000"/>
          <w:sz w:val="24"/>
        </w:rPr>
        <w:t>201</w:t>
      </w:r>
      <w:r w:rsidR="00704D35">
        <w:rPr>
          <w:rFonts w:ascii="tim" w:hint="eastAsia"/>
          <w:bCs/>
          <w:color w:val="000000"/>
          <w:sz w:val="24"/>
        </w:rPr>
        <w:t>9</w:t>
      </w:r>
      <w:r w:rsidRPr="00AC0AA0">
        <w:rPr>
          <w:rFonts w:ascii="tim" w:hint="eastAsia"/>
          <w:bCs/>
          <w:color w:val="000000"/>
          <w:sz w:val="24"/>
        </w:rPr>
        <w:t>年</w:t>
      </w:r>
      <w:r w:rsidR="00704D35">
        <w:rPr>
          <w:rFonts w:ascii="tim" w:hint="eastAsia"/>
          <w:bCs/>
          <w:color w:val="000000"/>
          <w:sz w:val="24"/>
        </w:rPr>
        <w:t>1</w:t>
      </w:r>
      <w:r w:rsidRPr="00AC0AA0">
        <w:rPr>
          <w:rFonts w:ascii="tim" w:hint="eastAsia"/>
          <w:bCs/>
          <w:color w:val="000000"/>
          <w:sz w:val="24"/>
        </w:rPr>
        <w:t>月</w:t>
      </w:r>
      <w:r>
        <w:rPr>
          <w:rFonts w:ascii="tim" w:hint="eastAsia"/>
          <w:bCs/>
          <w:color w:val="000000"/>
          <w:sz w:val="24"/>
        </w:rPr>
        <w:t>30</w:t>
      </w:r>
      <w:r w:rsidRPr="00AC0AA0">
        <w:rPr>
          <w:rFonts w:ascii="tim" w:hint="eastAsia"/>
          <w:bCs/>
          <w:color w:val="000000"/>
          <w:sz w:val="24"/>
        </w:rPr>
        <w:t>日</w:t>
      </w:r>
      <w:r w:rsidRPr="00AC0AA0">
        <w:rPr>
          <w:rFonts w:ascii="tim"/>
          <w:bCs/>
          <w:color w:val="000000"/>
          <w:sz w:val="24"/>
        </w:rPr>
        <w:t>,</w:t>
      </w:r>
      <w:r w:rsidRPr="00AC0AA0">
        <w:rPr>
          <w:rFonts w:ascii="tim" w:hint="eastAsia"/>
          <w:bCs/>
          <w:color w:val="000000"/>
          <w:sz w:val="24"/>
        </w:rPr>
        <w:t>有关财务数据和净值表现截止日为</w:t>
      </w:r>
      <w:r w:rsidRPr="00AC0AA0">
        <w:rPr>
          <w:rFonts w:ascii="tim"/>
          <w:bCs/>
          <w:color w:val="000000"/>
          <w:sz w:val="24"/>
        </w:rPr>
        <w:t>201</w:t>
      </w:r>
      <w:r w:rsidRPr="00AC0AA0">
        <w:rPr>
          <w:rFonts w:ascii="tim" w:hint="eastAsia"/>
          <w:bCs/>
          <w:color w:val="000000"/>
          <w:sz w:val="24"/>
        </w:rPr>
        <w:t>8</w:t>
      </w:r>
      <w:r w:rsidRPr="00AC0AA0">
        <w:rPr>
          <w:rFonts w:ascii="tim" w:hint="eastAsia"/>
          <w:bCs/>
          <w:color w:val="000000"/>
          <w:sz w:val="24"/>
        </w:rPr>
        <w:t>年</w:t>
      </w:r>
      <w:r w:rsidR="00704D35">
        <w:rPr>
          <w:rFonts w:ascii="tim" w:hint="eastAsia"/>
          <w:bCs/>
          <w:color w:val="000000"/>
          <w:sz w:val="24"/>
        </w:rPr>
        <w:t>12</w:t>
      </w:r>
      <w:r w:rsidRPr="00AC0AA0">
        <w:rPr>
          <w:rFonts w:ascii="tim" w:hint="eastAsia"/>
          <w:bCs/>
          <w:color w:val="000000"/>
          <w:sz w:val="24"/>
        </w:rPr>
        <w:t>月</w:t>
      </w:r>
      <w:r w:rsidRPr="00AC0AA0">
        <w:rPr>
          <w:rFonts w:ascii="tim"/>
          <w:bCs/>
          <w:color w:val="000000"/>
          <w:sz w:val="24"/>
        </w:rPr>
        <w:t>3</w:t>
      </w:r>
      <w:r w:rsidR="00704D35">
        <w:rPr>
          <w:rFonts w:ascii="tim" w:hint="eastAsia"/>
          <w:bCs/>
          <w:color w:val="000000"/>
          <w:sz w:val="24"/>
        </w:rPr>
        <w:t>1</w:t>
      </w:r>
      <w:r w:rsidRPr="00AC0AA0">
        <w:rPr>
          <w:rFonts w:ascii="tim" w:hint="eastAsia"/>
          <w:bCs/>
          <w:color w:val="000000"/>
          <w:sz w:val="24"/>
        </w:rPr>
        <w:t>日（未经审计）。投资有风险，投资者申购本基金时应认真阅读本招募说明书。</w:t>
      </w:r>
    </w:p>
    <w:p w14:paraId="3A67ED4A" w14:textId="77777777" w:rsidR="00AF454B" w:rsidRPr="00AC0AA0" w:rsidRDefault="00AF454B" w:rsidP="00656A8E">
      <w:pPr>
        <w:autoSpaceDE w:val="0"/>
        <w:autoSpaceDN w:val="0"/>
        <w:adjustRightInd w:val="0"/>
        <w:spacing w:beforeLines="50" w:before="156" w:line="360" w:lineRule="auto"/>
        <w:ind w:firstLineChars="200" w:firstLine="480"/>
        <w:rPr>
          <w:rFonts w:ascii="tim" w:hAnsi="tim" w:cs="Arial" w:hint="eastAsia"/>
          <w:color w:val="000000"/>
          <w:sz w:val="24"/>
        </w:rPr>
      </w:pPr>
    </w:p>
    <w:p w14:paraId="4006F138" w14:textId="77777777" w:rsidR="00AF454B" w:rsidRPr="0038713A" w:rsidRDefault="00DF3EC7" w:rsidP="00B62520">
      <w:pPr>
        <w:pStyle w:val="1"/>
        <w:numPr>
          <w:ilvl w:val="0"/>
          <w:numId w:val="0"/>
        </w:numPr>
        <w:spacing w:before="240" w:after="240" w:line="360" w:lineRule="auto"/>
        <w:jc w:val="center"/>
        <w:rPr>
          <w:rFonts w:ascii="tim" w:hAnsi="tim" w:cs="Arial" w:hint="eastAsia"/>
          <w:color w:val="000000"/>
          <w:sz w:val="30"/>
          <w:szCs w:val="30"/>
        </w:rPr>
      </w:pPr>
      <w:r w:rsidRPr="0038713A">
        <w:rPr>
          <w:rFonts w:ascii="tim" w:hAnsi="tim" w:cs="Arial"/>
          <w:color w:val="000000"/>
          <w:sz w:val="24"/>
        </w:rPr>
        <w:br w:type="page"/>
      </w:r>
      <w:bookmarkStart w:id="55" w:name="_Toc523385561"/>
      <w:r w:rsidRPr="0038713A">
        <w:rPr>
          <w:rFonts w:ascii="tim" w:cs="Arial"/>
          <w:color w:val="000000"/>
          <w:sz w:val="30"/>
          <w:szCs w:val="30"/>
        </w:rPr>
        <w:t>目</w:t>
      </w:r>
      <w:r w:rsidRPr="0038713A">
        <w:rPr>
          <w:rFonts w:ascii="tim" w:hAnsi="tim" w:cs="Arial"/>
          <w:color w:val="000000"/>
          <w:sz w:val="30"/>
          <w:szCs w:val="30"/>
        </w:rPr>
        <w:t xml:space="preserve">    </w:t>
      </w:r>
      <w:r w:rsidRPr="0038713A">
        <w:rPr>
          <w:rFonts w:ascii="tim" w:cs="Arial"/>
          <w:color w:val="000000"/>
          <w:sz w:val="30"/>
          <w:szCs w:val="30"/>
        </w:rPr>
        <w:t>录</w:t>
      </w:r>
      <w:bookmarkEnd w:id="55"/>
    </w:p>
    <w:p w14:paraId="6560DA2B" w14:textId="77777777" w:rsidR="00AD6497" w:rsidRPr="00AD6497" w:rsidRDefault="00475B59">
      <w:pPr>
        <w:pStyle w:val="10"/>
        <w:rPr>
          <w:rFonts w:asciiTheme="minorHAnsi" w:eastAsiaTheme="minorEastAsia" w:hAnsiTheme="minorHAnsi" w:cstheme="minorBidi"/>
          <w:b w:val="0"/>
          <w:bCs w:val="0"/>
          <w:caps w:val="0"/>
          <w:noProof/>
          <w:sz w:val="21"/>
          <w:szCs w:val="22"/>
        </w:rPr>
      </w:pPr>
      <w:r w:rsidRPr="00AD6497">
        <w:rPr>
          <w:rFonts w:ascii="tim" w:hAnsi="tim"/>
          <w:b w:val="0"/>
          <w:color w:val="000000"/>
          <w:kern w:val="44"/>
        </w:rPr>
        <w:fldChar w:fldCharType="begin"/>
      </w:r>
      <w:r w:rsidR="00DF3EC7" w:rsidRPr="00AD6497">
        <w:rPr>
          <w:rFonts w:ascii="tim" w:hAnsi="tim"/>
          <w:b w:val="0"/>
          <w:color w:val="000000"/>
          <w:kern w:val="44"/>
        </w:rPr>
        <w:instrText xml:space="preserve"> TOC \o "1-1" \h \z \u </w:instrText>
      </w:r>
      <w:r w:rsidRPr="00AD6497">
        <w:rPr>
          <w:rFonts w:ascii="tim" w:hAnsi="tim"/>
          <w:b w:val="0"/>
          <w:color w:val="000000"/>
          <w:kern w:val="44"/>
        </w:rPr>
        <w:fldChar w:fldCharType="separate"/>
      </w:r>
      <w:hyperlink w:anchor="_Toc523385560" w:history="1">
        <w:r w:rsidR="00AD6497" w:rsidRPr="00AD6497">
          <w:rPr>
            <w:rStyle w:val="af2"/>
            <w:rFonts w:ascii="tim" w:cs="Arial" w:hint="eastAsia"/>
            <w:b w:val="0"/>
            <w:noProof/>
          </w:rPr>
          <w:t>重要提示</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_Toc523385560 \h </w:instrText>
        </w:r>
        <w:r w:rsidR="00AD6497" w:rsidRPr="00AD6497">
          <w:rPr>
            <w:b w:val="0"/>
            <w:noProof/>
            <w:webHidden/>
          </w:rPr>
        </w:r>
        <w:r w:rsidR="00AD6497" w:rsidRPr="00AD6497">
          <w:rPr>
            <w:b w:val="0"/>
            <w:noProof/>
            <w:webHidden/>
          </w:rPr>
          <w:fldChar w:fldCharType="separate"/>
        </w:r>
        <w:r w:rsidR="00A2301B">
          <w:rPr>
            <w:b w:val="0"/>
            <w:noProof/>
            <w:webHidden/>
          </w:rPr>
          <w:t>2</w:t>
        </w:r>
        <w:r w:rsidR="00AD6497" w:rsidRPr="00AD6497">
          <w:rPr>
            <w:b w:val="0"/>
            <w:noProof/>
            <w:webHidden/>
          </w:rPr>
          <w:fldChar w:fldCharType="end"/>
        </w:r>
      </w:hyperlink>
    </w:p>
    <w:p w14:paraId="4F9E81E1"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2" w:history="1">
        <w:r w:rsidR="00AD6497" w:rsidRPr="00AD6497">
          <w:rPr>
            <w:rStyle w:val="af2"/>
            <w:rFonts w:ascii="tim" w:hint="eastAsia"/>
            <w:b w:val="0"/>
            <w:noProof/>
          </w:rPr>
          <w:t>第一部分</w:t>
        </w:r>
        <w:r w:rsidR="00AD6497" w:rsidRPr="00AD6497">
          <w:rPr>
            <w:rStyle w:val="af2"/>
            <w:rFonts w:ascii="tim" w:hAnsi="tim"/>
            <w:b w:val="0"/>
            <w:noProof/>
          </w:rPr>
          <w:t xml:space="preserve"> </w:t>
        </w:r>
        <w:r w:rsidR="00AD6497" w:rsidRPr="00AD6497">
          <w:rPr>
            <w:rStyle w:val="af2"/>
            <w:rFonts w:ascii="tim" w:hint="eastAsia"/>
            <w:b w:val="0"/>
            <w:noProof/>
          </w:rPr>
          <w:t>绪言</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_Toc523385562 \h </w:instrText>
        </w:r>
        <w:r w:rsidR="00AD6497" w:rsidRPr="00AD6497">
          <w:rPr>
            <w:b w:val="0"/>
            <w:noProof/>
            <w:webHidden/>
          </w:rPr>
        </w:r>
        <w:r w:rsidR="00AD6497" w:rsidRPr="00AD6497">
          <w:rPr>
            <w:b w:val="0"/>
            <w:noProof/>
            <w:webHidden/>
          </w:rPr>
          <w:fldChar w:fldCharType="separate"/>
        </w:r>
        <w:r w:rsidR="00A2301B">
          <w:rPr>
            <w:b w:val="0"/>
            <w:noProof/>
            <w:webHidden/>
          </w:rPr>
          <w:t>6</w:t>
        </w:r>
        <w:r w:rsidR="00AD6497" w:rsidRPr="00AD6497">
          <w:rPr>
            <w:b w:val="0"/>
            <w:noProof/>
            <w:webHidden/>
          </w:rPr>
          <w:fldChar w:fldCharType="end"/>
        </w:r>
      </w:hyperlink>
    </w:p>
    <w:p w14:paraId="0EE981EA"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3" w:history="1">
        <w:r w:rsidR="00AD6497" w:rsidRPr="00AD6497">
          <w:rPr>
            <w:rStyle w:val="af2"/>
            <w:rFonts w:ascii="tim" w:cs="Arial" w:hint="eastAsia"/>
            <w:b w:val="0"/>
            <w:noProof/>
          </w:rPr>
          <w:t>第二部分</w:t>
        </w:r>
        <w:r w:rsidR="00AD6497" w:rsidRPr="00AD6497">
          <w:rPr>
            <w:rStyle w:val="af2"/>
            <w:rFonts w:ascii="tim" w:hAnsi="tim" w:cs="Arial"/>
            <w:b w:val="0"/>
            <w:noProof/>
          </w:rPr>
          <w:t xml:space="preserve"> </w:t>
        </w:r>
        <w:r w:rsidR="00AD6497" w:rsidRPr="00AD6497">
          <w:rPr>
            <w:rStyle w:val="af2"/>
            <w:rFonts w:ascii="tim" w:cs="Arial" w:hint="eastAsia"/>
            <w:b w:val="0"/>
            <w:noProof/>
          </w:rPr>
          <w:t>释义</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_Toc523385563 \h </w:instrText>
        </w:r>
        <w:r w:rsidR="00AD6497" w:rsidRPr="00AD6497">
          <w:rPr>
            <w:b w:val="0"/>
            <w:noProof/>
            <w:webHidden/>
          </w:rPr>
        </w:r>
        <w:r w:rsidR="00AD6497" w:rsidRPr="00AD6497">
          <w:rPr>
            <w:b w:val="0"/>
            <w:noProof/>
            <w:webHidden/>
          </w:rPr>
          <w:fldChar w:fldCharType="separate"/>
        </w:r>
        <w:r w:rsidR="00A2301B">
          <w:rPr>
            <w:b w:val="0"/>
            <w:noProof/>
            <w:webHidden/>
          </w:rPr>
          <w:t>7</w:t>
        </w:r>
        <w:r w:rsidR="00AD6497" w:rsidRPr="00AD6497">
          <w:rPr>
            <w:b w:val="0"/>
            <w:noProof/>
            <w:webHidden/>
          </w:rPr>
          <w:fldChar w:fldCharType="end"/>
        </w:r>
      </w:hyperlink>
    </w:p>
    <w:p w14:paraId="2F299413"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4" w:history="1">
        <w:r w:rsidR="00AD6497" w:rsidRPr="00AD6497">
          <w:rPr>
            <w:rStyle w:val="af2"/>
            <w:rFonts w:ascii="tim" w:hAnsi="tim" w:cs="Arial" w:hint="eastAsia"/>
            <w:b w:val="0"/>
            <w:noProof/>
          </w:rPr>
          <w:t>第三部分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基金管理人</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_Toc523385564 \h </w:instrText>
        </w:r>
        <w:r w:rsidR="00AD6497" w:rsidRPr="00AD6497">
          <w:rPr>
            <w:b w:val="0"/>
            <w:noProof/>
            <w:webHidden/>
          </w:rPr>
        </w:r>
        <w:r w:rsidR="00AD6497" w:rsidRPr="00AD6497">
          <w:rPr>
            <w:b w:val="0"/>
            <w:noProof/>
            <w:webHidden/>
          </w:rPr>
          <w:fldChar w:fldCharType="separate"/>
        </w:r>
        <w:r w:rsidR="00A2301B">
          <w:rPr>
            <w:b w:val="0"/>
            <w:noProof/>
            <w:webHidden/>
          </w:rPr>
          <w:t>12</w:t>
        </w:r>
        <w:r w:rsidR="00AD6497" w:rsidRPr="00AD6497">
          <w:rPr>
            <w:b w:val="0"/>
            <w:noProof/>
            <w:webHidden/>
          </w:rPr>
          <w:fldChar w:fldCharType="end"/>
        </w:r>
      </w:hyperlink>
    </w:p>
    <w:p w14:paraId="69225ADE"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5" w:history="1">
        <w:r w:rsidR="00AD6497" w:rsidRPr="00AD6497">
          <w:rPr>
            <w:rStyle w:val="af2"/>
            <w:rFonts w:ascii="tim" w:hAnsi="tim" w:cs="Arial" w:hint="eastAsia"/>
            <w:b w:val="0"/>
            <w:noProof/>
          </w:rPr>
          <w:t>第四部分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基金托管人</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_Toc523385565 \h </w:instrText>
        </w:r>
        <w:r w:rsidR="00AD6497" w:rsidRPr="00AD6497">
          <w:rPr>
            <w:b w:val="0"/>
            <w:noProof/>
            <w:webHidden/>
          </w:rPr>
        </w:r>
        <w:r w:rsidR="00AD6497" w:rsidRPr="00AD6497">
          <w:rPr>
            <w:b w:val="0"/>
            <w:noProof/>
            <w:webHidden/>
          </w:rPr>
          <w:fldChar w:fldCharType="separate"/>
        </w:r>
        <w:r w:rsidR="00A2301B">
          <w:rPr>
            <w:b w:val="0"/>
            <w:noProof/>
            <w:webHidden/>
          </w:rPr>
          <w:t>22</w:t>
        </w:r>
        <w:r w:rsidR="00AD6497" w:rsidRPr="00AD6497">
          <w:rPr>
            <w:b w:val="0"/>
            <w:noProof/>
            <w:webHidden/>
          </w:rPr>
          <w:fldChar w:fldCharType="end"/>
        </w:r>
      </w:hyperlink>
    </w:p>
    <w:p w14:paraId="6604D8CD"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6" w:history="1">
        <w:r w:rsidR="00AD6497" w:rsidRPr="00AD6497">
          <w:rPr>
            <w:rStyle w:val="af2"/>
            <w:rFonts w:ascii="tim" w:hAnsi="tim" w:cs="Arial" w:hint="eastAsia"/>
            <w:b w:val="0"/>
            <w:noProof/>
          </w:rPr>
          <w:t>第五部分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相关服务机构</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_Toc523385566 \h </w:instrText>
        </w:r>
        <w:r w:rsidR="00AD6497" w:rsidRPr="00AD6497">
          <w:rPr>
            <w:b w:val="0"/>
            <w:noProof/>
            <w:webHidden/>
          </w:rPr>
        </w:r>
        <w:r w:rsidR="00AD6497" w:rsidRPr="00AD6497">
          <w:rPr>
            <w:b w:val="0"/>
            <w:noProof/>
            <w:webHidden/>
          </w:rPr>
          <w:fldChar w:fldCharType="separate"/>
        </w:r>
        <w:r w:rsidR="00A2301B">
          <w:rPr>
            <w:b w:val="0"/>
            <w:noProof/>
            <w:webHidden/>
          </w:rPr>
          <w:t>26</w:t>
        </w:r>
        <w:r w:rsidR="00AD6497" w:rsidRPr="00AD6497">
          <w:rPr>
            <w:b w:val="0"/>
            <w:noProof/>
            <w:webHidden/>
          </w:rPr>
          <w:fldChar w:fldCharType="end"/>
        </w:r>
      </w:hyperlink>
    </w:p>
    <w:p w14:paraId="62FE2EBA"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7" w:history="1">
        <w:r w:rsidR="00AD6497" w:rsidRPr="00AD6497">
          <w:rPr>
            <w:rStyle w:val="af2"/>
            <w:rFonts w:ascii="tim" w:hAnsi="tim" w:cs="Arial" w:hint="eastAsia"/>
            <w:b w:val="0"/>
            <w:noProof/>
          </w:rPr>
          <w:t>第六部分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基金的募集</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_Toc523385567 \h </w:instrText>
        </w:r>
        <w:r w:rsidR="00AD6497" w:rsidRPr="00AD6497">
          <w:rPr>
            <w:b w:val="0"/>
            <w:noProof/>
            <w:webHidden/>
          </w:rPr>
        </w:r>
        <w:r w:rsidR="00AD6497" w:rsidRPr="00AD6497">
          <w:rPr>
            <w:b w:val="0"/>
            <w:noProof/>
            <w:webHidden/>
          </w:rPr>
          <w:fldChar w:fldCharType="separate"/>
        </w:r>
        <w:r w:rsidR="00A2301B">
          <w:rPr>
            <w:b w:val="0"/>
            <w:noProof/>
            <w:webHidden/>
          </w:rPr>
          <w:t>28</w:t>
        </w:r>
        <w:r w:rsidR="00AD6497" w:rsidRPr="00AD6497">
          <w:rPr>
            <w:b w:val="0"/>
            <w:noProof/>
            <w:webHidden/>
          </w:rPr>
          <w:fldChar w:fldCharType="end"/>
        </w:r>
      </w:hyperlink>
    </w:p>
    <w:p w14:paraId="4C5371E2"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8" w:history="1">
        <w:r w:rsidR="00AD6497" w:rsidRPr="00AD6497">
          <w:rPr>
            <w:rStyle w:val="af2"/>
            <w:rFonts w:ascii="tim" w:hAnsi="tim" w:cs="Arial" w:hint="eastAsia"/>
            <w:b w:val="0"/>
            <w:noProof/>
          </w:rPr>
          <w:t>第七部分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基金合同的生效</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_Toc523385568 \h </w:instrText>
        </w:r>
        <w:r w:rsidR="00AD6497" w:rsidRPr="00AD6497">
          <w:rPr>
            <w:b w:val="0"/>
            <w:noProof/>
            <w:webHidden/>
          </w:rPr>
        </w:r>
        <w:r w:rsidR="00AD6497" w:rsidRPr="00AD6497">
          <w:rPr>
            <w:b w:val="0"/>
            <w:noProof/>
            <w:webHidden/>
          </w:rPr>
          <w:fldChar w:fldCharType="separate"/>
        </w:r>
        <w:r w:rsidR="00A2301B">
          <w:rPr>
            <w:b w:val="0"/>
            <w:noProof/>
            <w:webHidden/>
          </w:rPr>
          <w:t>29</w:t>
        </w:r>
        <w:r w:rsidR="00AD6497" w:rsidRPr="00AD6497">
          <w:rPr>
            <w:b w:val="0"/>
            <w:noProof/>
            <w:webHidden/>
          </w:rPr>
          <w:fldChar w:fldCharType="end"/>
        </w:r>
      </w:hyperlink>
    </w:p>
    <w:p w14:paraId="3844BC8D"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69" w:history="1">
        <w:r w:rsidR="00AD6497" w:rsidRPr="00AD6497">
          <w:rPr>
            <w:rStyle w:val="af2"/>
            <w:rFonts w:ascii="tim" w:hAnsi="tim" w:cs="Arial" w:hint="eastAsia"/>
            <w:b w:val="0"/>
            <w:noProof/>
          </w:rPr>
          <w:t>第八部分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基金份额的申购与赎回</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_Toc523385569 \h </w:instrText>
        </w:r>
        <w:r w:rsidR="00AD6497" w:rsidRPr="00AD6497">
          <w:rPr>
            <w:b w:val="0"/>
            <w:noProof/>
            <w:webHidden/>
          </w:rPr>
        </w:r>
        <w:r w:rsidR="00AD6497" w:rsidRPr="00AD6497">
          <w:rPr>
            <w:b w:val="0"/>
            <w:noProof/>
            <w:webHidden/>
          </w:rPr>
          <w:fldChar w:fldCharType="separate"/>
        </w:r>
        <w:r w:rsidR="00A2301B">
          <w:rPr>
            <w:b w:val="0"/>
            <w:noProof/>
            <w:webHidden/>
          </w:rPr>
          <w:t>30</w:t>
        </w:r>
        <w:r w:rsidR="00AD6497" w:rsidRPr="00AD6497">
          <w:rPr>
            <w:b w:val="0"/>
            <w:noProof/>
            <w:webHidden/>
          </w:rPr>
          <w:fldChar w:fldCharType="end"/>
        </w:r>
      </w:hyperlink>
    </w:p>
    <w:p w14:paraId="400231B5" w14:textId="77777777" w:rsidR="00AD6497" w:rsidRPr="00AD6497" w:rsidRDefault="002576CC">
      <w:pPr>
        <w:pStyle w:val="10"/>
        <w:rPr>
          <w:rFonts w:asciiTheme="minorHAnsi" w:eastAsiaTheme="minorEastAsia" w:hAnsiTheme="minorHAnsi" w:cstheme="minorBidi"/>
          <w:b w:val="0"/>
          <w:bCs w:val="0"/>
          <w:caps w:val="0"/>
          <w:noProof/>
          <w:sz w:val="21"/>
          <w:szCs w:val="22"/>
        </w:rPr>
      </w:pPr>
      <w:hyperlink w:anchor="_Toc523385570" w:history="1">
        <w:r w:rsidR="00AD6497" w:rsidRPr="00AD6497">
          <w:rPr>
            <w:rStyle w:val="af2"/>
            <w:rFonts w:ascii="tim" w:hAnsi="tim" w:cs="Arial" w:hint="eastAsia"/>
            <w:b w:val="0"/>
            <w:noProof/>
          </w:rPr>
          <w:t>第九部分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基金的投资</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_Toc523385570 \h </w:instrText>
        </w:r>
        <w:r w:rsidR="00AD6497" w:rsidRPr="00AD6497">
          <w:rPr>
            <w:b w:val="0"/>
            <w:noProof/>
            <w:webHidden/>
          </w:rPr>
        </w:r>
        <w:r w:rsidR="00AD6497" w:rsidRPr="00AD6497">
          <w:rPr>
            <w:b w:val="0"/>
            <w:noProof/>
            <w:webHidden/>
          </w:rPr>
          <w:fldChar w:fldCharType="separate"/>
        </w:r>
        <w:r w:rsidR="00A2301B">
          <w:rPr>
            <w:b w:val="0"/>
            <w:noProof/>
            <w:webHidden/>
          </w:rPr>
          <w:t>40</w:t>
        </w:r>
        <w:r w:rsidR="00AD6497" w:rsidRPr="00AD6497">
          <w:rPr>
            <w:b w:val="0"/>
            <w:noProof/>
            <w:webHidden/>
          </w:rPr>
          <w:fldChar w:fldCharType="end"/>
        </w:r>
      </w:hyperlink>
    </w:p>
    <w:p w14:paraId="2F39C758"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1" w:history="1">
        <w:r w:rsidR="00AD6497" w:rsidRPr="00AD6497">
          <w:rPr>
            <w:rStyle w:val="af2"/>
            <w:rFonts w:cs="Arial" w:hint="eastAsia"/>
            <w:b w:val="0"/>
            <w:noProof/>
          </w:rPr>
          <w:t>第十部份</w:t>
        </w:r>
        <w:r w:rsidR="00AD6497" w:rsidRPr="00AD6497">
          <w:rPr>
            <w:rStyle w:val="af2"/>
            <w:rFonts w:cs="Arial"/>
            <w:b w:val="0"/>
            <w:noProof/>
          </w:rPr>
          <w:t xml:space="preserve"> </w:t>
        </w:r>
        <w:r w:rsidR="00AD6497" w:rsidRPr="00AD6497">
          <w:rPr>
            <w:rStyle w:val="af2"/>
            <w:rFonts w:cs="Arial" w:hint="eastAsia"/>
            <w:b w:val="0"/>
            <w:noProof/>
          </w:rPr>
          <w:t>基金的业绩</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_Toc523385571 \h </w:instrText>
        </w:r>
        <w:r w:rsidR="00AD6497" w:rsidRPr="00AD6497">
          <w:rPr>
            <w:b w:val="0"/>
            <w:noProof/>
            <w:webHidden/>
          </w:rPr>
        </w:r>
        <w:r w:rsidR="00AD6497" w:rsidRPr="00AD6497">
          <w:rPr>
            <w:b w:val="0"/>
            <w:noProof/>
            <w:webHidden/>
          </w:rPr>
          <w:fldChar w:fldCharType="separate"/>
        </w:r>
        <w:r w:rsidR="00A2301B">
          <w:rPr>
            <w:b w:val="0"/>
            <w:noProof/>
            <w:webHidden/>
          </w:rPr>
          <w:t>49</w:t>
        </w:r>
        <w:r w:rsidR="00AD6497" w:rsidRPr="00AD6497">
          <w:rPr>
            <w:b w:val="0"/>
            <w:noProof/>
            <w:webHidden/>
          </w:rPr>
          <w:fldChar w:fldCharType="end"/>
        </w:r>
      </w:hyperlink>
    </w:p>
    <w:p w14:paraId="56A14599"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2" w:history="1">
        <w:r w:rsidR="00AD6497" w:rsidRPr="00AD6497">
          <w:rPr>
            <w:rStyle w:val="af2"/>
            <w:rFonts w:cs="Arial" w:hint="eastAsia"/>
            <w:b w:val="0"/>
            <w:noProof/>
          </w:rPr>
          <w:t>第十一部分</w:t>
        </w:r>
        <w:r w:rsidR="00AD6497" w:rsidRPr="00AD6497">
          <w:rPr>
            <w:rStyle w:val="af2"/>
            <w:rFonts w:cs="Arial"/>
            <w:b w:val="0"/>
            <w:noProof/>
          </w:rPr>
          <w:t xml:space="preserve"> </w:t>
        </w:r>
        <w:r w:rsidR="00AD6497" w:rsidRPr="00AD6497">
          <w:rPr>
            <w:rStyle w:val="af2"/>
            <w:rFonts w:cs="Arial" w:hint="eastAsia"/>
            <w:b w:val="0"/>
            <w:noProof/>
          </w:rPr>
          <w:t>基金的财产</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_Toc523385572 \h </w:instrText>
        </w:r>
        <w:r w:rsidR="00AD6497" w:rsidRPr="00AD6497">
          <w:rPr>
            <w:b w:val="0"/>
            <w:noProof/>
            <w:webHidden/>
          </w:rPr>
        </w:r>
        <w:r w:rsidR="00AD6497" w:rsidRPr="00AD6497">
          <w:rPr>
            <w:b w:val="0"/>
            <w:noProof/>
            <w:webHidden/>
          </w:rPr>
          <w:fldChar w:fldCharType="separate"/>
        </w:r>
        <w:r w:rsidR="00A2301B">
          <w:rPr>
            <w:b w:val="0"/>
            <w:noProof/>
            <w:webHidden/>
          </w:rPr>
          <w:t>50</w:t>
        </w:r>
        <w:r w:rsidR="00AD6497" w:rsidRPr="00AD6497">
          <w:rPr>
            <w:b w:val="0"/>
            <w:noProof/>
            <w:webHidden/>
          </w:rPr>
          <w:fldChar w:fldCharType="end"/>
        </w:r>
      </w:hyperlink>
    </w:p>
    <w:p w14:paraId="03F7D521"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3" w:history="1">
        <w:r w:rsidR="00AD6497" w:rsidRPr="00AD6497">
          <w:rPr>
            <w:rStyle w:val="af2"/>
            <w:rFonts w:ascii="tim" w:hAnsi="tim" w:cs="Arial" w:hint="eastAsia"/>
            <w:b w:val="0"/>
            <w:noProof/>
          </w:rPr>
          <w:t>第十二部分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基金资产的估值</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_Toc523385573 \h </w:instrText>
        </w:r>
        <w:r w:rsidR="00AD6497" w:rsidRPr="00AD6497">
          <w:rPr>
            <w:b w:val="0"/>
            <w:noProof/>
            <w:webHidden/>
          </w:rPr>
        </w:r>
        <w:r w:rsidR="00AD6497" w:rsidRPr="00AD6497">
          <w:rPr>
            <w:b w:val="0"/>
            <w:noProof/>
            <w:webHidden/>
          </w:rPr>
          <w:fldChar w:fldCharType="separate"/>
        </w:r>
        <w:r w:rsidR="00A2301B">
          <w:rPr>
            <w:b w:val="0"/>
            <w:noProof/>
            <w:webHidden/>
          </w:rPr>
          <w:t>51</w:t>
        </w:r>
        <w:r w:rsidR="00AD6497" w:rsidRPr="00AD6497">
          <w:rPr>
            <w:b w:val="0"/>
            <w:noProof/>
            <w:webHidden/>
          </w:rPr>
          <w:fldChar w:fldCharType="end"/>
        </w:r>
      </w:hyperlink>
    </w:p>
    <w:p w14:paraId="55B7FE98"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4" w:history="1">
        <w:r w:rsidR="00AD6497" w:rsidRPr="00AD6497">
          <w:rPr>
            <w:rStyle w:val="af2"/>
            <w:rFonts w:ascii="tim" w:hAnsi="tim" w:cs="Arial" w:hint="eastAsia"/>
            <w:b w:val="0"/>
            <w:noProof/>
          </w:rPr>
          <w:t>第十三部分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基金的收益与分配</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_Toc523385574 \h </w:instrText>
        </w:r>
        <w:r w:rsidR="00AD6497" w:rsidRPr="00AD6497">
          <w:rPr>
            <w:b w:val="0"/>
            <w:noProof/>
            <w:webHidden/>
          </w:rPr>
        </w:r>
        <w:r w:rsidR="00AD6497" w:rsidRPr="00AD6497">
          <w:rPr>
            <w:b w:val="0"/>
            <w:noProof/>
            <w:webHidden/>
          </w:rPr>
          <w:fldChar w:fldCharType="separate"/>
        </w:r>
        <w:r w:rsidR="00A2301B">
          <w:rPr>
            <w:b w:val="0"/>
            <w:noProof/>
            <w:webHidden/>
          </w:rPr>
          <w:t>56</w:t>
        </w:r>
        <w:r w:rsidR="00AD6497" w:rsidRPr="00AD6497">
          <w:rPr>
            <w:b w:val="0"/>
            <w:noProof/>
            <w:webHidden/>
          </w:rPr>
          <w:fldChar w:fldCharType="end"/>
        </w:r>
      </w:hyperlink>
    </w:p>
    <w:p w14:paraId="0EAF027C"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5" w:history="1">
        <w:r w:rsidR="00AD6497" w:rsidRPr="00AD6497">
          <w:rPr>
            <w:rStyle w:val="af2"/>
            <w:rFonts w:ascii="tim" w:hAnsi="tim" w:cs="Arial" w:hint="eastAsia"/>
            <w:b w:val="0"/>
            <w:noProof/>
          </w:rPr>
          <w:t>第十四部分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基金的费用与税收</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_Toc523385575 \h </w:instrText>
        </w:r>
        <w:r w:rsidR="00AD6497" w:rsidRPr="00AD6497">
          <w:rPr>
            <w:b w:val="0"/>
            <w:noProof/>
            <w:webHidden/>
          </w:rPr>
        </w:r>
        <w:r w:rsidR="00AD6497" w:rsidRPr="00AD6497">
          <w:rPr>
            <w:b w:val="0"/>
            <w:noProof/>
            <w:webHidden/>
          </w:rPr>
          <w:fldChar w:fldCharType="separate"/>
        </w:r>
        <w:r w:rsidR="00A2301B">
          <w:rPr>
            <w:b w:val="0"/>
            <w:noProof/>
            <w:webHidden/>
          </w:rPr>
          <w:t>58</w:t>
        </w:r>
        <w:r w:rsidR="00AD6497" w:rsidRPr="00AD6497">
          <w:rPr>
            <w:b w:val="0"/>
            <w:noProof/>
            <w:webHidden/>
          </w:rPr>
          <w:fldChar w:fldCharType="end"/>
        </w:r>
      </w:hyperlink>
    </w:p>
    <w:p w14:paraId="6AFF0CC9"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6" w:history="1">
        <w:r w:rsidR="00AD6497" w:rsidRPr="00AD6497">
          <w:rPr>
            <w:rStyle w:val="af2"/>
            <w:rFonts w:ascii="tim" w:hAnsi="tim" w:cs="Arial" w:hint="eastAsia"/>
            <w:b w:val="0"/>
            <w:noProof/>
          </w:rPr>
          <w:t>第十五部分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基金的会计与审计</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_Toc523385576 \h </w:instrText>
        </w:r>
        <w:r w:rsidR="00AD6497" w:rsidRPr="00AD6497">
          <w:rPr>
            <w:b w:val="0"/>
            <w:noProof/>
            <w:webHidden/>
          </w:rPr>
        </w:r>
        <w:r w:rsidR="00AD6497" w:rsidRPr="00AD6497">
          <w:rPr>
            <w:b w:val="0"/>
            <w:noProof/>
            <w:webHidden/>
          </w:rPr>
          <w:fldChar w:fldCharType="separate"/>
        </w:r>
        <w:r w:rsidR="00A2301B">
          <w:rPr>
            <w:b w:val="0"/>
            <w:noProof/>
            <w:webHidden/>
          </w:rPr>
          <w:t>60</w:t>
        </w:r>
        <w:r w:rsidR="00AD6497" w:rsidRPr="00AD6497">
          <w:rPr>
            <w:b w:val="0"/>
            <w:noProof/>
            <w:webHidden/>
          </w:rPr>
          <w:fldChar w:fldCharType="end"/>
        </w:r>
      </w:hyperlink>
    </w:p>
    <w:p w14:paraId="559A6EA2"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7" w:history="1">
        <w:r w:rsidR="00AD6497" w:rsidRPr="00AD6497">
          <w:rPr>
            <w:rStyle w:val="af2"/>
            <w:rFonts w:ascii="tim" w:hAnsi="tim" w:cs="Arial" w:hint="eastAsia"/>
            <w:b w:val="0"/>
            <w:noProof/>
          </w:rPr>
          <w:t>第十六部分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基金的信息披露</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_Toc523385577 \h </w:instrText>
        </w:r>
        <w:r w:rsidR="00AD6497" w:rsidRPr="00AD6497">
          <w:rPr>
            <w:b w:val="0"/>
            <w:noProof/>
            <w:webHidden/>
          </w:rPr>
        </w:r>
        <w:r w:rsidR="00AD6497" w:rsidRPr="00AD6497">
          <w:rPr>
            <w:b w:val="0"/>
            <w:noProof/>
            <w:webHidden/>
          </w:rPr>
          <w:fldChar w:fldCharType="separate"/>
        </w:r>
        <w:r w:rsidR="00A2301B">
          <w:rPr>
            <w:b w:val="0"/>
            <w:noProof/>
            <w:webHidden/>
          </w:rPr>
          <w:t>61</w:t>
        </w:r>
        <w:r w:rsidR="00AD6497" w:rsidRPr="00AD6497">
          <w:rPr>
            <w:b w:val="0"/>
            <w:noProof/>
            <w:webHidden/>
          </w:rPr>
          <w:fldChar w:fldCharType="end"/>
        </w:r>
      </w:hyperlink>
    </w:p>
    <w:p w14:paraId="2093212F"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8" w:history="1">
        <w:r w:rsidR="00AD6497" w:rsidRPr="00AD6497">
          <w:rPr>
            <w:rStyle w:val="af2"/>
            <w:rFonts w:ascii="tim" w:hAnsi="tim" w:cs="Arial" w:hint="eastAsia"/>
            <w:b w:val="0"/>
            <w:noProof/>
          </w:rPr>
          <w:t>第十七部分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风险揭示</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_Toc523385578 \h </w:instrText>
        </w:r>
        <w:r w:rsidR="00AD6497" w:rsidRPr="00AD6497">
          <w:rPr>
            <w:b w:val="0"/>
            <w:noProof/>
            <w:webHidden/>
          </w:rPr>
        </w:r>
        <w:r w:rsidR="00AD6497" w:rsidRPr="00AD6497">
          <w:rPr>
            <w:b w:val="0"/>
            <w:noProof/>
            <w:webHidden/>
          </w:rPr>
          <w:fldChar w:fldCharType="separate"/>
        </w:r>
        <w:r w:rsidR="00A2301B">
          <w:rPr>
            <w:b w:val="0"/>
            <w:noProof/>
            <w:webHidden/>
          </w:rPr>
          <w:t>67</w:t>
        </w:r>
        <w:r w:rsidR="00AD6497" w:rsidRPr="00AD6497">
          <w:rPr>
            <w:b w:val="0"/>
            <w:noProof/>
            <w:webHidden/>
          </w:rPr>
          <w:fldChar w:fldCharType="end"/>
        </w:r>
      </w:hyperlink>
    </w:p>
    <w:p w14:paraId="476CC3DE"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79" w:history="1">
        <w:r w:rsidR="00AD6497" w:rsidRPr="00AD6497">
          <w:rPr>
            <w:rStyle w:val="af2"/>
            <w:rFonts w:ascii="tim" w:hAnsi="tim" w:cs="Arial" w:hint="eastAsia"/>
            <w:b w:val="0"/>
            <w:noProof/>
          </w:rPr>
          <w:t>第十八部分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基金合同的变更、终止与基金财产的清算</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_Toc523385579 \h </w:instrText>
        </w:r>
        <w:r w:rsidR="00AD6497" w:rsidRPr="00AD6497">
          <w:rPr>
            <w:b w:val="0"/>
            <w:noProof/>
            <w:webHidden/>
          </w:rPr>
        </w:r>
        <w:r w:rsidR="00AD6497" w:rsidRPr="00AD6497">
          <w:rPr>
            <w:b w:val="0"/>
            <w:noProof/>
            <w:webHidden/>
          </w:rPr>
          <w:fldChar w:fldCharType="separate"/>
        </w:r>
        <w:r w:rsidR="00A2301B">
          <w:rPr>
            <w:b w:val="0"/>
            <w:noProof/>
            <w:webHidden/>
          </w:rPr>
          <w:t>72</w:t>
        </w:r>
        <w:r w:rsidR="00AD6497" w:rsidRPr="00AD6497">
          <w:rPr>
            <w:b w:val="0"/>
            <w:noProof/>
            <w:webHidden/>
          </w:rPr>
          <w:fldChar w:fldCharType="end"/>
        </w:r>
      </w:hyperlink>
    </w:p>
    <w:p w14:paraId="32A2F38A"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0" w:history="1">
        <w:r w:rsidR="00AD6497" w:rsidRPr="00AD6497">
          <w:rPr>
            <w:rStyle w:val="af2"/>
            <w:rFonts w:ascii="tim" w:hAnsi="tim" w:cs="Arial" w:hint="eastAsia"/>
            <w:b w:val="0"/>
            <w:noProof/>
          </w:rPr>
          <w:t>第十九部分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基金合同的内容摘要</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_Toc523385580 \h </w:instrText>
        </w:r>
        <w:r w:rsidR="00AD6497" w:rsidRPr="00AD6497">
          <w:rPr>
            <w:b w:val="0"/>
            <w:noProof/>
            <w:webHidden/>
          </w:rPr>
        </w:r>
        <w:r w:rsidR="00AD6497" w:rsidRPr="00AD6497">
          <w:rPr>
            <w:b w:val="0"/>
            <w:noProof/>
            <w:webHidden/>
          </w:rPr>
          <w:fldChar w:fldCharType="separate"/>
        </w:r>
        <w:r w:rsidR="00A2301B">
          <w:rPr>
            <w:b w:val="0"/>
            <w:noProof/>
            <w:webHidden/>
          </w:rPr>
          <w:t>74</w:t>
        </w:r>
        <w:r w:rsidR="00AD6497" w:rsidRPr="00AD6497">
          <w:rPr>
            <w:b w:val="0"/>
            <w:noProof/>
            <w:webHidden/>
          </w:rPr>
          <w:fldChar w:fldCharType="end"/>
        </w:r>
      </w:hyperlink>
    </w:p>
    <w:p w14:paraId="3065D172"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1" w:history="1">
        <w:r w:rsidR="00AD6497" w:rsidRPr="00AD6497">
          <w:rPr>
            <w:rStyle w:val="af2"/>
            <w:rFonts w:ascii="tim" w:hAnsi="tim" w:cs="Arial" w:hint="eastAsia"/>
            <w:b w:val="0"/>
            <w:noProof/>
          </w:rPr>
          <w:t>第二十部分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基金托管协议的内容摘要</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_Toc523385581 \h </w:instrText>
        </w:r>
        <w:r w:rsidR="00AD6497" w:rsidRPr="00AD6497">
          <w:rPr>
            <w:b w:val="0"/>
            <w:noProof/>
            <w:webHidden/>
          </w:rPr>
        </w:r>
        <w:r w:rsidR="00AD6497" w:rsidRPr="00AD6497">
          <w:rPr>
            <w:b w:val="0"/>
            <w:noProof/>
            <w:webHidden/>
          </w:rPr>
          <w:fldChar w:fldCharType="separate"/>
        </w:r>
        <w:r w:rsidR="00A2301B">
          <w:rPr>
            <w:b w:val="0"/>
            <w:noProof/>
            <w:webHidden/>
          </w:rPr>
          <w:t>75</w:t>
        </w:r>
        <w:r w:rsidR="00AD6497" w:rsidRPr="00AD6497">
          <w:rPr>
            <w:b w:val="0"/>
            <w:noProof/>
            <w:webHidden/>
          </w:rPr>
          <w:fldChar w:fldCharType="end"/>
        </w:r>
      </w:hyperlink>
    </w:p>
    <w:p w14:paraId="4D20D3DC"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2" w:history="1">
        <w:r w:rsidR="00AD6497" w:rsidRPr="00AD6497">
          <w:rPr>
            <w:rStyle w:val="af2"/>
            <w:rFonts w:ascii="tim" w:hAnsi="tim" w:cs="Arial" w:hint="eastAsia"/>
            <w:b w:val="0"/>
            <w:noProof/>
          </w:rPr>
          <w:t>第二十一部分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对基金份额持有人的服务</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_Toc523385582 \h </w:instrText>
        </w:r>
        <w:r w:rsidR="00AD6497" w:rsidRPr="00AD6497">
          <w:rPr>
            <w:b w:val="0"/>
            <w:noProof/>
            <w:webHidden/>
          </w:rPr>
        </w:r>
        <w:r w:rsidR="00AD6497" w:rsidRPr="00AD6497">
          <w:rPr>
            <w:b w:val="0"/>
            <w:noProof/>
            <w:webHidden/>
          </w:rPr>
          <w:fldChar w:fldCharType="separate"/>
        </w:r>
        <w:r w:rsidR="00A2301B">
          <w:rPr>
            <w:b w:val="0"/>
            <w:noProof/>
            <w:webHidden/>
          </w:rPr>
          <w:t>76</w:t>
        </w:r>
        <w:r w:rsidR="00AD6497" w:rsidRPr="00AD6497">
          <w:rPr>
            <w:b w:val="0"/>
            <w:noProof/>
            <w:webHidden/>
          </w:rPr>
          <w:fldChar w:fldCharType="end"/>
        </w:r>
      </w:hyperlink>
    </w:p>
    <w:p w14:paraId="7F6C89C4"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3" w:history="1">
        <w:r w:rsidR="00AD6497" w:rsidRPr="00AD6497">
          <w:rPr>
            <w:rStyle w:val="af2"/>
            <w:rFonts w:ascii="tim" w:hAnsi="tim" w:cs="Arial" w:hint="eastAsia"/>
            <w:b w:val="0"/>
            <w:noProof/>
          </w:rPr>
          <w:t>第二十二部分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其他应披露事项</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_Toc523385583 \h </w:instrText>
        </w:r>
        <w:r w:rsidR="00AD6497" w:rsidRPr="00AD6497">
          <w:rPr>
            <w:b w:val="0"/>
            <w:noProof/>
            <w:webHidden/>
          </w:rPr>
        </w:r>
        <w:r w:rsidR="00AD6497" w:rsidRPr="00AD6497">
          <w:rPr>
            <w:b w:val="0"/>
            <w:noProof/>
            <w:webHidden/>
          </w:rPr>
          <w:fldChar w:fldCharType="separate"/>
        </w:r>
        <w:r w:rsidR="00A2301B">
          <w:rPr>
            <w:b w:val="0"/>
            <w:noProof/>
            <w:webHidden/>
          </w:rPr>
          <w:t>78</w:t>
        </w:r>
        <w:r w:rsidR="00AD6497" w:rsidRPr="00AD6497">
          <w:rPr>
            <w:b w:val="0"/>
            <w:noProof/>
            <w:webHidden/>
          </w:rPr>
          <w:fldChar w:fldCharType="end"/>
        </w:r>
      </w:hyperlink>
    </w:p>
    <w:p w14:paraId="01EE2529"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4" w:history="1">
        <w:r w:rsidR="00AD6497" w:rsidRPr="00AD6497">
          <w:rPr>
            <w:rStyle w:val="af2"/>
            <w:rFonts w:ascii="tim" w:hAnsi="tim" w:cs="Arial" w:hint="eastAsia"/>
            <w:b w:val="0"/>
            <w:noProof/>
          </w:rPr>
          <w:t>第二十三部分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招募说明书的存放及查阅方式</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_Toc523385584 \h </w:instrText>
        </w:r>
        <w:r w:rsidR="00AD6497" w:rsidRPr="00AD6497">
          <w:rPr>
            <w:b w:val="0"/>
            <w:noProof/>
            <w:webHidden/>
          </w:rPr>
        </w:r>
        <w:r w:rsidR="00AD6497" w:rsidRPr="00AD6497">
          <w:rPr>
            <w:b w:val="0"/>
            <w:noProof/>
            <w:webHidden/>
          </w:rPr>
          <w:fldChar w:fldCharType="separate"/>
        </w:r>
        <w:r w:rsidR="00A2301B">
          <w:rPr>
            <w:b w:val="0"/>
            <w:noProof/>
            <w:webHidden/>
          </w:rPr>
          <w:t>80</w:t>
        </w:r>
        <w:r w:rsidR="00AD6497" w:rsidRPr="00AD6497">
          <w:rPr>
            <w:b w:val="0"/>
            <w:noProof/>
            <w:webHidden/>
          </w:rPr>
          <w:fldChar w:fldCharType="end"/>
        </w:r>
      </w:hyperlink>
    </w:p>
    <w:p w14:paraId="28143A3D"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5" w:history="1">
        <w:r w:rsidR="00AD6497" w:rsidRPr="00AD6497">
          <w:rPr>
            <w:rStyle w:val="af2"/>
            <w:rFonts w:ascii="tim" w:hAnsi="tim" w:cs="Arial" w:hint="eastAsia"/>
            <w:b w:val="0"/>
            <w:noProof/>
          </w:rPr>
          <w:t>第二十四部分</w:t>
        </w:r>
        <w:r w:rsidR="00AD6497" w:rsidRPr="00AD6497">
          <w:rPr>
            <w:rStyle w:val="af2"/>
            <w:rFonts w:ascii="tim" w:hAnsi="tim" w:cs="Arial"/>
            <w:b w:val="0"/>
            <w:noProof/>
          </w:rPr>
          <w:t xml:space="preserve"> </w:t>
        </w:r>
        <w:r w:rsidR="00AD6497" w:rsidRPr="00AD6497">
          <w:rPr>
            <w:rStyle w:val="af2"/>
            <w:rFonts w:ascii="tim" w:hAnsi="tim" w:cs="Arial" w:hint="eastAsia"/>
            <w:b w:val="0"/>
            <w:noProof/>
          </w:rPr>
          <w:t>备查文件</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_Toc523385585 \h </w:instrText>
        </w:r>
        <w:r w:rsidR="00AD6497" w:rsidRPr="00AD6497">
          <w:rPr>
            <w:b w:val="0"/>
            <w:noProof/>
            <w:webHidden/>
          </w:rPr>
        </w:r>
        <w:r w:rsidR="00AD6497" w:rsidRPr="00AD6497">
          <w:rPr>
            <w:b w:val="0"/>
            <w:noProof/>
            <w:webHidden/>
          </w:rPr>
          <w:fldChar w:fldCharType="separate"/>
        </w:r>
        <w:r w:rsidR="00A2301B">
          <w:rPr>
            <w:b w:val="0"/>
            <w:noProof/>
            <w:webHidden/>
          </w:rPr>
          <w:t>81</w:t>
        </w:r>
        <w:r w:rsidR="00AD6497" w:rsidRPr="00AD6497">
          <w:rPr>
            <w:b w:val="0"/>
            <w:noProof/>
            <w:webHidden/>
          </w:rPr>
          <w:fldChar w:fldCharType="end"/>
        </w:r>
      </w:hyperlink>
    </w:p>
    <w:p w14:paraId="2B0AED50"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6" w:history="1">
        <w:r w:rsidR="00AD6497" w:rsidRPr="00AD6497">
          <w:rPr>
            <w:rStyle w:val="af2"/>
            <w:rFonts w:ascii="tim" w:hAnsi="tim" w:cs="Arial" w:hint="eastAsia"/>
            <w:b w:val="0"/>
            <w:noProof/>
          </w:rPr>
          <w:t>附件一：基金合同的内容摘要</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_Toc523385586 \h </w:instrText>
        </w:r>
        <w:r w:rsidR="00AD6497" w:rsidRPr="00AD6497">
          <w:rPr>
            <w:b w:val="0"/>
            <w:noProof/>
            <w:webHidden/>
          </w:rPr>
        </w:r>
        <w:r w:rsidR="00AD6497" w:rsidRPr="00AD6497">
          <w:rPr>
            <w:b w:val="0"/>
            <w:noProof/>
            <w:webHidden/>
          </w:rPr>
          <w:fldChar w:fldCharType="separate"/>
        </w:r>
        <w:r w:rsidR="00A2301B">
          <w:rPr>
            <w:b w:val="0"/>
            <w:noProof/>
            <w:webHidden/>
          </w:rPr>
          <w:t>82</w:t>
        </w:r>
        <w:r w:rsidR="00AD6497" w:rsidRPr="00AD6497">
          <w:rPr>
            <w:b w:val="0"/>
            <w:noProof/>
            <w:webHidden/>
          </w:rPr>
          <w:fldChar w:fldCharType="end"/>
        </w:r>
      </w:hyperlink>
    </w:p>
    <w:p w14:paraId="5D3ED48D" w14:textId="77777777" w:rsidR="00AD6497" w:rsidRPr="00AD6497" w:rsidRDefault="0040747C">
      <w:pPr>
        <w:pStyle w:val="10"/>
        <w:rPr>
          <w:rFonts w:asciiTheme="minorHAnsi" w:eastAsiaTheme="minorEastAsia" w:hAnsiTheme="minorHAnsi" w:cstheme="minorBidi"/>
          <w:b w:val="0"/>
          <w:bCs w:val="0"/>
          <w:caps w:val="0"/>
          <w:noProof/>
          <w:sz w:val="21"/>
          <w:szCs w:val="22"/>
        </w:rPr>
      </w:pPr>
      <w:hyperlink w:anchor="_Toc523385587" w:history="1">
        <w:r w:rsidR="00AD6497" w:rsidRPr="00AD6497">
          <w:rPr>
            <w:rStyle w:val="af2"/>
            <w:rFonts w:ascii="tim" w:hAnsi="tim" w:cs="Arial" w:hint="eastAsia"/>
            <w:b w:val="0"/>
            <w:noProof/>
          </w:rPr>
          <w:t>附件二：基金托管协议的内容摘要</w:t>
        </w:r>
        <w:r w:rsidR="00AD6497" w:rsidRPr="00AD6497">
          <w:rPr>
            <w:b w:val="0"/>
            <w:noProof/>
            <w:webHidden/>
          </w:rPr>
          <w:tab/>
        </w:r>
        <w:r w:rsidR="00AD6497" w:rsidRPr="00AD6497">
          <w:rPr>
            <w:b w:val="0"/>
            <w:noProof/>
            <w:webHidden/>
          </w:rPr>
          <w:fldChar w:fldCharType="begin"/>
        </w:r>
        <w:r w:rsidR="00AD6497" w:rsidRPr="00AD6497">
          <w:rPr>
            <w:b w:val="0"/>
            <w:noProof/>
            <w:webHidden/>
          </w:rPr>
          <w:instrText xml:space="preserve"> PAGEREF _Toc523385587 \h </w:instrText>
        </w:r>
        <w:r w:rsidR="00AD6497" w:rsidRPr="00AD6497">
          <w:rPr>
            <w:b w:val="0"/>
            <w:noProof/>
            <w:webHidden/>
          </w:rPr>
        </w:r>
        <w:r w:rsidR="00AD6497" w:rsidRPr="00AD6497">
          <w:rPr>
            <w:b w:val="0"/>
            <w:noProof/>
            <w:webHidden/>
          </w:rPr>
          <w:fldChar w:fldCharType="separate"/>
        </w:r>
        <w:r w:rsidR="00A2301B">
          <w:rPr>
            <w:b w:val="0"/>
            <w:noProof/>
            <w:webHidden/>
          </w:rPr>
          <w:t>99</w:t>
        </w:r>
        <w:r w:rsidR="00AD6497" w:rsidRPr="00AD6497">
          <w:rPr>
            <w:b w:val="0"/>
            <w:noProof/>
            <w:webHidden/>
          </w:rPr>
          <w:fldChar w:fldCharType="end"/>
        </w:r>
      </w:hyperlink>
    </w:p>
    <w:p w14:paraId="4E6D11CB" w14:textId="77777777" w:rsidR="00AF454B" w:rsidRPr="0038713A" w:rsidRDefault="00475B59" w:rsidP="00B62520">
      <w:pPr>
        <w:pStyle w:val="10"/>
        <w:outlineLvl w:val="9"/>
        <w:rPr>
          <w:rFonts w:ascii="tim" w:hAnsi="tim" w:hint="eastAsia"/>
          <w:b w:val="0"/>
          <w:color w:val="000000"/>
          <w:kern w:val="44"/>
        </w:rPr>
      </w:pPr>
      <w:r w:rsidRPr="00AD6497">
        <w:rPr>
          <w:rFonts w:ascii="tim" w:hAnsi="tim"/>
          <w:b w:val="0"/>
          <w:color w:val="000000"/>
          <w:kern w:val="44"/>
        </w:rPr>
        <w:fldChar w:fldCharType="end"/>
      </w:r>
      <w:bookmarkStart w:id="56" w:name="_Toc346056400"/>
      <w:bookmarkStart w:id="57" w:name="_Toc133991647"/>
      <w:bookmarkStart w:id="58" w:name="_Toc133991675"/>
      <w:bookmarkStart w:id="59" w:name="_Toc190256381"/>
      <w:bookmarkStart w:id="60" w:name="_Toc416342425"/>
    </w:p>
    <w:p w14:paraId="49507A27" w14:textId="77777777" w:rsidR="00AF454B" w:rsidRPr="0038713A" w:rsidRDefault="00AF454B">
      <w:pPr>
        <w:pStyle w:val="10"/>
        <w:rPr>
          <w:rFonts w:ascii="tim" w:hAnsi="tim" w:hint="eastAsia"/>
          <w:color w:val="000000"/>
        </w:rPr>
      </w:pPr>
    </w:p>
    <w:p w14:paraId="2F6B091A" w14:textId="77777777" w:rsidR="00AF454B" w:rsidRPr="0038713A" w:rsidRDefault="00AF454B">
      <w:pPr>
        <w:pStyle w:val="10"/>
        <w:rPr>
          <w:rFonts w:ascii="tim" w:hAnsi="tim" w:hint="eastAsia"/>
          <w:color w:val="000000"/>
        </w:rPr>
      </w:pPr>
    </w:p>
    <w:p w14:paraId="3849099B" w14:textId="77777777" w:rsidR="00AF454B" w:rsidRPr="0038713A" w:rsidRDefault="00AF454B">
      <w:pPr>
        <w:pStyle w:val="10"/>
        <w:rPr>
          <w:rFonts w:ascii="tim" w:hAnsi="tim" w:hint="eastAsia"/>
          <w:color w:val="000000"/>
        </w:rPr>
        <w:sectPr w:rsidR="00AF454B" w:rsidRPr="0038713A">
          <w:footerReference w:type="default" r:id="rId14"/>
          <w:footerReference w:type="first" r:id="rId15"/>
          <w:pgSz w:w="11907" w:h="16840"/>
          <w:pgMar w:top="1440" w:right="1559" w:bottom="1440" w:left="1797" w:header="907" w:footer="964" w:gutter="0"/>
          <w:pgNumType w:chapStyle="1"/>
          <w:cols w:space="425"/>
          <w:titlePg/>
          <w:docGrid w:type="lines" w:linePitch="312"/>
        </w:sectPr>
      </w:pPr>
    </w:p>
    <w:p w14:paraId="65024D02" w14:textId="77777777" w:rsidR="00AF454B" w:rsidRPr="0038713A" w:rsidRDefault="00DF3EC7">
      <w:pPr>
        <w:pStyle w:val="10"/>
        <w:rPr>
          <w:rFonts w:ascii="tim" w:hAnsi="tim" w:hint="eastAsia"/>
          <w:color w:val="000000"/>
        </w:rPr>
      </w:pPr>
      <w:bookmarkStart w:id="61" w:name="_Toc523385562"/>
      <w:r w:rsidRPr="0038713A">
        <w:rPr>
          <w:rFonts w:ascii="tim" w:hint="eastAsia"/>
          <w:color w:val="000000"/>
        </w:rPr>
        <w:t>第</w:t>
      </w:r>
      <w:r w:rsidRPr="0038713A">
        <w:rPr>
          <w:rFonts w:ascii="tim"/>
          <w:color w:val="000000"/>
        </w:rPr>
        <w:t>一</w:t>
      </w:r>
      <w:r w:rsidRPr="0038713A">
        <w:rPr>
          <w:rFonts w:ascii="tim" w:hint="eastAsia"/>
          <w:color w:val="000000"/>
        </w:rPr>
        <w:t>部分</w:t>
      </w:r>
      <w:r w:rsidRPr="0038713A">
        <w:rPr>
          <w:rFonts w:ascii="tim" w:hAnsi="tim" w:hint="eastAsia"/>
          <w:color w:val="000000"/>
        </w:rPr>
        <w:t xml:space="preserve"> </w:t>
      </w:r>
      <w:r w:rsidRPr="0038713A">
        <w:rPr>
          <w:rFonts w:ascii="tim"/>
          <w:color w:val="000000"/>
        </w:rPr>
        <w:t>绪言</w:t>
      </w:r>
      <w:bookmarkEnd w:id="56"/>
      <w:bookmarkEnd w:id="57"/>
      <w:bookmarkEnd w:id="58"/>
      <w:bookmarkEnd w:id="59"/>
      <w:bookmarkEnd w:id="60"/>
      <w:bookmarkEnd w:id="61"/>
    </w:p>
    <w:p w14:paraId="24512D6E" w14:textId="77777777" w:rsidR="00AF454B" w:rsidRPr="0038713A" w:rsidRDefault="00AF454B">
      <w:pPr>
        <w:rPr>
          <w:rFonts w:ascii="tim" w:hAnsi="tim" w:hint="eastAsia"/>
          <w:color w:val="000000"/>
          <w:lang w:val="zh-CN"/>
        </w:rPr>
      </w:pPr>
    </w:p>
    <w:p w14:paraId="5948976C"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bookmarkStart w:id="62" w:name="_Toc133991676"/>
      <w:bookmarkStart w:id="63" w:name="_Toc133991648"/>
      <w:bookmarkStart w:id="64" w:name="_Toc87416678"/>
      <w:bookmarkStart w:id="65" w:name="_Toc76196239"/>
      <w:bookmarkStart w:id="66" w:name="_Toc33440406"/>
      <w:bookmarkStart w:id="67" w:name="_Toc14613061"/>
      <w:r w:rsidRPr="0038713A">
        <w:rPr>
          <w:rFonts w:ascii="tim" w:cs="Arial"/>
          <w:color w:val="000000"/>
          <w:sz w:val="24"/>
        </w:rPr>
        <w:t>《</w:t>
      </w:r>
      <w:r w:rsidR="00181F98">
        <w:rPr>
          <w:rFonts w:ascii="tim" w:cs="Arial"/>
          <w:color w:val="000000"/>
          <w:sz w:val="24"/>
        </w:rPr>
        <w:t>中信保诚嘉鑫定期开放债券型发起式证券投资基金</w:t>
      </w:r>
      <w:r w:rsidRPr="0038713A">
        <w:rPr>
          <w:rFonts w:ascii="tim" w:cs="Arial"/>
          <w:color w:val="000000"/>
          <w:sz w:val="24"/>
        </w:rPr>
        <w:t>招募说明书》（以下简称</w:t>
      </w:r>
      <w:r w:rsidRPr="0038713A">
        <w:rPr>
          <w:rFonts w:ascii="tim" w:hAnsi="tim" w:cs="Arial"/>
          <w:color w:val="000000"/>
          <w:sz w:val="24"/>
        </w:rPr>
        <w:t>“</w:t>
      </w:r>
      <w:r w:rsidRPr="0038713A">
        <w:rPr>
          <w:rFonts w:ascii="tim" w:cs="Arial"/>
          <w:color w:val="000000"/>
          <w:sz w:val="24"/>
        </w:rPr>
        <w:t>招募说明书</w:t>
      </w:r>
      <w:r w:rsidRPr="0038713A">
        <w:rPr>
          <w:rFonts w:ascii="tim" w:hAnsi="tim" w:cs="Arial"/>
          <w:color w:val="000000"/>
          <w:sz w:val="24"/>
        </w:rPr>
        <w:t>”</w:t>
      </w:r>
      <w:r w:rsidRPr="0038713A">
        <w:rPr>
          <w:rFonts w:ascii="tim" w:cs="Arial"/>
          <w:color w:val="000000"/>
          <w:sz w:val="24"/>
        </w:rPr>
        <w:t>或</w:t>
      </w:r>
      <w:r w:rsidRPr="0038713A">
        <w:rPr>
          <w:rFonts w:ascii="tim" w:hAnsi="tim" w:cs="Arial"/>
          <w:color w:val="000000"/>
          <w:sz w:val="24"/>
        </w:rPr>
        <w:t>“</w:t>
      </w:r>
      <w:r w:rsidRPr="0038713A">
        <w:rPr>
          <w:rFonts w:ascii="tim" w:cs="Arial"/>
          <w:color w:val="000000"/>
          <w:sz w:val="24"/>
        </w:rPr>
        <w:t>本招募说明书</w:t>
      </w:r>
      <w:r w:rsidRPr="0038713A">
        <w:rPr>
          <w:rFonts w:ascii="tim" w:hAnsi="tim" w:cs="Arial"/>
          <w:color w:val="000000"/>
          <w:sz w:val="24"/>
        </w:rPr>
        <w:t>”</w:t>
      </w:r>
      <w:r w:rsidRPr="0038713A">
        <w:rPr>
          <w:rFonts w:ascii="tim" w:cs="Arial"/>
          <w:color w:val="000000"/>
          <w:sz w:val="24"/>
        </w:rPr>
        <w:t>）依据《中华人民共和国证券投资基金法》（以下简称</w:t>
      </w:r>
      <w:r w:rsidRPr="0038713A">
        <w:rPr>
          <w:rFonts w:ascii="tim" w:hAnsi="tim" w:cs="Arial"/>
          <w:color w:val="000000"/>
          <w:sz w:val="24"/>
        </w:rPr>
        <w:t>“</w:t>
      </w:r>
      <w:r w:rsidRPr="0038713A">
        <w:rPr>
          <w:rFonts w:ascii="tim" w:cs="Arial"/>
          <w:color w:val="000000"/>
          <w:sz w:val="24"/>
        </w:rPr>
        <w:t>《基金法》</w:t>
      </w:r>
      <w:r w:rsidRPr="0038713A">
        <w:rPr>
          <w:rFonts w:ascii="tim" w:hAnsi="tim" w:cs="Arial"/>
          <w:color w:val="000000"/>
          <w:sz w:val="24"/>
        </w:rPr>
        <w:t>”</w:t>
      </w:r>
      <w:r w:rsidRPr="0038713A">
        <w:rPr>
          <w:rFonts w:ascii="tim" w:cs="Arial"/>
          <w:color w:val="000000"/>
          <w:sz w:val="24"/>
        </w:rPr>
        <w:t>）、《证券投资基金销售管理办法》（以下简称</w:t>
      </w:r>
      <w:r w:rsidRPr="0038713A">
        <w:rPr>
          <w:rFonts w:ascii="tim" w:hAnsi="tim" w:cs="Arial"/>
          <w:color w:val="000000"/>
          <w:sz w:val="24"/>
        </w:rPr>
        <w:t>“</w:t>
      </w:r>
      <w:r w:rsidRPr="0038713A">
        <w:rPr>
          <w:rFonts w:ascii="tim" w:cs="Arial"/>
          <w:color w:val="000000"/>
          <w:sz w:val="24"/>
        </w:rPr>
        <w:t>《销售办法》</w:t>
      </w:r>
      <w:r w:rsidRPr="0038713A">
        <w:rPr>
          <w:rFonts w:ascii="tim" w:hAnsi="tim" w:cs="Arial"/>
          <w:color w:val="000000"/>
          <w:sz w:val="24"/>
        </w:rPr>
        <w:t>”</w:t>
      </w:r>
      <w:r w:rsidRPr="0038713A">
        <w:rPr>
          <w:rFonts w:ascii="tim" w:cs="Arial"/>
          <w:color w:val="000000"/>
          <w:sz w:val="24"/>
        </w:rPr>
        <w:t>）、《公开募集证券投资基金运作管理办法》（以下简称</w:t>
      </w:r>
      <w:r w:rsidRPr="0038713A">
        <w:rPr>
          <w:rFonts w:ascii="tim" w:hAnsi="tim" w:cs="Arial"/>
          <w:color w:val="000000"/>
          <w:sz w:val="24"/>
        </w:rPr>
        <w:t>“</w:t>
      </w:r>
      <w:r w:rsidRPr="0038713A">
        <w:rPr>
          <w:rFonts w:ascii="tim" w:cs="Arial"/>
          <w:color w:val="000000"/>
          <w:sz w:val="24"/>
        </w:rPr>
        <w:t>《运作办法》</w:t>
      </w:r>
      <w:r w:rsidRPr="0038713A">
        <w:rPr>
          <w:rFonts w:ascii="tim" w:hAnsi="tim" w:cs="Arial"/>
          <w:color w:val="000000"/>
          <w:sz w:val="24"/>
        </w:rPr>
        <w:t>”</w:t>
      </w:r>
      <w:r w:rsidRPr="0038713A">
        <w:rPr>
          <w:rFonts w:ascii="tim" w:cs="Arial"/>
          <w:color w:val="000000"/>
          <w:sz w:val="24"/>
        </w:rPr>
        <w:t>）、《证券投资基金信息披露管理办法》（以下简称</w:t>
      </w:r>
      <w:r w:rsidRPr="0038713A">
        <w:rPr>
          <w:rFonts w:ascii="tim" w:hAnsi="tim" w:cs="Arial"/>
          <w:color w:val="000000"/>
          <w:sz w:val="24"/>
        </w:rPr>
        <w:t>“</w:t>
      </w:r>
      <w:r w:rsidRPr="0038713A">
        <w:rPr>
          <w:rFonts w:ascii="tim" w:cs="Arial"/>
          <w:color w:val="000000"/>
          <w:sz w:val="24"/>
        </w:rPr>
        <w:t>《信息披露办法》</w:t>
      </w:r>
      <w:r w:rsidRPr="0038713A">
        <w:rPr>
          <w:rFonts w:ascii="tim" w:hAnsi="tim" w:cs="Arial"/>
          <w:color w:val="000000"/>
          <w:sz w:val="24"/>
        </w:rPr>
        <w:t>”</w:t>
      </w:r>
      <w:r w:rsidRPr="0038713A">
        <w:rPr>
          <w:rFonts w:ascii="tim" w:cs="Arial"/>
          <w:color w:val="000000"/>
          <w:sz w:val="24"/>
        </w:rPr>
        <w:t>）</w:t>
      </w:r>
      <w:r w:rsidR="001F3342" w:rsidRPr="00007905">
        <w:rPr>
          <w:rFonts w:ascii="tim" w:cs="Arial" w:hint="eastAsia"/>
          <w:color w:val="000000"/>
          <w:sz w:val="24"/>
        </w:rPr>
        <w:t>、《公开募集开放式证券投资基金流动性风险管理规定》（以下简称“《流动性风险规定》”）</w:t>
      </w:r>
      <w:r w:rsidRPr="0038713A">
        <w:rPr>
          <w:rFonts w:ascii="tim" w:cs="Arial"/>
          <w:color w:val="000000"/>
          <w:sz w:val="24"/>
        </w:rPr>
        <w:t>及其他有关法律法规与《</w:t>
      </w:r>
      <w:r w:rsidR="00181F98">
        <w:rPr>
          <w:rFonts w:ascii="tim" w:cs="Arial"/>
          <w:color w:val="000000"/>
          <w:sz w:val="24"/>
        </w:rPr>
        <w:t>中信保诚嘉鑫定期开放债券型发起式证券投资基金</w:t>
      </w:r>
      <w:r w:rsidRPr="0038713A">
        <w:rPr>
          <w:rFonts w:ascii="tim" w:cs="Arial"/>
          <w:color w:val="000000"/>
          <w:sz w:val="24"/>
        </w:rPr>
        <w:t>基金合同》（以下简称</w:t>
      </w:r>
      <w:r w:rsidRPr="0038713A">
        <w:rPr>
          <w:rFonts w:ascii="tim" w:hAnsi="tim" w:cs="Arial"/>
          <w:color w:val="000000"/>
          <w:sz w:val="24"/>
        </w:rPr>
        <w:t>“</w:t>
      </w:r>
      <w:r w:rsidRPr="0038713A">
        <w:rPr>
          <w:rFonts w:ascii="tim" w:cs="Arial"/>
          <w:color w:val="000000"/>
          <w:sz w:val="24"/>
        </w:rPr>
        <w:t>基金合同</w:t>
      </w:r>
      <w:r w:rsidRPr="0038713A">
        <w:rPr>
          <w:rFonts w:ascii="tim" w:hAnsi="tim" w:cs="Arial"/>
          <w:color w:val="000000"/>
          <w:sz w:val="24"/>
        </w:rPr>
        <w:t>”</w:t>
      </w:r>
      <w:r w:rsidRPr="0038713A">
        <w:rPr>
          <w:rFonts w:ascii="tim" w:cs="Arial"/>
          <w:color w:val="000000"/>
          <w:sz w:val="24"/>
        </w:rPr>
        <w:t>）编写。</w:t>
      </w:r>
    </w:p>
    <w:p w14:paraId="50E5E87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color w:val="00000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F1516F2" w14:textId="77777777" w:rsidR="00AF454B" w:rsidRPr="0038713A" w:rsidRDefault="00DF3EC7" w:rsidP="00656A8E">
      <w:pPr>
        <w:autoSpaceDE w:val="0"/>
        <w:autoSpaceDN w:val="0"/>
        <w:adjustRightInd w:val="0"/>
        <w:spacing w:beforeLines="50" w:before="156" w:line="360" w:lineRule="auto"/>
        <w:ind w:firstLineChars="200" w:firstLine="480"/>
        <w:rPr>
          <w:rFonts w:ascii="tim" w:hAnsi="tim" w:cs="Arial" w:hint="eastAsia"/>
          <w:color w:val="000000"/>
          <w:sz w:val="24"/>
        </w:rPr>
      </w:pPr>
      <w:r w:rsidRPr="0038713A">
        <w:rPr>
          <w:rFonts w:ascii="tim" w:cs="Arial"/>
          <w:color w:val="000000"/>
          <w:sz w:val="24"/>
        </w:rPr>
        <w:t>本招募说明书根据本基金的基金合同编写，并经中国证监会</w:t>
      </w:r>
      <w:r w:rsidRPr="0038713A">
        <w:rPr>
          <w:rFonts w:ascii="tim" w:cs="Arial" w:hint="eastAsia"/>
          <w:color w:val="000000"/>
          <w:sz w:val="24"/>
        </w:rPr>
        <w:t>注册</w:t>
      </w:r>
      <w:r w:rsidRPr="0038713A">
        <w:rPr>
          <w:rFonts w:ascii="tim" w:cs="Arial"/>
          <w:color w:val="000000"/>
          <w:sz w:val="24"/>
        </w:rPr>
        <w:t>。基金合同是约定基金当事人之间权利、义务的法律文件。基金</w:t>
      </w:r>
      <w:proofErr w:type="gramStart"/>
      <w:r w:rsidRPr="0038713A">
        <w:rPr>
          <w:rFonts w:ascii="tim" w:cs="Arial"/>
          <w:color w:val="000000"/>
          <w:sz w:val="24"/>
        </w:rPr>
        <w:t>投资人自依基金</w:t>
      </w:r>
      <w:proofErr w:type="gramEnd"/>
      <w:r w:rsidRPr="0038713A">
        <w:rPr>
          <w:rFonts w:ascii="tim" w:cs="Arial"/>
          <w:color w:val="00000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71E0E58" w14:textId="77777777" w:rsidR="00AF454B" w:rsidRPr="0038713A" w:rsidRDefault="00AF454B" w:rsidP="00656A8E">
      <w:pPr>
        <w:autoSpaceDE w:val="0"/>
        <w:autoSpaceDN w:val="0"/>
        <w:adjustRightInd w:val="0"/>
        <w:spacing w:beforeLines="50" w:before="156" w:line="360" w:lineRule="auto"/>
        <w:ind w:firstLineChars="200" w:firstLine="480"/>
        <w:rPr>
          <w:rFonts w:ascii="tim" w:hAnsi="tim" w:cs="Arial" w:hint="eastAsia"/>
          <w:color w:val="000000"/>
          <w:sz w:val="24"/>
        </w:rPr>
      </w:pPr>
      <w:bookmarkStart w:id="68" w:name="_Toc190256382"/>
      <w:bookmarkStart w:id="69" w:name="_Toc346056401"/>
    </w:p>
    <w:p w14:paraId="271903F0" w14:textId="77777777" w:rsidR="00AF454B" w:rsidRPr="0038713A" w:rsidRDefault="00AF454B">
      <w:pPr>
        <w:pStyle w:val="1"/>
        <w:numPr>
          <w:ilvl w:val="0"/>
          <w:numId w:val="0"/>
        </w:numPr>
        <w:spacing w:before="240" w:after="240" w:line="360" w:lineRule="auto"/>
        <w:jc w:val="center"/>
        <w:rPr>
          <w:rFonts w:ascii="tim" w:hAnsi="tim" w:cs="Arial" w:hint="eastAsia"/>
          <w:color w:val="000000"/>
          <w:sz w:val="30"/>
          <w:szCs w:val="30"/>
        </w:rPr>
        <w:sectPr w:rsidR="00AF454B" w:rsidRPr="0038713A">
          <w:footerReference w:type="default" r:id="rId16"/>
          <w:footerReference w:type="first" r:id="rId17"/>
          <w:pgSz w:w="11907" w:h="16840"/>
          <w:pgMar w:top="1440" w:right="1559" w:bottom="1440" w:left="1797" w:header="907" w:footer="964" w:gutter="0"/>
          <w:pgNumType w:chapStyle="1"/>
          <w:cols w:space="425"/>
          <w:titlePg/>
          <w:docGrid w:type="lines" w:linePitch="312"/>
        </w:sectPr>
      </w:pPr>
      <w:bookmarkStart w:id="70" w:name="_Toc416342426"/>
    </w:p>
    <w:p w14:paraId="05B8C9FC"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71" w:name="_Toc523385563"/>
      <w:r w:rsidRPr="0038713A">
        <w:rPr>
          <w:rFonts w:ascii="tim" w:cs="Arial" w:hint="eastAsia"/>
          <w:color w:val="000000"/>
          <w:sz w:val="30"/>
          <w:szCs w:val="30"/>
        </w:rPr>
        <w:t>第</w:t>
      </w:r>
      <w:r w:rsidRPr="0038713A">
        <w:rPr>
          <w:rFonts w:ascii="tim" w:cs="Arial"/>
          <w:color w:val="000000"/>
          <w:sz w:val="30"/>
          <w:szCs w:val="30"/>
        </w:rPr>
        <w:t>二</w:t>
      </w:r>
      <w:r w:rsidRPr="0038713A">
        <w:rPr>
          <w:rFonts w:asci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cs="Arial"/>
          <w:color w:val="000000"/>
          <w:sz w:val="30"/>
          <w:szCs w:val="30"/>
        </w:rPr>
        <w:t>释义</w:t>
      </w:r>
      <w:bookmarkEnd w:id="62"/>
      <w:bookmarkEnd w:id="63"/>
      <w:bookmarkEnd w:id="64"/>
      <w:bookmarkEnd w:id="65"/>
      <w:bookmarkEnd w:id="66"/>
      <w:bookmarkEnd w:id="67"/>
      <w:bookmarkEnd w:id="68"/>
      <w:bookmarkEnd w:id="69"/>
      <w:bookmarkEnd w:id="70"/>
      <w:bookmarkEnd w:id="71"/>
    </w:p>
    <w:p w14:paraId="1D297A14" w14:textId="77777777" w:rsidR="00AF454B" w:rsidRPr="0038713A" w:rsidRDefault="00AF454B">
      <w:pPr>
        <w:rPr>
          <w:rFonts w:ascii="tim" w:hAnsi="tim" w:hint="eastAsia"/>
          <w:color w:val="000000"/>
          <w:lang w:val="zh-CN"/>
        </w:rPr>
      </w:pPr>
    </w:p>
    <w:p w14:paraId="5B3D0736"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cs="Arial"/>
          <w:color w:val="000000"/>
          <w:sz w:val="24"/>
        </w:rPr>
        <w:t>本招募说明书中，除非文意另有所指，下列词语或简称具有如下含义：</w:t>
      </w:r>
    </w:p>
    <w:p w14:paraId="4F4A9A6D"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int="eastAsia"/>
          <w:color w:val="000000"/>
          <w:sz w:val="24"/>
        </w:rPr>
        <w:t>、基金或本基金：指</w:t>
      </w:r>
      <w:proofErr w:type="gramStart"/>
      <w:r w:rsidR="00181F98">
        <w:rPr>
          <w:rFonts w:ascii="tim" w:hint="eastAsia"/>
          <w:bCs/>
          <w:color w:val="000000"/>
          <w:sz w:val="24"/>
        </w:rPr>
        <w:t>中信保诚</w:t>
      </w:r>
      <w:proofErr w:type="gramEnd"/>
      <w:r w:rsidR="00181F98">
        <w:rPr>
          <w:rFonts w:ascii="tim" w:hint="eastAsia"/>
          <w:bCs/>
          <w:color w:val="000000"/>
          <w:sz w:val="24"/>
        </w:rPr>
        <w:t>嘉</w:t>
      </w:r>
      <w:proofErr w:type="gramStart"/>
      <w:r w:rsidR="00181F98">
        <w:rPr>
          <w:rFonts w:ascii="tim" w:hint="eastAsia"/>
          <w:bCs/>
          <w:color w:val="000000"/>
          <w:sz w:val="24"/>
        </w:rPr>
        <w:t>鑫</w:t>
      </w:r>
      <w:proofErr w:type="gramEnd"/>
      <w:r w:rsidR="00181F98">
        <w:rPr>
          <w:rFonts w:ascii="tim" w:hint="eastAsia"/>
          <w:bCs/>
          <w:color w:val="000000"/>
          <w:sz w:val="24"/>
        </w:rPr>
        <w:t>定期开放债券型发起式证券投资基金</w:t>
      </w:r>
    </w:p>
    <w:p w14:paraId="7C133271"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int="eastAsia"/>
          <w:color w:val="000000"/>
          <w:sz w:val="24"/>
        </w:rPr>
        <w:t>、基金管理人：指</w:t>
      </w:r>
      <w:r w:rsidR="00181F98">
        <w:rPr>
          <w:rFonts w:ascii="tim" w:hint="eastAsia"/>
          <w:bCs/>
          <w:color w:val="000000"/>
          <w:sz w:val="24"/>
        </w:rPr>
        <w:t>中</w:t>
      </w:r>
      <w:proofErr w:type="gramStart"/>
      <w:r w:rsidR="00181F98">
        <w:rPr>
          <w:rFonts w:ascii="tim" w:hint="eastAsia"/>
          <w:bCs/>
          <w:color w:val="000000"/>
          <w:sz w:val="24"/>
        </w:rPr>
        <w:t>信保诚基金</w:t>
      </w:r>
      <w:proofErr w:type="gramEnd"/>
      <w:r w:rsidR="00181F98">
        <w:rPr>
          <w:rFonts w:ascii="tim" w:hint="eastAsia"/>
          <w:bCs/>
          <w:color w:val="000000"/>
          <w:sz w:val="24"/>
        </w:rPr>
        <w:t>管理有限公司</w:t>
      </w:r>
      <w:r w:rsidRPr="0038713A">
        <w:rPr>
          <w:rFonts w:ascii="tim" w:hAnsi="tim"/>
          <w:color w:val="000000"/>
          <w:sz w:val="24"/>
        </w:rPr>
        <w:t xml:space="preserve"> </w:t>
      </w:r>
    </w:p>
    <w:p w14:paraId="07831A02"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int="eastAsia"/>
          <w:color w:val="000000"/>
          <w:sz w:val="24"/>
        </w:rPr>
        <w:t>、基金托管人：指</w:t>
      </w:r>
      <w:r w:rsidR="00100ACE">
        <w:rPr>
          <w:rFonts w:ascii="tim" w:hint="eastAsia"/>
          <w:color w:val="000000"/>
          <w:sz w:val="24"/>
        </w:rPr>
        <w:t>中信银行股份有限公司</w:t>
      </w:r>
      <w:r w:rsidRPr="0038713A">
        <w:rPr>
          <w:rFonts w:ascii="tim" w:hAnsi="tim"/>
          <w:color w:val="000000"/>
          <w:sz w:val="24"/>
        </w:rPr>
        <w:t xml:space="preserve"> </w:t>
      </w:r>
    </w:p>
    <w:p w14:paraId="4B896311"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int="eastAsia"/>
          <w:color w:val="000000"/>
          <w:sz w:val="24"/>
        </w:rPr>
        <w:t>、基金合同：指</w:t>
      </w:r>
      <w:r w:rsidRPr="0038713A">
        <w:rPr>
          <w:rFonts w:ascii="tim"/>
          <w:bCs/>
          <w:color w:val="000000"/>
          <w:sz w:val="24"/>
        </w:rPr>
        <w:t>《</w:t>
      </w:r>
      <w:r w:rsidR="00181F98">
        <w:rPr>
          <w:rFonts w:ascii="tim" w:hint="eastAsia"/>
          <w:bCs/>
          <w:color w:val="000000"/>
          <w:sz w:val="24"/>
        </w:rPr>
        <w:t>中信保诚嘉鑫定期开放债券型发起式证券投资基金</w:t>
      </w:r>
      <w:r w:rsidRPr="0038713A">
        <w:rPr>
          <w:rFonts w:ascii="tim" w:hint="eastAsia"/>
          <w:color w:val="000000"/>
          <w:sz w:val="24"/>
        </w:rPr>
        <w:t>基金合同》及对基金合同的任何有效修订和补充</w:t>
      </w:r>
    </w:p>
    <w:p w14:paraId="70AA60AF"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Pr="0038713A">
        <w:rPr>
          <w:rFonts w:ascii="tim" w:hint="eastAsia"/>
          <w:color w:val="000000"/>
          <w:sz w:val="24"/>
        </w:rPr>
        <w:t>、托管协议：指基金管理人与基金托管人就本基金签订之</w:t>
      </w:r>
      <w:r w:rsidRPr="0038713A">
        <w:rPr>
          <w:rFonts w:ascii="tim"/>
          <w:bCs/>
          <w:color w:val="000000"/>
          <w:sz w:val="24"/>
        </w:rPr>
        <w:t>《</w:t>
      </w:r>
      <w:r w:rsidR="00181F98">
        <w:rPr>
          <w:rFonts w:ascii="tim" w:hint="eastAsia"/>
          <w:bCs/>
          <w:color w:val="000000"/>
          <w:sz w:val="24"/>
        </w:rPr>
        <w:t>中信保诚嘉鑫定期开放债券型发起式证券投资基金</w:t>
      </w:r>
      <w:r w:rsidRPr="0038713A">
        <w:rPr>
          <w:rFonts w:ascii="tim" w:hint="eastAsia"/>
          <w:color w:val="000000"/>
          <w:sz w:val="24"/>
        </w:rPr>
        <w:t>托管协议》及对该托管协议的任何有效修订和补充</w:t>
      </w:r>
    </w:p>
    <w:p w14:paraId="534C0DCA"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6</w:t>
      </w:r>
      <w:r w:rsidRPr="0038713A">
        <w:rPr>
          <w:rFonts w:ascii="tim" w:hint="eastAsia"/>
          <w:color w:val="000000"/>
          <w:sz w:val="24"/>
        </w:rPr>
        <w:t>、招募说明书或本招募说明书：指</w:t>
      </w:r>
      <w:r w:rsidRPr="0038713A">
        <w:rPr>
          <w:rFonts w:ascii="tim"/>
          <w:bCs/>
          <w:color w:val="000000"/>
          <w:sz w:val="24"/>
        </w:rPr>
        <w:t>《</w:t>
      </w:r>
      <w:r w:rsidR="00181F98">
        <w:rPr>
          <w:rFonts w:ascii="tim" w:hint="eastAsia"/>
          <w:bCs/>
          <w:color w:val="000000"/>
          <w:sz w:val="24"/>
        </w:rPr>
        <w:t>中信保诚嘉鑫定期开放债券型发起式证券投资基金</w:t>
      </w:r>
      <w:r w:rsidRPr="0038713A">
        <w:rPr>
          <w:rFonts w:ascii="tim" w:hint="eastAsia"/>
          <w:color w:val="000000"/>
          <w:sz w:val="24"/>
        </w:rPr>
        <w:t>招募说明书》及其定期的更新</w:t>
      </w:r>
    </w:p>
    <w:p w14:paraId="27B9CDBC"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7</w:t>
      </w:r>
      <w:r w:rsidRPr="0038713A">
        <w:rPr>
          <w:rFonts w:ascii="tim" w:hint="eastAsia"/>
          <w:color w:val="000000"/>
          <w:sz w:val="24"/>
        </w:rPr>
        <w:t>、基金份额发售公告：指</w:t>
      </w:r>
      <w:r w:rsidRPr="0038713A">
        <w:rPr>
          <w:rFonts w:ascii="tim"/>
          <w:bCs/>
          <w:color w:val="000000"/>
          <w:sz w:val="24"/>
        </w:rPr>
        <w:t>《</w:t>
      </w:r>
      <w:r w:rsidR="00181F98">
        <w:rPr>
          <w:rFonts w:ascii="tim" w:hint="eastAsia"/>
          <w:bCs/>
          <w:color w:val="000000"/>
          <w:sz w:val="24"/>
        </w:rPr>
        <w:t>中信保诚嘉鑫定期开放债券型发起式证券投资基金</w:t>
      </w:r>
      <w:r w:rsidRPr="0038713A">
        <w:rPr>
          <w:rFonts w:ascii="tim" w:hint="eastAsia"/>
          <w:color w:val="000000"/>
          <w:sz w:val="24"/>
        </w:rPr>
        <w:t>基金份额发售公告》</w:t>
      </w:r>
    </w:p>
    <w:p w14:paraId="1E16667D"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8</w:t>
      </w:r>
      <w:r w:rsidRPr="0038713A">
        <w:rPr>
          <w:rFonts w:ascii="tim" w:hint="eastAsia"/>
          <w:color w:val="000000"/>
          <w:sz w:val="24"/>
        </w:rPr>
        <w:t>、法律法规：指中国现行有效并公布实施的法律、行政法规、规范性文件、司法解释、行政规章以及其他对基金合同当事人有约束力的决定、决议、通知等</w:t>
      </w:r>
    </w:p>
    <w:p w14:paraId="5C667DEF"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9</w:t>
      </w:r>
      <w:r w:rsidRPr="0038713A">
        <w:rPr>
          <w:rFonts w:ascii="tim" w:hint="eastAsia"/>
          <w:color w:val="000000"/>
          <w:sz w:val="24"/>
        </w:rPr>
        <w:t>、《基金法》：指</w:t>
      </w:r>
      <w:r w:rsidRPr="0038713A">
        <w:rPr>
          <w:rFonts w:ascii="tim" w:hAnsi="tim"/>
          <w:color w:val="000000"/>
          <w:sz w:val="24"/>
        </w:rPr>
        <w:t>2003</w:t>
      </w:r>
      <w:r w:rsidRPr="0038713A">
        <w:rPr>
          <w:rFonts w:ascii="tim" w:hint="eastAsia"/>
          <w:color w:val="000000"/>
          <w:sz w:val="24"/>
        </w:rPr>
        <w:t>年</w:t>
      </w:r>
      <w:r w:rsidRPr="0038713A">
        <w:rPr>
          <w:rFonts w:ascii="tim" w:hAnsi="tim"/>
          <w:color w:val="000000"/>
          <w:sz w:val="24"/>
        </w:rPr>
        <w:t>10</w:t>
      </w:r>
      <w:r w:rsidRPr="0038713A">
        <w:rPr>
          <w:rFonts w:ascii="tim" w:hint="eastAsia"/>
          <w:color w:val="000000"/>
          <w:sz w:val="24"/>
        </w:rPr>
        <w:t>月</w:t>
      </w:r>
      <w:r w:rsidRPr="0038713A">
        <w:rPr>
          <w:rFonts w:ascii="tim" w:hAnsi="tim"/>
          <w:color w:val="000000"/>
          <w:sz w:val="24"/>
        </w:rPr>
        <w:t>28</w:t>
      </w:r>
      <w:r w:rsidRPr="0038713A">
        <w:rPr>
          <w:rFonts w:ascii="tim" w:hint="eastAsia"/>
          <w:color w:val="000000"/>
          <w:sz w:val="24"/>
        </w:rPr>
        <w:t>日经第十届全国人民代表大会常务委员会第五次会议通过，</w:t>
      </w:r>
      <w:r w:rsidRPr="0038713A">
        <w:rPr>
          <w:rFonts w:ascii="tim" w:hint="eastAsia"/>
          <w:bCs/>
          <w:sz w:val="24"/>
        </w:rPr>
        <w:t>经</w:t>
      </w:r>
      <w:r w:rsidRPr="0038713A">
        <w:rPr>
          <w:rFonts w:ascii="tim" w:hAnsi="tim" w:hint="eastAsia"/>
          <w:bCs/>
          <w:color w:val="000000"/>
          <w:sz w:val="24"/>
        </w:rPr>
        <w:t>2012</w:t>
      </w:r>
      <w:r w:rsidRPr="0038713A">
        <w:rPr>
          <w:rFonts w:ascii="tim" w:hint="eastAsia"/>
          <w:bCs/>
          <w:color w:val="000000"/>
          <w:sz w:val="24"/>
        </w:rPr>
        <w:t>年</w:t>
      </w:r>
      <w:r w:rsidRPr="0038713A">
        <w:rPr>
          <w:rFonts w:ascii="tim" w:hAnsi="tim" w:hint="eastAsia"/>
          <w:bCs/>
          <w:color w:val="000000"/>
          <w:sz w:val="24"/>
        </w:rPr>
        <w:t>12</w:t>
      </w:r>
      <w:r w:rsidRPr="0038713A">
        <w:rPr>
          <w:rFonts w:ascii="tim" w:hint="eastAsia"/>
          <w:bCs/>
          <w:color w:val="000000"/>
          <w:sz w:val="24"/>
        </w:rPr>
        <w:t>月</w:t>
      </w:r>
      <w:r w:rsidRPr="0038713A">
        <w:rPr>
          <w:rFonts w:ascii="tim" w:hAnsi="tim" w:hint="eastAsia"/>
          <w:bCs/>
          <w:color w:val="000000"/>
          <w:sz w:val="24"/>
        </w:rPr>
        <w:t>28</w:t>
      </w:r>
      <w:r w:rsidRPr="0038713A">
        <w:rPr>
          <w:rFonts w:ascii="tim" w:hint="eastAsia"/>
          <w:bCs/>
          <w:color w:val="000000"/>
          <w:sz w:val="24"/>
        </w:rPr>
        <w:t>日第十一届全国人民代表大会常务委员会第三十次会议修订，</w:t>
      </w:r>
      <w:r w:rsidRPr="0038713A">
        <w:rPr>
          <w:rFonts w:ascii="tim"/>
          <w:bCs/>
          <w:color w:val="000000"/>
          <w:sz w:val="24"/>
        </w:rPr>
        <w:t>自</w:t>
      </w:r>
      <w:r w:rsidRPr="0038713A">
        <w:rPr>
          <w:rFonts w:ascii="tim" w:hAnsi="tim"/>
          <w:bCs/>
          <w:color w:val="000000"/>
          <w:sz w:val="24"/>
        </w:rPr>
        <w:t>20</w:t>
      </w:r>
      <w:r w:rsidRPr="0038713A">
        <w:rPr>
          <w:rFonts w:ascii="tim" w:hAnsi="tim" w:hint="eastAsia"/>
          <w:bCs/>
          <w:color w:val="000000"/>
          <w:sz w:val="24"/>
        </w:rPr>
        <w:t>13</w:t>
      </w:r>
      <w:r w:rsidRPr="0038713A">
        <w:rPr>
          <w:rFonts w:ascii="tim" w:hint="eastAsia"/>
          <w:color w:val="000000"/>
          <w:sz w:val="24"/>
        </w:rPr>
        <w:t>年</w:t>
      </w:r>
      <w:r w:rsidRPr="0038713A">
        <w:rPr>
          <w:rFonts w:ascii="tim" w:hAnsi="tim"/>
          <w:color w:val="000000"/>
          <w:sz w:val="24"/>
        </w:rPr>
        <w:t>6</w:t>
      </w:r>
      <w:r w:rsidRPr="0038713A">
        <w:rPr>
          <w:rFonts w:ascii="tim" w:hint="eastAsia"/>
          <w:color w:val="000000"/>
          <w:sz w:val="24"/>
        </w:rPr>
        <w:t>月</w:t>
      </w:r>
      <w:r w:rsidRPr="0038713A">
        <w:rPr>
          <w:rFonts w:ascii="tim" w:hAnsi="tim"/>
          <w:color w:val="000000"/>
          <w:sz w:val="24"/>
        </w:rPr>
        <w:t>1</w:t>
      </w:r>
      <w:r w:rsidRPr="0038713A">
        <w:rPr>
          <w:rFonts w:ascii="tim" w:hint="eastAsia"/>
          <w:color w:val="000000"/>
          <w:sz w:val="24"/>
        </w:rPr>
        <w:t>日起实施的</w:t>
      </w:r>
      <w:r w:rsidRPr="0038713A">
        <w:rPr>
          <w:rFonts w:ascii="tim" w:hint="eastAsia"/>
          <w:bCs/>
          <w:sz w:val="24"/>
        </w:rPr>
        <w:t>，并经</w:t>
      </w:r>
      <w:r w:rsidRPr="0038713A">
        <w:rPr>
          <w:rFonts w:ascii="tim" w:hAnsi="tim"/>
          <w:bCs/>
          <w:sz w:val="24"/>
        </w:rPr>
        <w:t>2015</w:t>
      </w:r>
      <w:r w:rsidRPr="0038713A">
        <w:rPr>
          <w:rFonts w:ascii="tim" w:hint="eastAsia"/>
          <w:bCs/>
          <w:sz w:val="24"/>
        </w:rPr>
        <w:t>年</w:t>
      </w:r>
      <w:r w:rsidRPr="0038713A">
        <w:rPr>
          <w:rFonts w:ascii="tim" w:hAnsi="tim"/>
          <w:bCs/>
          <w:sz w:val="24"/>
        </w:rPr>
        <w:t xml:space="preserve">4 </w:t>
      </w:r>
      <w:r w:rsidRPr="0038713A">
        <w:rPr>
          <w:rFonts w:ascii="tim" w:hint="eastAsia"/>
          <w:bCs/>
          <w:sz w:val="24"/>
        </w:rPr>
        <w:t>月</w:t>
      </w:r>
      <w:r w:rsidRPr="0038713A">
        <w:rPr>
          <w:rFonts w:ascii="tim" w:hAnsi="tim"/>
          <w:bCs/>
          <w:sz w:val="24"/>
        </w:rPr>
        <w:t>24</w:t>
      </w:r>
      <w:r w:rsidRPr="0038713A">
        <w:rPr>
          <w:rFonts w:ascii="tim" w:hint="eastAsia"/>
          <w:bCs/>
          <w:sz w:val="24"/>
        </w:rPr>
        <w:t>日第十二届全国人民代表大会常务委员会第十四次会议《全国人民代表大会常务委员会关于修改</w:t>
      </w:r>
      <w:r w:rsidRPr="0038713A">
        <w:rPr>
          <w:rFonts w:ascii="tim" w:hAnsi="tim"/>
          <w:bCs/>
          <w:sz w:val="24"/>
        </w:rPr>
        <w:t>&lt;</w:t>
      </w:r>
      <w:r w:rsidRPr="0038713A">
        <w:rPr>
          <w:rFonts w:ascii="tim" w:hint="eastAsia"/>
          <w:bCs/>
          <w:sz w:val="24"/>
        </w:rPr>
        <w:t>中华人民共和国港口法</w:t>
      </w:r>
      <w:r w:rsidRPr="0038713A">
        <w:rPr>
          <w:rFonts w:ascii="tim" w:hAnsi="tim"/>
          <w:bCs/>
          <w:sz w:val="24"/>
        </w:rPr>
        <w:t>&gt;</w:t>
      </w:r>
      <w:r w:rsidRPr="0038713A">
        <w:rPr>
          <w:rFonts w:ascii="tim" w:hint="eastAsia"/>
          <w:bCs/>
          <w:sz w:val="24"/>
        </w:rPr>
        <w:t>等七部法律的决定》修改</w:t>
      </w:r>
      <w:r w:rsidRPr="0038713A">
        <w:rPr>
          <w:rFonts w:ascii="tim"/>
          <w:sz w:val="24"/>
        </w:rPr>
        <w:t>的</w:t>
      </w:r>
      <w:r w:rsidRPr="0038713A">
        <w:rPr>
          <w:rFonts w:ascii="tim" w:hint="eastAsia"/>
          <w:color w:val="000000"/>
          <w:sz w:val="24"/>
        </w:rPr>
        <w:t>《中华人民共和国证券投资基金法》及颁布机关对其不时做出的修订</w:t>
      </w:r>
    </w:p>
    <w:p w14:paraId="62FA2053" w14:textId="77777777" w:rsidR="00B70979" w:rsidRPr="0038713A" w:rsidRDefault="00B70979" w:rsidP="00B70979">
      <w:pPr>
        <w:spacing w:line="360" w:lineRule="auto"/>
        <w:ind w:firstLineChars="200" w:firstLine="480"/>
        <w:rPr>
          <w:rFonts w:ascii="tim" w:hAnsi="tim" w:hint="eastAsia"/>
          <w:color w:val="000000"/>
          <w:spacing w:val="8"/>
          <w:sz w:val="24"/>
        </w:rPr>
      </w:pPr>
      <w:r w:rsidRPr="0038713A">
        <w:rPr>
          <w:rFonts w:ascii="tim" w:hAnsi="tim"/>
          <w:color w:val="000000"/>
          <w:sz w:val="24"/>
        </w:rPr>
        <w:t>10</w:t>
      </w:r>
      <w:r w:rsidRPr="0038713A">
        <w:rPr>
          <w:rFonts w:ascii="tim" w:hint="eastAsia"/>
          <w:color w:val="000000"/>
          <w:sz w:val="24"/>
        </w:rPr>
        <w:t>、《销售办法》：指中国证监会</w:t>
      </w:r>
      <w:r w:rsidRPr="0038713A">
        <w:rPr>
          <w:rFonts w:ascii="tim" w:hAnsi="tim"/>
          <w:bCs/>
          <w:color w:val="000000"/>
          <w:sz w:val="24"/>
        </w:rPr>
        <w:t>201</w:t>
      </w:r>
      <w:r w:rsidRPr="0038713A">
        <w:rPr>
          <w:rFonts w:ascii="tim" w:hAnsi="tim" w:hint="eastAsia"/>
          <w:bCs/>
          <w:color w:val="000000"/>
          <w:sz w:val="24"/>
        </w:rPr>
        <w:t>3</w:t>
      </w:r>
      <w:r w:rsidRPr="0038713A">
        <w:rPr>
          <w:rFonts w:ascii="tim"/>
          <w:bCs/>
          <w:color w:val="000000"/>
          <w:sz w:val="24"/>
        </w:rPr>
        <w:t>年</w:t>
      </w:r>
      <w:r w:rsidRPr="0038713A">
        <w:rPr>
          <w:rFonts w:ascii="tim" w:hAnsi="tim" w:hint="eastAsia"/>
          <w:bCs/>
          <w:color w:val="000000"/>
          <w:sz w:val="24"/>
        </w:rPr>
        <w:t>3</w:t>
      </w:r>
      <w:r w:rsidRPr="0038713A">
        <w:rPr>
          <w:rFonts w:ascii="tim"/>
          <w:bCs/>
          <w:color w:val="000000"/>
          <w:sz w:val="24"/>
        </w:rPr>
        <w:t>月</w:t>
      </w:r>
      <w:r w:rsidRPr="0038713A">
        <w:rPr>
          <w:rFonts w:ascii="tim" w:hAnsi="tim" w:hint="eastAsia"/>
          <w:bCs/>
          <w:color w:val="000000"/>
          <w:sz w:val="24"/>
        </w:rPr>
        <w:t>15</w:t>
      </w:r>
      <w:r w:rsidRPr="0038713A">
        <w:rPr>
          <w:rFonts w:ascii="tim" w:hint="eastAsia"/>
          <w:color w:val="000000"/>
          <w:sz w:val="24"/>
        </w:rPr>
        <w:t>日颁布，同年</w:t>
      </w:r>
      <w:r w:rsidRPr="0038713A">
        <w:rPr>
          <w:rFonts w:ascii="tim" w:hAnsi="tim" w:hint="eastAsia"/>
          <w:color w:val="000000"/>
          <w:sz w:val="24"/>
        </w:rPr>
        <w:t>6</w:t>
      </w:r>
      <w:r w:rsidRPr="0038713A">
        <w:rPr>
          <w:rFonts w:ascii="tim" w:hint="eastAsia"/>
          <w:color w:val="000000"/>
          <w:sz w:val="24"/>
        </w:rPr>
        <w:t>月</w:t>
      </w:r>
      <w:r w:rsidRPr="0038713A">
        <w:rPr>
          <w:rFonts w:ascii="tim" w:hAnsi="tim"/>
          <w:color w:val="000000"/>
          <w:sz w:val="24"/>
        </w:rPr>
        <w:t>1</w:t>
      </w:r>
      <w:r w:rsidRPr="0038713A">
        <w:rPr>
          <w:rFonts w:ascii="tim" w:hint="eastAsia"/>
          <w:color w:val="000000"/>
          <w:sz w:val="24"/>
        </w:rPr>
        <w:t>日起实施的《</w:t>
      </w:r>
      <w:bookmarkStart w:id="72" w:name="OLE_LINK3"/>
      <w:bookmarkStart w:id="73" w:name="OLE_LINK4"/>
      <w:r w:rsidRPr="0038713A">
        <w:rPr>
          <w:rFonts w:ascii="tim" w:hint="eastAsia"/>
          <w:color w:val="000000"/>
          <w:sz w:val="24"/>
        </w:rPr>
        <w:t>证券投资基金销售管理办法</w:t>
      </w:r>
      <w:bookmarkEnd w:id="72"/>
      <w:bookmarkEnd w:id="73"/>
      <w:r w:rsidRPr="0038713A">
        <w:rPr>
          <w:rFonts w:ascii="tim" w:hint="eastAsia"/>
          <w:color w:val="000000"/>
          <w:sz w:val="24"/>
        </w:rPr>
        <w:t>》及颁布机关对其不时做出的修订</w:t>
      </w:r>
    </w:p>
    <w:p w14:paraId="30B6FC93"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11</w:t>
      </w:r>
      <w:r w:rsidRPr="0038713A">
        <w:rPr>
          <w:rFonts w:ascii="tim" w:hint="eastAsia"/>
          <w:color w:val="000000"/>
          <w:sz w:val="24"/>
        </w:rPr>
        <w:t>、《信息披露办法》：指中国证监会</w:t>
      </w:r>
      <w:r w:rsidRPr="0038713A">
        <w:rPr>
          <w:rFonts w:ascii="tim" w:hAnsi="tim"/>
          <w:color w:val="000000"/>
          <w:sz w:val="24"/>
        </w:rPr>
        <w:t>2004</w:t>
      </w:r>
      <w:r w:rsidRPr="0038713A">
        <w:rPr>
          <w:rFonts w:ascii="tim" w:hint="eastAsia"/>
          <w:color w:val="000000"/>
          <w:sz w:val="24"/>
        </w:rPr>
        <w:t>年</w:t>
      </w:r>
      <w:r w:rsidRPr="0038713A">
        <w:rPr>
          <w:rFonts w:ascii="tim" w:hAnsi="tim"/>
          <w:color w:val="000000"/>
          <w:sz w:val="24"/>
        </w:rPr>
        <w:t>6</w:t>
      </w:r>
      <w:r w:rsidRPr="0038713A">
        <w:rPr>
          <w:rFonts w:ascii="tim" w:hint="eastAsia"/>
          <w:color w:val="000000"/>
          <w:sz w:val="24"/>
        </w:rPr>
        <w:t>月</w:t>
      </w:r>
      <w:r w:rsidRPr="0038713A">
        <w:rPr>
          <w:rFonts w:ascii="tim" w:hAnsi="tim"/>
          <w:color w:val="000000"/>
          <w:sz w:val="24"/>
        </w:rPr>
        <w:t>8</w:t>
      </w:r>
      <w:r w:rsidRPr="0038713A">
        <w:rPr>
          <w:rFonts w:ascii="tim" w:hint="eastAsia"/>
          <w:color w:val="000000"/>
          <w:sz w:val="24"/>
        </w:rPr>
        <w:t>日颁布、同年</w:t>
      </w:r>
      <w:r w:rsidRPr="0038713A">
        <w:rPr>
          <w:rFonts w:ascii="tim" w:hAnsi="tim"/>
          <w:color w:val="000000"/>
          <w:sz w:val="24"/>
        </w:rPr>
        <w:t>7</w:t>
      </w:r>
      <w:r w:rsidRPr="0038713A">
        <w:rPr>
          <w:rFonts w:ascii="tim" w:hint="eastAsia"/>
          <w:color w:val="000000"/>
          <w:sz w:val="24"/>
        </w:rPr>
        <w:t>月</w:t>
      </w:r>
      <w:r w:rsidRPr="0038713A">
        <w:rPr>
          <w:rFonts w:ascii="tim" w:hAnsi="tim"/>
          <w:color w:val="000000"/>
          <w:sz w:val="24"/>
        </w:rPr>
        <w:t>1</w:t>
      </w:r>
      <w:r w:rsidRPr="0038713A">
        <w:rPr>
          <w:rFonts w:ascii="tim" w:hint="eastAsia"/>
          <w:color w:val="000000"/>
          <w:sz w:val="24"/>
        </w:rPr>
        <w:t>日实施的《证券投资基金信息披露管理办法》及颁布机关对其不时做出的修订</w:t>
      </w:r>
    </w:p>
    <w:p w14:paraId="770466DF" w14:textId="77777777" w:rsidR="001F3342" w:rsidRDefault="00B70979" w:rsidP="001F3342">
      <w:pPr>
        <w:spacing w:line="360" w:lineRule="auto"/>
        <w:ind w:firstLineChars="200" w:firstLine="480"/>
        <w:rPr>
          <w:rFonts w:ascii="tim"/>
          <w:color w:val="000000"/>
          <w:sz w:val="24"/>
        </w:rPr>
      </w:pPr>
      <w:r w:rsidRPr="0038713A">
        <w:rPr>
          <w:rFonts w:ascii="tim" w:hAnsi="tim"/>
          <w:color w:val="000000"/>
          <w:sz w:val="24"/>
        </w:rPr>
        <w:t>12</w:t>
      </w:r>
      <w:r w:rsidRPr="0038713A">
        <w:rPr>
          <w:rFonts w:ascii="tim" w:hint="eastAsia"/>
          <w:color w:val="000000"/>
          <w:sz w:val="24"/>
        </w:rPr>
        <w:t>、《运作办法》：指中国证监会</w:t>
      </w:r>
      <w:r w:rsidRPr="0038713A">
        <w:rPr>
          <w:rFonts w:ascii="tim" w:hAnsi="tim"/>
          <w:color w:val="000000"/>
          <w:sz w:val="24"/>
        </w:rPr>
        <w:t>20</w:t>
      </w:r>
      <w:r w:rsidRPr="0038713A">
        <w:rPr>
          <w:rFonts w:ascii="tim" w:hAnsi="tim" w:hint="eastAsia"/>
          <w:color w:val="000000"/>
          <w:sz w:val="24"/>
        </w:rPr>
        <w:t>1</w:t>
      </w:r>
      <w:r w:rsidRPr="0038713A">
        <w:rPr>
          <w:rFonts w:ascii="tim" w:hAnsi="tim"/>
          <w:color w:val="000000"/>
          <w:sz w:val="24"/>
        </w:rPr>
        <w:t>4</w:t>
      </w:r>
      <w:r w:rsidRPr="0038713A">
        <w:rPr>
          <w:rFonts w:ascii="tim" w:hint="eastAsia"/>
          <w:color w:val="000000"/>
          <w:sz w:val="24"/>
        </w:rPr>
        <w:t>年</w:t>
      </w:r>
      <w:r w:rsidRPr="0038713A">
        <w:rPr>
          <w:rFonts w:ascii="tim" w:hAnsi="tim" w:hint="eastAsia"/>
          <w:color w:val="000000"/>
          <w:sz w:val="24"/>
        </w:rPr>
        <w:t>7</w:t>
      </w:r>
      <w:r w:rsidRPr="0038713A">
        <w:rPr>
          <w:rFonts w:ascii="tim" w:hint="eastAsia"/>
          <w:color w:val="000000"/>
          <w:sz w:val="24"/>
        </w:rPr>
        <w:t>月</w:t>
      </w:r>
      <w:r w:rsidRPr="0038713A">
        <w:rPr>
          <w:rFonts w:ascii="tim" w:hAnsi="tim" w:hint="eastAsia"/>
          <w:color w:val="000000"/>
          <w:sz w:val="24"/>
        </w:rPr>
        <w:t>7</w:t>
      </w:r>
      <w:r w:rsidRPr="0038713A">
        <w:rPr>
          <w:rFonts w:ascii="tim" w:hint="eastAsia"/>
          <w:color w:val="000000"/>
          <w:sz w:val="24"/>
        </w:rPr>
        <w:t>日颁布、同年</w:t>
      </w:r>
      <w:r w:rsidRPr="0038713A">
        <w:rPr>
          <w:rFonts w:ascii="tim" w:hAnsi="tim" w:hint="eastAsia"/>
          <w:color w:val="000000"/>
          <w:sz w:val="24"/>
        </w:rPr>
        <w:t>8</w:t>
      </w:r>
      <w:r w:rsidRPr="0038713A">
        <w:rPr>
          <w:rFonts w:ascii="tim" w:hint="eastAsia"/>
          <w:color w:val="000000"/>
          <w:sz w:val="24"/>
        </w:rPr>
        <w:t>月</w:t>
      </w:r>
      <w:r w:rsidRPr="0038713A">
        <w:rPr>
          <w:rFonts w:ascii="tim" w:hAnsi="tim" w:hint="eastAsia"/>
          <w:color w:val="000000"/>
          <w:sz w:val="24"/>
        </w:rPr>
        <w:t>8</w:t>
      </w:r>
      <w:r w:rsidRPr="0038713A">
        <w:rPr>
          <w:rFonts w:ascii="tim" w:hint="eastAsia"/>
          <w:color w:val="000000"/>
          <w:sz w:val="24"/>
        </w:rPr>
        <w:t>日实施的《公开募集证券投资基金运作管理办法》及颁布机关对其不时做出的修订</w:t>
      </w:r>
    </w:p>
    <w:p w14:paraId="7EEB602F" w14:textId="77777777" w:rsidR="00B70979" w:rsidRPr="0038713A" w:rsidRDefault="001F3342" w:rsidP="001F3342">
      <w:pPr>
        <w:spacing w:line="360" w:lineRule="auto"/>
        <w:ind w:firstLineChars="200" w:firstLine="480"/>
        <w:rPr>
          <w:rFonts w:ascii="tim" w:hAnsi="tim" w:hint="eastAsia"/>
          <w:color w:val="000000"/>
          <w:sz w:val="24"/>
        </w:rPr>
      </w:pPr>
      <w:r w:rsidRPr="008E2F42">
        <w:rPr>
          <w:rFonts w:ascii="tim" w:hAnsi="tim" w:hint="eastAsia"/>
          <w:color w:val="000000"/>
          <w:sz w:val="24"/>
        </w:rPr>
        <w:t>13</w:t>
      </w:r>
      <w:r w:rsidRPr="008E2F42">
        <w:rPr>
          <w:rFonts w:ascii="tim" w:hAnsi="tim" w:hint="eastAsia"/>
          <w:color w:val="000000"/>
          <w:sz w:val="24"/>
        </w:rPr>
        <w:t>、《流动性风险规定》：指中国证监会</w:t>
      </w:r>
      <w:r w:rsidRPr="008E2F42">
        <w:rPr>
          <w:rFonts w:ascii="tim" w:hAnsi="tim" w:hint="eastAsia"/>
          <w:color w:val="000000"/>
          <w:sz w:val="24"/>
        </w:rPr>
        <w:t>2017</w:t>
      </w:r>
      <w:r w:rsidRPr="008E2F42">
        <w:rPr>
          <w:rFonts w:ascii="tim" w:hAnsi="tim" w:hint="eastAsia"/>
          <w:color w:val="000000"/>
          <w:sz w:val="24"/>
        </w:rPr>
        <w:t>年</w:t>
      </w:r>
      <w:r w:rsidRPr="008E2F42">
        <w:rPr>
          <w:rFonts w:ascii="tim" w:hAnsi="tim" w:hint="eastAsia"/>
          <w:color w:val="000000"/>
          <w:sz w:val="24"/>
        </w:rPr>
        <w:t>8</w:t>
      </w:r>
      <w:r w:rsidRPr="008E2F42">
        <w:rPr>
          <w:rFonts w:ascii="tim" w:hAnsi="tim" w:hint="eastAsia"/>
          <w:color w:val="000000"/>
          <w:sz w:val="24"/>
        </w:rPr>
        <w:t>月</w:t>
      </w:r>
      <w:r w:rsidRPr="008E2F42">
        <w:rPr>
          <w:rFonts w:ascii="tim" w:hAnsi="tim" w:hint="eastAsia"/>
          <w:color w:val="000000"/>
          <w:sz w:val="24"/>
        </w:rPr>
        <w:t>31</w:t>
      </w:r>
      <w:r w:rsidRPr="008E2F42">
        <w:rPr>
          <w:rFonts w:ascii="tim" w:hAnsi="tim" w:hint="eastAsia"/>
          <w:color w:val="000000"/>
          <w:sz w:val="24"/>
        </w:rPr>
        <w:t>日颁布、同年</w:t>
      </w:r>
      <w:r w:rsidRPr="008E2F42">
        <w:rPr>
          <w:rFonts w:ascii="tim" w:hAnsi="tim" w:hint="eastAsia"/>
          <w:color w:val="000000"/>
          <w:sz w:val="24"/>
        </w:rPr>
        <w:t>10</w:t>
      </w:r>
      <w:r w:rsidRPr="008E2F42">
        <w:rPr>
          <w:rFonts w:ascii="tim" w:hAnsi="tim" w:hint="eastAsia"/>
          <w:color w:val="000000"/>
          <w:sz w:val="24"/>
        </w:rPr>
        <w:t>月</w:t>
      </w:r>
      <w:r w:rsidRPr="008E2F42">
        <w:rPr>
          <w:rFonts w:ascii="tim" w:hAnsi="tim" w:hint="eastAsia"/>
          <w:color w:val="000000"/>
          <w:sz w:val="24"/>
        </w:rPr>
        <w:t>1</w:t>
      </w:r>
      <w:r w:rsidRPr="008E2F42">
        <w:rPr>
          <w:rFonts w:ascii="tim" w:hAnsi="tim" w:hint="eastAsia"/>
          <w:color w:val="000000"/>
          <w:sz w:val="24"/>
        </w:rPr>
        <w:t>日实施的《公开募集开放式证券投资基金流动性风险管理规定》及颁布机关对其不时做出的修订</w:t>
      </w:r>
    </w:p>
    <w:p w14:paraId="26D5EFED" w14:textId="77777777" w:rsidR="00B70979" w:rsidRPr="0038713A" w:rsidRDefault="001F3342" w:rsidP="00B70979">
      <w:pPr>
        <w:spacing w:line="360" w:lineRule="auto"/>
        <w:ind w:firstLineChars="200" w:firstLine="480"/>
        <w:rPr>
          <w:rFonts w:ascii="tim" w:hAnsi="tim" w:hint="eastAsia"/>
          <w:color w:val="000000"/>
          <w:sz w:val="24"/>
        </w:rPr>
      </w:pPr>
      <w:r>
        <w:rPr>
          <w:rFonts w:ascii="tim" w:hAnsi="tim" w:hint="eastAsia"/>
          <w:color w:val="000000"/>
          <w:sz w:val="24"/>
        </w:rPr>
        <w:t>14</w:t>
      </w:r>
      <w:r w:rsidR="00B70979" w:rsidRPr="0038713A">
        <w:rPr>
          <w:rFonts w:ascii="tim" w:hint="eastAsia"/>
          <w:color w:val="000000"/>
          <w:sz w:val="24"/>
        </w:rPr>
        <w:t>、中国证监会：指中国证券监督管理委员会</w:t>
      </w:r>
    </w:p>
    <w:p w14:paraId="78620C85"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001F3342">
        <w:rPr>
          <w:rFonts w:ascii="tim" w:hAnsi="tim" w:hint="eastAsia"/>
          <w:color w:val="000000"/>
          <w:sz w:val="24"/>
        </w:rPr>
        <w:t>5</w:t>
      </w:r>
      <w:r w:rsidRPr="0038713A">
        <w:rPr>
          <w:rFonts w:ascii="tim" w:hint="eastAsia"/>
          <w:color w:val="000000"/>
          <w:sz w:val="24"/>
        </w:rPr>
        <w:t>、银行业监督管理机构：指中国人民银行和</w:t>
      </w:r>
      <w:r w:rsidRPr="0038713A">
        <w:rPr>
          <w:rFonts w:ascii="tim" w:hAnsi="tim" w:hint="eastAsia"/>
          <w:color w:val="000000"/>
          <w:sz w:val="24"/>
        </w:rPr>
        <w:t>/</w:t>
      </w:r>
      <w:r w:rsidRPr="0038713A">
        <w:rPr>
          <w:rFonts w:ascii="tim" w:hint="eastAsia"/>
          <w:color w:val="000000"/>
          <w:sz w:val="24"/>
        </w:rPr>
        <w:t>或中国银行业监督管理委员会</w:t>
      </w:r>
    </w:p>
    <w:p w14:paraId="648737B6"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001F3342">
        <w:rPr>
          <w:rFonts w:ascii="tim" w:hAnsi="tim" w:hint="eastAsia"/>
          <w:color w:val="000000"/>
          <w:sz w:val="24"/>
        </w:rPr>
        <w:t>6</w:t>
      </w:r>
      <w:r w:rsidRPr="0038713A">
        <w:rPr>
          <w:rFonts w:ascii="tim" w:hint="eastAsia"/>
          <w:color w:val="000000"/>
          <w:sz w:val="24"/>
        </w:rPr>
        <w:t>、基金合同当事人：指受基金合同约束，根据基金合同享有权利并承担义务的法律主体，包括基金管理人、基金托管人和基金份额持有人</w:t>
      </w:r>
    </w:p>
    <w:p w14:paraId="32712273"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001F3342">
        <w:rPr>
          <w:rFonts w:ascii="tim" w:hAnsi="tim" w:hint="eastAsia"/>
          <w:color w:val="000000"/>
          <w:sz w:val="24"/>
        </w:rPr>
        <w:t>7</w:t>
      </w:r>
      <w:r w:rsidRPr="0038713A">
        <w:rPr>
          <w:rFonts w:ascii="tim" w:hint="eastAsia"/>
          <w:color w:val="000000"/>
          <w:sz w:val="24"/>
        </w:rPr>
        <w:t>、个人投资者：指依据有关法律法规规定可投资于证券投资基金的自然人，但依据法律法规或监管规则不得投资本基金的除外</w:t>
      </w:r>
    </w:p>
    <w:p w14:paraId="39436DBE"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001F3342">
        <w:rPr>
          <w:rFonts w:ascii="tim" w:hAnsi="tim" w:hint="eastAsia"/>
          <w:color w:val="000000"/>
          <w:sz w:val="24"/>
        </w:rPr>
        <w:t>8</w:t>
      </w:r>
      <w:r w:rsidRPr="0038713A">
        <w:rPr>
          <w:rFonts w:ascii="tim" w:hint="eastAsia"/>
          <w:color w:val="000000"/>
          <w:sz w:val="24"/>
        </w:rPr>
        <w:t>、机构投资者：指依法可以投资证券投资基金的、在中华人民共和国境内合法登记并存续或经有关政府部门批准设立并存续的企业法人、事业法人、社会团体或其他组织</w:t>
      </w:r>
    </w:p>
    <w:p w14:paraId="6AD5F54D"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1</w:t>
      </w:r>
      <w:r w:rsidR="001F3342">
        <w:rPr>
          <w:rFonts w:ascii="tim" w:hAnsi="tim" w:hint="eastAsia"/>
          <w:color w:val="000000"/>
          <w:sz w:val="24"/>
        </w:rPr>
        <w:t>9</w:t>
      </w:r>
      <w:r w:rsidRPr="0038713A">
        <w:rPr>
          <w:rFonts w:ascii="tim" w:hint="eastAsia"/>
          <w:color w:val="000000"/>
          <w:sz w:val="24"/>
        </w:rPr>
        <w:t>、</w:t>
      </w:r>
      <w:r w:rsidRPr="0038713A">
        <w:rPr>
          <w:rFonts w:ascii="tim" w:hAnsi="tim" w:hint="eastAsia"/>
          <w:color w:val="000000"/>
          <w:sz w:val="24"/>
        </w:rPr>
        <w:t>合格境外机构投资者：指符合相关法律法规规定的条件，经中国证监会批准可投资于中国证券市场，并取得中国国家外汇管理局额度批准的中国境外的机构投资者</w:t>
      </w:r>
    </w:p>
    <w:p w14:paraId="2D307EAA" w14:textId="77777777" w:rsidR="00B70979" w:rsidRPr="0038713A" w:rsidRDefault="001F3342" w:rsidP="00B70979">
      <w:pPr>
        <w:spacing w:line="360" w:lineRule="auto"/>
        <w:ind w:firstLineChars="200" w:firstLine="480"/>
        <w:rPr>
          <w:rFonts w:ascii="tim" w:hAnsi="tim" w:hint="eastAsia"/>
          <w:color w:val="000000"/>
          <w:sz w:val="24"/>
        </w:rPr>
      </w:pPr>
      <w:r>
        <w:rPr>
          <w:rFonts w:ascii="tim" w:hAnsi="tim" w:hint="eastAsia"/>
          <w:color w:val="000000"/>
          <w:sz w:val="24"/>
        </w:rPr>
        <w:t>20</w:t>
      </w:r>
      <w:r w:rsidR="00B70979" w:rsidRPr="0038713A">
        <w:rPr>
          <w:rFonts w:ascii="tim" w:hint="eastAsia"/>
          <w:color w:val="000000"/>
          <w:sz w:val="24"/>
        </w:rPr>
        <w:t>、投资人：指个人投资者、机构投资者、合格境外机构投资者、</w:t>
      </w:r>
      <w:r w:rsidR="00B70979" w:rsidRPr="0038713A">
        <w:rPr>
          <w:rFonts w:ascii="tim"/>
          <w:color w:val="000000"/>
          <w:sz w:val="24"/>
        </w:rPr>
        <w:t>发起资金提供方</w:t>
      </w:r>
      <w:r w:rsidR="00B70979" w:rsidRPr="0038713A">
        <w:rPr>
          <w:rFonts w:ascii="tim" w:hint="eastAsia"/>
          <w:color w:val="000000"/>
          <w:sz w:val="24"/>
        </w:rPr>
        <w:t>以及法律法规或中国证监会允许购买证券投资基金的其他投资人的合称，本基金不向个人投资者公开销售，法律法规或监管机构另有规定的除外</w:t>
      </w:r>
    </w:p>
    <w:p w14:paraId="3878049E"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1</w:t>
      </w:r>
      <w:r w:rsidRPr="0038713A">
        <w:rPr>
          <w:rFonts w:ascii="tim" w:hint="eastAsia"/>
          <w:color w:val="000000"/>
          <w:sz w:val="24"/>
        </w:rPr>
        <w:t>、基金份额持有人：指依基金合同和招募说明书合法取得基金份额的投资人</w:t>
      </w:r>
    </w:p>
    <w:p w14:paraId="6F55F876" w14:textId="77777777" w:rsidR="00B70979" w:rsidRPr="0038713A" w:rsidRDefault="00B70979" w:rsidP="00B70979">
      <w:pPr>
        <w:spacing w:line="360" w:lineRule="auto"/>
        <w:ind w:firstLineChars="200" w:firstLine="480"/>
        <w:rPr>
          <w:rFonts w:ascii="tim" w:hAnsi="tim" w:hint="eastAsia"/>
          <w:color w:val="000000"/>
          <w:sz w:val="24"/>
          <w:lang w:val="zh-CN"/>
        </w:rPr>
      </w:pPr>
      <w:r w:rsidRPr="0038713A">
        <w:rPr>
          <w:rFonts w:ascii="tim" w:hAnsi="tim"/>
          <w:color w:val="000000"/>
          <w:sz w:val="24"/>
        </w:rPr>
        <w:t>2</w:t>
      </w:r>
      <w:r w:rsidR="001F3342">
        <w:rPr>
          <w:rFonts w:ascii="tim" w:hAnsi="tim" w:hint="eastAsia"/>
          <w:color w:val="000000"/>
          <w:sz w:val="24"/>
        </w:rPr>
        <w:t>2</w:t>
      </w:r>
      <w:r w:rsidRPr="0038713A">
        <w:rPr>
          <w:rFonts w:ascii="tim"/>
          <w:color w:val="000000"/>
          <w:sz w:val="24"/>
        </w:rPr>
        <w:t>、发起资金：指用于</w:t>
      </w:r>
      <w:r w:rsidRPr="0038713A">
        <w:rPr>
          <w:rFonts w:ascii="tim" w:hint="eastAsia"/>
          <w:color w:val="000000"/>
          <w:sz w:val="24"/>
        </w:rPr>
        <w:t>认购</w:t>
      </w:r>
      <w:r w:rsidRPr="0038713A">
        <w:rPr>
          <w:rFonts w:ascii="tim"/>
          <w:color w:val="000000"/>
          <w:sz w:val="24"/>
        </w:rPr>
        <w:t>发起</w:t>
      </w:r>
      <w:proofErr w:type="gramStart"/>
      <w:r w:rsidRPr="0038713A">
        <w:rPr>
          <w:rFonts w:ascii="tim"/>
          <w:color w:val="000000"/>
          <w:sz w:val="24"/>
        </w:rPr>
        <w:t>式基金</w:t>
      </w:r>
      <w:proofErr w:type="gramEnd"/>
      <w:r w:rsidRPr="0038713A">
        <w:rPr>
          <w:rFonts w:ascii="tim"/>
          <w:color w:val="000000"/>
          <w:sz w:val="24"/>
        </w:rPr>
        <w:t>且来源于基金管理人的股东资金、基金管理人固有资金</w:t>
      </w:r>
      <w:r w:rsidRPr="0038713A">
        <w:rPr>
          <w:rFonts w:ascii="tim" w:hint="eastAsia"/>
          <w:color w:val="000000"/>
          <w:sz w:val="24"/>
        </w:rPr>
        <w:t>、基金管理人高级管理人员或基金经理（指基金管理人员工中依法具有基金经理资格者，包括但可能不限于本基金的基金经理，下同）等人员的资金</w:t>
      </w:r>
    </w:p>
    <w:p w14:paraId="5029C99E" w14:textId="77777777" w:rsidR="00B70979" w:rsidRPr="0038713A" w:rsidRDefault="00B70979" w:rsidP="00B70979">
      <w:pPr>
        <w:spacing w:line="360" w:lineRule="auto"/>
        <w:ind w:firstLineChars="200" w:firstLine="480"/>
        <w:rPr>
          <w:rFonts w:ascii="tim" w:hAnsi="tim" w:hint="eastAsia"/>
          <w:bCs/>
          <w:color w:val="000000"/>
          <w:sz w:val="24"/>
        </w:rPr>
      </w:pPr>
      <w:r w:rsidRPr="0038713A">
        <w:rPr>
          <w:rFonts w:ascii="tim" w:hAnsi="tim"/>
          <w:color w:val="000000"/>
          <w:sz w:val="24"/>
        </w:rPr>
        <w:t>2</w:t>
      </w:r>
      <w:r w:rsidR="001F3342">
        <w:rPr>
          <w:rFonts w:ascii="tim" w:hAnsi="tim" w:hint="eastAsia"/>
          <w:color w:val="000000"/>
          <w:sz w:val="24"/>
        </w:rPr>
        <w:t>3</w:t>
      </w:r>
      <w:r w:rsidRPr="0038713A">
        <w:rPr>
          <w:rFonts w:ascii="tim"/>
          <w:color w:val="000000"/>
          <w:sz w:val="24"/>
        </w:rPr>
        <w:t>、发起资金提供方：以发起资金</w:t>
      </w:r>
      <w:r w:rsidRPr="0038713A">
        <w:rPr>
          <w:rFonts w:ascii="tim" w:hint="eastAsia"/>
          <w:color w:val="000000"/>
          <w:sz w:val="24"/>
        </w:rPr>
        <w:t>认购</w:t>
      </w:r>
      <w:r w:rsidRPr="0038713A">
        <w:rPr>
          <w:rFonts w:ascii="tim"/>
          <w:color w:val="000000"/>
          <w:sz w:val="24"/>
        </w:rPr>
        <w:t>本基金且承诺以发起资金</w:t>
      </w:r>
      <w:r w:rsidRPr="0038713A">
        <w:rPr>
          <w:rFonts w:ascii="tim" w:hint="eastAsia"/>
          <w:color w:val="000000"/>
          <w:sz w:val="24"/>
        </w:rPr>
        <w:t>认购</w:t>
      </w:r>
      <w:r w:rsidRPr="0038713A">
        <w:rPr>
          <w:rFonts w:ascii="tim"/>
          <w:color w:val="000000"/>
          <w:sz w:val="24"/>
        </w:rPr>
        <w:t>的基金份额持有期限不少于</w:t>
      </w:r>
      <w:r w:rsidRPr="0038713A">
        <w:rPr>
          <w:rFonts w:ascii="tim" w:hAnsi="tim"/>
          <w:color w:val="000000"/>
          <w:sz w:val="24"/>
        </w:rPr>
        <w:t>3</w:t>
      </w:r>
      <w:r w:rsidRPr="0038713A">
        <w:rPr>
          <w:rFonts w:ascii="tim"/>
          <w:color w:val="000000"/>
          <w:sz w:val="24"/>
        </w:rPr>
        <w:t>年的基金管理人的股东、基金管理人</w:t>
      </w:r>
      <w:r w:rsidRPr="0038713A">
        <w:rPr>
          <w:rFonts w:ascii="tim" w:hint="eastAsia"/>
          <w:color w:val="000000"/>
          <w:sz w:val="24"/>
        </w:rPr>
        <w:t>、基金管理人高级管理人员或基金经理等人员</w:t>
      </w:r>
    </w:p>
    <w:p w14:paraId="6E288AE3"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4</w:t>
      </w:r>
      <w:r w:rsidRPr="0038713A">
        <w:rPr>
          <w:rFonts w:ascii="tim" w:hint="eastAsia"/>
          <w:color w:val="000000"/>
          <w:sz w:val="24"/>
        </w:rPr>
        <w:t>、基金销售业务：指基金管理人或销售机构宣传推介基金，发售基金份额、办理基金份额的申购、赎回、转换、转托管及定期定额投资等业务</w:t>
      </w:r>
    </w:p>
    <w:p w14:paraId="24651429"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5</w:t>
      </w:r>
      <w:r w:rsidRPr="0038713A">
        <w:rPr>
          <w:rFonts w:ascii="tim" w:hint="eastAsia"/>
          <w:color w:val="000000"/>
          <w:sz w:val="24"/>
        </w:rPr>
        <w:t>、销售机构：指</w:t>
      </w:r>
      <w:r w:rsidR="00181F98">
        <w:rPr>
          <w:rFonts w:ascii="tim" w:hAnsi="tim" w:hint="eastAsia"/>
          <w:color w:val="000000"/>
          <w:sz w:val="24"/>
        </w:rPr>
        <w:t>中</w:t>
      </w:r>
      <w:proofErr w:type="gramStart"/>
      <w:r w:rsidR="00181F98">
        <w:rPr>
          <w:rFonts w:ascii="tim" w:hAnsi="tim" w:hint="eastAsia"/>
          <w:color w:val="000000"/>
          <w:sz w:val="24"/>
        </w:rPr>
        <w:t>信保诚基金</w:t>
      </w:r>
      <w:proofErr w:type="gramEnd"/>
      <w:r w:rsidR="00181F98">
        <w:rPr>
          <w:rFonts w:ascii="tim" w:hAnsi="tim" w:hint="eastAsia"/>
          <w:color w:val="000000"/>
          <w:sz w:val="24"/>
        </w:rPr>
        <w:t>管理有限公司</w:t>
      </w:r>
      <w:r w:rsidRPr="0038713A">
        <w:rPr>
          <w:rFonts w:ascii="tim" w:hint="eastAsia"/>
          <w:color w:val="000000"/>
          <w:sz w:val="24"/>
        </w:rPr>
        <w:t>以及符合《销售办法》和中国证监会规定的其他条件，取得基金销售业务资格并与基金管理人签订了基金销售服务协议，办理基金销售业务的机构</w:t>
      </w:r>
    </w:p>
    <w:p w14:paraId="54C33FBC"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6</w:t>
      </w:r>
      <w:r w:rsidRPr="0038713A">
        <w:rPr>
          <w:rFonts w:ascii="tim" w:hint="eastAsia"/>
          <w:color w:val="000000"/>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38713A">
        <w:rPr>
          <w:rFonts w:ascii="tim" w:hint="eastAsia"/>
          <w:color w:val="000000"/>
          <w:sz w:val="24"/>
        </w:rPr>
        <w:t>非交易</w:t>
      </w:r>
      <w:proofErr w:type="gramEnd"/>
      <w:r w:rsidRPr="0038713A">
        <w:rPr>
          <w:rFonts w:ascii="tim" w:hint="eastAsia"/>
          <w:color w:val="000000"/>
          <w:sz w:val="24"/>
        </w:rPr>
        <w:t>过户等</w:t>
      </w:r>
    </w:p>
    <w:p w14:paraId="6170FD24"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7</w:t>
      </w:r>
      <w:r w:rsidRPr="0038713A">
        <w:rPr>
          <w:rFonts w:ascii="tim" w:hint="eastAsia"/>
          <w:color w:val="000000"/>
          <w:sz w:val="24"/>
        </w:rPr>
        <w:t>、登记机构：</w:t>
      </w:r>
      <w:proofErr w:type="gramStart"/>
      <w:r w:rsidRPr="0038713A">
        <w:rPr>
          <w:rFonts w:ascii="tim" w:hint="eastAsia"/>
          <w:color w:val="000000"/>
          <w:sz w:val="24"/>
        </w:rPr>
        <w:t>指办理</w:t>
      </w:r>
      <w:proofErr w:type="gramEnd"/>
      <w:r w:rsidRPr="0038713A">
        <w:rPr>
          <w:rFonts w:ascii="tim" w:hint="eastAsia"/>
          <w:color w:val="000000"/>
          <w:sz w:val="24"/>
        </w:rPr>
        <w:t>登记业务的机构。基金的登记机构为</w:t>
      </w:r>
      <w:r w:rsidR="00181F98">
        <w:rPr>
          <w:rFonts w:ascii="tim" w:hint="eastAsia"/>
          <w:bCs/>
          <w:color w:val="000000"/>
          <w:sz w:val="24"/>
        </w:rPr>
        <w:t>中</w:t>
      </w:r>
      <w:proofErr w:type="gramStart"/>
      <w:r w:rsidR="00181F98">
        <w:rPr>
          <w:rFonts w:ascii="tim" w:hint="eastAsia"/>
          <w:bCs/>
          <w:color w:val="000000"/>
          <w:sz w:val="24"/>
        </w:rPr>
        <w:t>信保诚基金</w:t>
      </w:r>
      <w:proofErr w:type="gramEnd"/>
      <w:r w:rsidR="00181F98">
        <w:rPr>
          <w:rFonts w:ascii="tim" w:hint="eastAsia"/>
          <w:bCs/>
          <w:color w:val="000000"/>
          <w:sz w:val="24"/>
        </w:rPr>
        <w:t>管理有限公司</w:t>
      </w:r>
      <w:r w:rsidRPr="0038713A">
        <w:rPr>
          <w:rFonts w:ascii="tim" w:hint="eastAsia"/>
          <w:color w:val="000000"/>
          <w:sz w:val="24"/>
        </w:rPr>
        <w:t>或接受</w:t>
      </w:r>
      <w:r w:rsidR="00181F98">
        <w:rPr>
          <w:rFonts w:ascii="tim" w:hint="eastAsia"/>
          <w:bCs/>
          <w:color w:val="000000"/>
          <w:sz w:val="24"/>
        </w:rPr>
        <w:t>中</w:t>
      </w:r>
      <w:proofErr w:type="gramStart"/>
      <w:r w:rsidR="00181F98">
        <w:rPr>
          <w:rFonts w:ascii="tim" w:hint="eastAsia"/>
          <w:bCs/>
          <w:color w:val="000000"/>
          <w:sz w:val="24"/>
        </w:rPr>
        <w:t>信保诚基金</w:t>
      </w:r>
      <w:proofErr w:type="gramEnd"/>
      <w:r w:rsidR="00181F98">
        <w:rPr>
          <w:rFonts w:ascii="tim" w:hint="eastAsia"/>
          <w:bCs/>
          <w:color w:val="000000"/>
          <w:sz w:val="24"/>
        </w:rPr>
        <w:t>管理有限公司</w:t>
      </w:r>
      <w:r w:rsidRPr="0038713A">
        <w:rPr>
          <w:rFonts w:ascii="tim" w:hint="eastAsia"/>
          <w:color w:val="000000"/>
          <w:sz w:val="24"/>
        </w:rPr>
        <w:t>委托代为办理登记业务的机构</w:t>
      </w:r>
    </w:p>
    <w:p w14:paraId="46AC32DB"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8</w:t>
      </w:r>
      <w:r w:rsidRPr="0038713A">
        <w:rPr>
          <w:rFonts w:ascii="tim" w:hint="eastAsia"/>
          <w:color w:val="000000"/>
          <w:sz w:val="24"/>
        </w:rPr>
        <w:t>、基金账户：指登记机构为投资人开立的、记录其持有的、基金管理人所管理的基金份额余额及其变动情况的账户</w:t>
      </w:r>
    </w:p>
    <w:p w14:paraId="5727E129"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2</w:t>
      </w:r>
      <w:r w:rsidR="001F3342">
        <w:rPr>
          <w:rFonts w:ascii="tim" w:hAnsi="tim" w:hint="eastAsia"/>
          <w:color w:val="000000"/>
          <w:sz w:val="24"/>
        </w:rPr>
        <w:t>9</w:t>
      </w:r>
      <w:r w:rsidRPr="0038713A">
        <w:rPr>
          <w:rFonts w:ascii="tim" w:hint="eastAsia"/>
          <w:color w:val="000000"/>
          <w:sz w:val="24"/>
        </w:rPr>
        <w:t>、基金交易账户：指销售机构为投资人开立的、记录投资人通过该销售机构</w:t>
      </w:r>
      <w:r w:rsidRPr="0038713A">
        <w:rPr>
          <w:rFonts w:ascii="tim" w:hint="eastAsia"/>
          <w:bCs/>
          <w:color w:val="000000"/>
          <w:sz w:val="24"/>
        </w:rPr>
        <w:t>办理认购、申购、赎回、转换、转托管及定期定额投资等业务引起</w:t>
      </w:r>
      <w:r w:rsidRPr="0038713A">
        <w:rPr>
          <w:rFonts w:ascii="tim" w:hint="eastAsia"/>
          <w:color w:val="000000"/>
          <w:sz w:val="24"/>
        </w:rPr>
        <w:t>的基金份额变动及结余情况的账户</w:t>
      </w:r>
    </w:p>
    <w:p w14:paraId="2FF5C76C" w14:textId="77777777" w:rsidR="00B70979" w:rsidRPr="0038713A" w:rsidRDefault="001F3342" w:rsidP="00B70979">
      <w:pPr>
        <w:spacing w:line="360" w:lineRule="auto"/>
        <w:ind w:firstLineChars="200" w:firstLine="480"/>
        <w:rPr>
          <w:rFonts w:ascii="tim" w:hAnsi="tim" w:hint="eastAsia"/>
          <w:color w:val="000000"/>
          <w:sz w:val="24"/>
        </w:rPr>
      </w:pPr>
      <w:r>
        <w:rPr>
          <w:rFonts w:ascii="tim" w:hAnsi="tim" w:hint="eastAsia"/>
          <w:color w:val="000000"/>
          <w:sz w:val="24"/>
        </w:rPr>
        <w:t>30</w:t>
      </w:r>
      <w:r w:rsidR="00B70979" w:rsidRPr="0038713A">
        <w:rPr>
          <w:rFonts w:ascii="tim" w:hint="eastAsia"/>
          <w:color w:val="000000"/>
          <w:sz w:val="24"/>
        </w:rPr>
        <w:t>、基金合同生效日：指基金募集达到法律法规规定及基金合同规定的条件，基金管理人向中国证监会办理基金备案手续完毕，并获得中国证监会书面确认的日期</w:t>
      </w:r>
    </w:p>
    <w:p w14:paraId="02F058CC"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1</w:t>
      </w:r>
      <w:r w:rsidRPr="0038713A">
        <w:rPr>
          <w:rFonts w:ascii="tim" w:hint="eastAsia"/>
          <w:color w:val="000000"/>
          <w:sz w:val="24"/>
        </w:rPr>
        <w:t>、基金合同终止日：指基金合同规定的基金合同终止事由出现后，基金财产清算完毕，清算结果报中国证监会备案并予以公告的日期</w:t>
      </w:r>
    </w:p>
    <w:p w14:paraId="598B466D"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2</w:t>
      </w:r>
      <w:r w:rsidRPr="0038713A">
        <w:rPr>
          <w:rFonts w:ascii="tim" w:hint="eastAsia"/>
          <w:color w:val="000000"/>
          <w:sz w:val="24"/>
        </w:rPr>
        <w:t>、基金募集期：指自基金份额发售之日起至发售结束之日止的期间，最长不得超过</w:t>
      </w:r>
      <w:r w:rsidRPr="0038713A">
        <w:rPr>
          <w:rFonts w:ascii="tim" w:hAnsi="tim"/>
          <w:color w:val="000000"/>
          <w:sz w:val="24"/>
        </w:rPr>
        <w:t>3</w:t>
      </w:r>
      <w:r w:rsidRPr="0038713A">
        <w:rPr>
          <w:rFonts w:ascii="tim" w:hint="eastAsia"/>
          <w:color w:val="000000"/>
          <w:sz w:val="24"/>
        </w:rPr>
        <w:t>个月</w:t>
      </w:r>
    </w:p>
    <w:p w14:paraId="4F19A5E8"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3</w:t>
      </w:r>
      <w:r w:rsidRPr="0038713A">
        <w:rPr>
          <w:rFonts w:ascii="tim" w:hint="eastAsia"/>
          <w:color w:val="000000"/>
          <w:sz w:val="24"/>
        </w:rPr>
        <w:t>、存续期：指基金合同生效至终止之间的不定期期限</w:t>
      </w:r>
    </w:p>
    <w:p w14:paraId="25FE8BC0"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4</w:t>
      </w:r>
      <w:r w:rsidRPr="0038713A">
        <w:rPr>
          <w:rFonts w:ascii="tim" w:hint="eastAsia"/>
          <w:color w:val="000000"/>
          <w:sz w:val="24"/>
        </w:rPr>
        <w:t>、工作日：指上海证券交易所、深圳证券交易所的正常交易日</w:t>
      </w:r>
    </w:p>
    <w:p w14:paraId="31440FC1"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5</w:t>
      </w:r>
      <w:r w:rsidRPr="0038713A">
        <w:rPr>
          <w:rFonts w:ascii="tim" w:hint="eastAsia"/>
          <w:color w:val="000000"/>
          <w:sz w:val="24"/>
        </w:rPr>
        <w:t>、</w:t>
      </w:r>
      <w:r w:rsidRPr="0038713A">
        <w:rPr>
          <w:rFonts w:ascii="tim" w:hAnsi="tim"/>
          <w:color w:val="000000"/>
          <w:sz w:val="24"/>
        </w:rPr>
        <w:t>T</w:t>
      </w:r>
      <w:r w:rsidRPr="0038713A">
        <w:rPr>
          <w:rFonts w:ascii="tim" w:hint="eastAsia"/>
          <w:color w:val="000000"/>
          <w:sz w:val="24"/>
        </w:rPr>
        <w:t>日：指销售机构在规定时间受理投资人申购、赎回或其他业务申请的开放日</w:t>
      </w:r>
    </w:p>
    <w:p w14:paraId="1B1D3223"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6</w:t>
      </w:r>
      <w:r w:rsidRPr="0038713A">
        <w:rPr>
          <w:rFonts w:ascii="tim" w:hint="eastAsia"/>
          <w:color w:val="000000"/>
          <w:sz w:val="24"/>
        </w:rPr>
        <w:t>、</w:t>
      </w:r>
      <w:r w:rsidRPr="0038713A">
        <w:rPr>
          <w:rFonts w:ascii="tim" w:hAnsi="tim"/>
          <w:color w:val="000000"/>
          <w:sz w:val="24"/>
        </w:rPr>
        <w:t>T+n</w:t>
      </w:r>
      <w:r w:rsidRPr="0038713A">
        <w:rPr>
          <w:rFonts w:ascii="tim" w:hint="eastAsia"/>
          <w:color w:val="000000"/>
          <w:sz w:val="24"/>
        </w:rPr>
        <w:t>日：指自</w:t>
      </w:r>
      <w:r w:rsidRPr="0038713A">
        <w:rPr>
          <w:rFonts w:ascii="tim" w:hAnsi="tim"/>
          <w:color w:val="000000"/>
          <w:sz w:val="24"/>
        </w:rPr>
        <w:t>T</w:t>
      </w:r>
      <w:r w:rsidRPr="0038713A">
        <w:rPr>
          <w:rFonts w:ascii="tim" w:hint="eastAsia"/>
          <w:color w:val="000000"/>
          <w:sz w:val="24"/>
        </w:rPr>
        <w:t>日起第</w:t>
      </w:r>
      <w:r w:rsidRPr="0038713A">
        <w:rPr>
          <w:rFonts w:ascii="tim" w:hAnsi="tim"/>
          <w:color w:val="000000"/>
          <w:sz w:val="24"/>
        </w:rPr>
        <w:t>n</w:t>
      </w:r>
      <w:proofErr w:type="gramStart"/>
      <w:r w:rsidRPr="0038713A">
        <w:rPr>
          <w:rFonts w:ascii="tim" w:hint="eastAsia"/>
          <w:color w:val="000000"/>
          <w:sz w:val="24"/>
        </w:rPr>
        <w:t>个</w:t>
      </w:r>
      <w:proofErr w:type="gramEnd"/>
      <w:r w:rsidRPr="0038713A">
        <w:rPr>
          <w:rFonts w:ascii="tim" w:hint="eastAsia"/>
          <w:color w:val="000000"/>
          <w:sz w:val="24"/>
        </w:rPr>
        <w:t>工作日</w:t>
      </w:r>
      <w:r w:rsidRPr="0038713A">
        <w:rPr>
          <w:rFonts w:ascii="tim" w:hAnsi="tim"/>
          <w:color w:val="000000"/>
          <w:sz w:val="24"/>
        </w:rPr>
        <w:t>(</w:t>
      </w:r>
      <w:r w:rsidRPr="0038713A">
        <w:rPr>
          <w:rFonts w:ascii="tim" w:hint="eastAsia"/>
          <w:color w:val="000000"/>
          <w:sz w:val="24"/>
        </w:rPr>
        <w:t>不包含</w:t>
      </w:r>
      <w:r w:rsidRPr="0038713A">
        <w:rPr>
          <w:rFonts w:ascii="tim" w:hAnsi="tim"/>
          <w:color w:val="000000"/>
          <w:sz w:val="24"/>
        </w:rPr>
        <w:t>T</w:t>
      </w:r>
      <w:r w:rsidRPr="0038713A">
        <w:rPr>
          <w:rFonts w:ascii="tim" w:hint="eastAsia"/>
          <w:color w:val="000000"/>
          <w:sz w:val="24"/>
        </w:rPr>
        <w:t>日</w:t>
      </w:r>
      <w:r w:rsidRPr="0038713A">
        <w:rPr>
          <w:rFonts w:ascii="tim" w:hAnsi="tim"/>
          <w:color w:val="000000"/>
          <w:sz w:val="24"/>
        </w:rPr>
        <w:t>)</w:t>
      </w:r>
    </w:p>
    <w:p w14:paraId="4A192615"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7</w:t>
      </w:r>
      <w:r w:rsidRPr="0038713A">
        <w:rPr>
          <w:rFonts w:ascii="tim" w:hint="eastAsia"/>
          <w:color w:val="000000"/>
          <w:sz w:val="24"/>
        </w:rPr>
        <w:t>、定期开放：指本基金采取的在封闭期内封闭运作、封闭期与封闭期之间定期开放的运作模式</w:t>
      </w:r>
    </w:p>
    <w:p w14:paraId="41D6C467"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8</w:t>
      </w:r>
      <w:r w:rsidRPr="0038713A">
        <w:rPr>
          <w:rFonts w:ascii="tim" w:hint="eastAsia"/>
          <w:color w:val="000000"/>
          <w:sz w:val="24"/>
        </w:rPr>
        <w:t>、封闭期：</w:t>
      </w:r>
      <w:r w:rsidR="00100ACE" w:rsidRPr="00C34BA0">
        <w:rPr>
          <w:rFonts w:hint="eastAsia"/>
          <w:color w:val="000000"/>
          <w:sz w:val="24"/>
        </w:rPr>
        <w:t>本基金的封闭期为自基金合同生效之日起（包括基金合同生效之日）或自每一开放期结束之日次日起（包括该日）</w:t>
      </w:r>
      <w:r w:rsidR="00100ACE" w:rsidRPr="00C34BA0">
        <w:rPr>
          <w:rFonts w:hint="eastAsia"/>
          <w:color w:val="000000"/>
          <w:sz w:val="24"/>
        </w:rPr>
        <w:t>3</w:t>
      </w:r>
      <w:r w:rsidR="00100ACE" w:rsidRPr="00C34BA0">
        <w:rPr>
          <w:rFonts w:hint="eastAsia"/>
          <w:color w:val="000000"/>
          <w:sz w:val="24"/>
        </w:rPr>
        <w:t>个月的期间。本基金的首个封闭期为自基金合同生效之日起（包括基金合同生效之日）</w:t>
      </w:r>
      <w:r w:rsidR="00100ACE" w:rsidRPr="00C34BA0">
        <w:rPr>
          <w:rFonts w:hint="eastAsia"/>
          <w:color w:val="000000"/>
          <w:sz w:val="24"/>
        </w:rPr>
        <w:t>3</w:t>
      </w:r>
      <w:r w:rsidR="00100ACE" w:rsidRPr="00C34BA0">
        <w:rPr>
          <w:rFonts w:hint="eastAsia"/>
          <w:color w:val="000000"/>
          <w:sz w:val="24"/>
        </w:rPr>
        <w:t>个月的期间，如果封闭期到期日的次日为非工作日的，封闭期相应顺延。首个封闭期结束之后第一个工作日起（包括该日）进入首个开放期，第二个封闭期为首个开放期结束之日次日起（包括该日）</w:t>
      </w:r>
      <w:r w:rsidR="00100ACE" w:rsidRPr="00C34BA0">
        <w:rPr>
          <w:rFonts w:hint="eastAsia"/>
          <w:color w:val="000000"/>
          <w:sz w:val="24"/>
        </w:rPr>
        <w:t>3</w:t>
      </w:r>
      <w:r w:rsidR="00100ACE" w:rsidRPr="00C34BA0">
        <w:rPr>
          <w:rFonts w:hint="eastAsia"/>
          <w:color w:val="000000"/>
          <w:sz w:val="24"/>
        </w:rPr>
        <w:t>个月的期间，如果封闭期到期日的次日为非工作日的，封闭期相应顺延，以此类推。本基金封闭期内不办理申购与赎回业务，也不上市交易</w:t>
      </w:r>
    </w:p>
    <w:p w14:paraId="673975E9"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3</w:t>
      </w:r>
      <w:r w:rsidR="001F3342">
        <w:rPr>
          <w:rFonts w:ascii="tim" w:hAnsi="tim" w:hint="eastAsia"/>
          <w:color w:val="000000"/>
          <w:sz w:val="24"/>
        </w:rPr>
        <w:t>9</w:t>
      </w:r>
      <w:r w:rsidRPr="0038713A">
        <w:rPr>
          <w:rFonts w:ascii="tim" w:hint="eastAsia"/>
          <w:color w:val="000000"/>
          <w:sz w:val="24"/>
        </w:rPr>
        <w:t>、开放期：本基金自每个封闭期结束之后第一个工作日起（包括该日）进入开放期，期间可以办理申购与赎回业务。本基金</w:t>
      </w:r>
      <w:r w:rsidR="006D63DD">
        <w:rPr>
          <w:rFonts w:ascii="tim" w:hint="eastAsia"/>
          <w:color w:val="000000"/>
          <w:sz w:val="24"/>
        </w:rPr>
        <w:t>每个开放期不少于</w:t>
      </w:r>
      <w:r w:rsidR="006D63DD">
        <w:rPr>
          <w:rFonts w:ascii="tim" w:hint="eastAsia"/>
          <w:color w:val="000000"/>
          <w:sz w:val="24"/>
        </w:rPr>
        <w:t>5</w:t>
      </w:r>
      <w:r w:rsidR="006D63DD">
        <w:rPr>
          <w:rFonts w:ascii="tim" w:hint="eastAsia"/>
          <w:color w:val="000000"/>
          <w:sz w:val="24"/>
        </w:rPr>
        <w:t>个工作日且不超过</w:t>
      </w:r>
      <w:r w:rsidR="006D63DD">
        <w:rPr>
          <w:rFonts w:ascii="tim" w:hint="eastAsia"/>
          <w:color w:val="000000"/>
          <w:sz w:val="24"/>
        </w:rPr>
        <w:t>20</w:t>
      </w:r>
      <w:r w:rsidR="006D63DD">
        <w:rPr>
          <w:rFonts w:ascii="tim" w:hint="eastAsia"/>
          <w:color w:val="000000"/>
          <w:sz w:val="24"/>
        </w:rPr>
        <w:t>个工作日</w:t>
      </w:r>
      <w:r w:rsidRPr="0038713A">
        <w:rPr>
          <w:rFonts w:ascii="tim" w:hint="eastAsia"/>
          <w:color w:val="000000"/>
          <w:sz w:val="24"/>
        </w:rPr>
        <w:t>，开放期的具体时间以基金管理人届时公告为准</w:t>
      </w:r>
    </w:p>
    <w:p w14:paraId="226D6B53" w14:textId="77777777" w:rsidR="00B70979" w:rsidRPr="0038713A" w:rsidRDefault="001F3342" w:rsidP="00B70979">
      <w:pPr>
        <w:spacing w:line="360" w:lineRule="auto"/>
        <w:ind w:firstLineChars="200" w:firstLine="480"/>
        <w:rPr>
          <w:rFonts w:ascii="tim" w:hAnsi="tim" w:hint="eastAsia"/>
          <w:color w:val="000000"/>
          <w:sz w:val="24"/>
        </w:rPr>
      </w:pPr>
      <w:r>
        <w:rPr>
          <w:rFonts w:ascii="tim" w:hAnsi="tim" w:hint="eastAsia"/>
          <w:color w:val="000000"/>
          <w:sz w:val="24"/>
        </w:rPr>
        <w:t>40</w:t>
      </w:r>
      <w:r w:rsidR="00B70979" w:rsidRPr="0038713A">
        <w:rPr>
          <w:rFonts w:ascii="tim" w:hint="eastAsia"/>
          <w:color w:val="000000"/>
          <w:sz w:val="24"/>
        </w:rPr>
        <w:t>、开放日：指为投资人办理基金份额申购、赎回或其他业务的工作日</w:t>
      </w:r>
    </w:p>
    <w:p w14:paraId="5ABB1668"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1</w:t>
      </w:r>
      <w:r w:rsidRPr="0038713A">
        <w:rPr>
          <w:rFonts w:ascii="tim" w:hAnsi="tim" w:hint="eastAsia"/>
          <w:color w:val="000000"/>
          <w:sz w:val="24"/>
        </w:rPr>
        <w:t>、</w:t>
      </w:r>
      <w:r w:rsidRPr="0038713A">
        <w:rPr>
          <w:rFonts w:ascii="tim" w:hint="eastAsia"/>
          <w:color w:val="000000"/>
          <w:sz w:val="24"/>
        </w:rPr>
        <w:t>开放时间：指开放日基金接受申购、赎回或其他交易的时间段</w:t>
      </w:r>
    </w:p>
    <w:p w14:paraId="56578A04" w14:textId="77777777" w:rsidR="00B70979" w:rsidRPr="0038713A" w:rsidRDefault="00B70979" w:rsidP="00B70979">
      <w:pPr>
        <w:spacing w:line="360" w:lineRule="auto"/>
        <w:ind w:firstLineChars="200" w:firstLine="480"/>
        <w:rPr>
          <w:rFonts w:ascii="tim" w:hAnsi="tim" w:hint="eastAsia"/>
          <w:color w:val="000000"/>
          <w:spacing w:val="8"/>
          <w:sz w:val="24"/>
        </w:rPr>
      </w:pPr>
      <w:r w:rsidRPr="0038713A">
        <w:rPr>
          <w:rFonts w:ascii="tim" w:hAnsi="tim"/>
          <w:bCs/>
          <w:color w:val="000000"/>
          <w:sz w:val="24"/>
        </w:rPr>
        <w:t>4</w:t>
      </w:r>
      <w:r w:rsidR="001F3342">
        <w:rPr>
          <w:rFonts w:ascii="tim" w:hAnsi="tim" w:hint="eastAsia"/>
          <w:bCs/>
          <w:color w:val="000000"/>
          <w:sz w:val="24"/>
        </w:rPr>
        <w:t>2</w:t>
      </w:r>
      <w:r w:rsidRPr="0038713A">
        <w:rPr>
          <w:rFonts w:ascii="tim" w:hint="eastAsia"/>
          <w:bCs/>
          <w:color w:val="000000"/>
          <w:sz w:val="24"/>
        </w:rPr>
        <w:t>、</w:t>
      </w:r>
      <w:r w:rsidRPr="0038713A">
        <w:rPr>
          <w:rFonts w:ascii="tim"/>
          <w:bCs/>
          <w:color w:val="000000"/>
          <w:sz w:val="24"/>
        </w:rPr>
        <w:t>《业务规则》：</w:t>
      </w:r>
      <w:r w:rsidRPr="0038713A">
        <w:rPr>
          <w:rFonts w:ascii="tim" w:hint="eastAsia"/>
          <w:color w:val="000000"/>
          <w:sz w:val="24"/>
        </w:rPr>
        <w:t>指《</w:t>
      </w:r>
      <w:r w:rsidR="00181F98">
        <w:rPr>
          <w:rFonts w:ascii="tim" w:hint="eastAsia"/>
          <w:color w:val="000000"/>
          <w:sz w:val="24"/>
        </w:rPr>
        <w:t>中信保诚基金管理有限公司</w:t>
      </w:r>
      <w:r w:rsidRPr="0038713A">
        <w:rPr>
          <w:rFonts w:ascii="tim" w:hint="eastAsia"/>
          <w:color w:val="000000"/>
          <w:sz w:val="24"/>
        </w:rPr>
        <w:t>开放式基金业务规则》，是规范基金管理人所管理的开放式证券投资基金登记方面的业务规则，由基金管理人和投资人共同遵守</w:t>
      </w:r>
    </w:p>
    <w:p w14:paraId="7756AD6A"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3</w:t>
      </w:r>
      <w:r w:rsidRPr="0038713A">
        <w:rPr>
          <w:rFonts w:ascii="tim" w:hint="eastAsia"/>
          <w:color w:val="000000"/>
          <w:sz w:val="24"/>
        </w:rPr>
        <w:t>、认购：指在基金募集期内，投资人根据基金合同和招募说明书的规定申请购买基金份额的行为</w:t>
      </w:r>
    </w:p>
    <w:p w14:paraId="5347C646"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4</w:t>
      </w:r>
      <w:r w:rsidRPr="0038713A">
        <w:rPr>
          <w:rFonts w:ascii="tim" w:hint="eastAsia"/>
          <w:color w:val="000000"/>
          <w:sz w:val="24"/>
        </w:rPr>
        <w:t>、申购：指基金合同生效后，投资人根据基金合同和招募说明书的规定申请购买基金份额的行为</w:t>
      </w:r>
    </w:p>
    <w:p w14:paraId="038E548F"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5</w:t>
      </w:r>
      <w:r w:rsidRPr="0038713A">
        <w:rPr>
          <w:rFonts w:ascii="tim" w:hint="eastAsia"/>
          <w:color w:val="000000"/>
          <w:sz w:val="24"/>
        </w:rPr>
        <w:t>、赎回：指基金合同生效后，基金份额持有人按基金合同和招募说明书规定的条件要求将基金份额兑换为现金的行为</w:t>
      </w:r>
    </w:p>
    <w:p w14:paraId="064E9F5C"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6</w:t>
      </w:r>
      <w:r w:rsidRPr="0038713A">
        <w:rPr>
          <w:rFonts w:ascii="tim" w:hint="eastAsia"/>
          <w:color w:val="000000"/>
          <w:sz w:val="24"/>
        </w:rPr>
        <w:t>、基金转换：指基金份额持有人按照基金合同和基金管理人届时有效公告规定的条件，申请将其持有基金管理人管理的、某一基金的基金份额转换为基金管理人管理的其他</w:t>
      </w:r>
      <w:proofErr w:type="gramStart"/>
      <w:r w:rsidRPr="0038713A">
        <w:rPr>
          <w:rFonts w:ascii="tim" w:hint="eastAsia"/>
          <w:color w:val="000000"/>
          <w:sz w:val="24"/>
        </w:rPr>
        <w:t>基金基金</w:t>
      </w:r>
      <w:proofErr w:type="gramEnd"/>
      <w:r w:rsidRPr="0038713A">
        <w:rPr>
          <w:rFonts w:ascii="tim" w:hint="eastAsia"/>
          <w:color w:val="000000"/>
          <w:sz w:val="24"/>
        </w:rPr>
        <w:t>份额的行为</w:t>
      </w:r>
    </w:p>
    <w:p w14:paraId="114442C0"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7</w:t>
      </w:r>
      <w:r w:rsidRPr="0038713A">
        <w:rPr>
          <w:rFonts w:ascii="tim" w:hint="eastAsia"/>
          <w:color w:val="000000"/>
          <w:sz w:val="24"/>
        </w:rPr>
        <w:t>、转托管：指基金份额持有人在本基金的不同销售机构之间实施的变更所持基金份额销售机构的操作</w:t>
      </w:r>
    </w:p>
    <w:p w14:paraId="02C16751"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8</w:t>
      </w:r>
      <w:r w:rsidRPr="0038713A">
        <w:rPr>
          <w:rFonts w:ascii="tim" w:hint="eastAsia"/>
          <w:color w:val="000000"/>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0A53E4E"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4</w:t>
      </w:r>
      <w:r w:rsidR="001F3342">
        <w:rPr>
          <w:rFonts w:ascii="tim" w:hAnsi="tim" w:hint="eastAsia"/>
          <w:color w:val="000000"/>
          <w:sz w:val="24"/>
        </w:rPr>
        <w:t>9</w:t>
      </w:r>
      <w:r w:rsidRPr="0038713A">
        <w:rPr>
          <w:rFonts w:ascii="tim" w:hint="eastAsia"/>
          <w:color w:val="000000"/>
          <w:sz w:val="24"/>
        </w:rPr>
        <w:t>、巨额赎回：指本基金开放期单个开放日内基金净赎回申请</w:t>
      </w:r>
      <w:r w:rsidRPr="0038713A">
        <w:rPr>
          <w:rFonts w:ascii="tim" w:hAnsi="tim"/>
          <w:color w:val="000000"/>
          <w:sz w:val="24"/>
        </w:rPr>
        <w:t>(</w:t>
      </w:r>
      <w:r w:rsidRPr="0038713A">
        <w:rPr>
          <w:rFonts w:ascii="tim" w:hint="eastAsia"/>
          <w:color w:val="000000"/>
          <w:sz w:val="24"/>
        </w:rPr>
        <w:t>赎回申请份额总数加上基金转换中转出申请份额总数后扣除申购申请份额总数及基金转换中转入申请份额总数后的余额</w:t>
      </w:r>
      <w:r w:rsidRPr="0038713A">
        <w:rPr>
          <w:rFonts w:ascii="tim" w:hAnsi="tim"/>
          <w:color w:val="000000"/>
          <w:sz w:val="24"/>
        </w:rPr>
        <w:t>)</w:t>
      </w:r>
      <w:r w:rsidRPr="0038713A">
        <w:rPr>
          <w:rFonts w:ascii="tim" w:hint="eastAsia"/>
          <w:color w:val="000000"/>
          <w:sz w:val="24"/>
        </w:rPr>
        <w:t>超过前一工作日的基金总份额的</w:t>
      </w:r>
      <w:r w:rsidRPr="0038713A">
        <w:rPr>
          <w:rFonts w:ascii="tim" w:hAnsi="tim" w:hint="eastAsia"/>
          <w:color w:val="000000"/>
          <w:sz w:val="24"/>
        </w:rPr>
        <w:t>2</w:t>
      </w:r>
      <w:r w:rsidRPr="0038713A">
        <w:rPr>
          <w:rFonts w:ascii="tim" w:hAnsi="tim"/>
          <w:color w:val="000000"/>
          <w:sz w:val="24"/>
        </w:rPr>
        <w:t>0%</w:t>
      </w:r>
    </w:p>
    <w:p w14:paraId="6E5412CC" w14:textId="77777777" w:rsidR="00B70979" w:rsidRPr="0038713A" w:rsidRDefault="001F3342" w:rsidP="00B70979">
      <w:pPr>
        <w:spacing w:line="360" w:lineRule="auto"/>
        <w:ind w:firstLineChars="200" w:firstLine="480"/>
        <w:rPr>
          <w:rFonts w:ascii="tim" w:hAnsi="tim" w:hint="eastAsia"/>
          <w:color w:val="000000"/>
          <w:sz w:val="24"/>
        </w:rPr>
      </w:pPr>
      <w:r>
        <w:rPr>
          <w:rFonts w:ascii="tim" w:hAnsi="tim" w:hint="eastAsia"/>
          <w:color w:val="000000"/>
          <w:sz w:val="24"/>
        </w:rPr>
        <w:t>50</w:t>
      </w:r>
      <w:r w:rsidR="00B70979" w:rsidRPr="0038713A">
        <w:rPr>
          <w:rFonts w:ascii="tim" w:hint="eastAsia"/>
          <w:color w:val="000000"/>
          <w:sz w:val="24"/>
        </w:rPr>
        <w:t>、元：指人民币元</w:t>
      </w:r>
    </w:p>
    <w:p w14:paraId="2A62127F"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001F3342">
        <w:rPr>
          <w:rFonts w:ascii="tim" w:hAnsi="tim" w:hint="eastAsia"/>
          <w:color w:val="000000"/>
          <w:sz w:val="24"/>
        </w:rPr>
        <w:t>1</w:t>
      </w:r>
      <w:r w:rsidRPr="0038713A">
        <w:rPr>
          <w:rFonts w:ascii="tim" w:hint="eastAsia"/>
          <w:color w:val="000000"/>
          <w:sz w:val="24"/>
        </w:rPr>
        <w:t>、基金收益：指基金投资所得债券利息、票据投资收益、买卖证券价差、银行存款利息以及其他收入，因运用基金财产带来的成本和费用的节约计入收益</w:t>
      </w:r>
    </w:p>
    <w:p w14:paraId="0F6C6BAE"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001F3342">
        <w:rPr>
          <w:rFonts w:ascii="tim" w:hAnsi="tim" w:hint="eastAsia"/>
          <w:color w:val="000000"/>
          <w:sz w:val="24"/>
        </w:rPr>
        <w:t>2</w:t>
      </w:r>
      <w:r w:rsidRPr="0038713A">
        <w:rPr>
          <w:rFonts w:ascii="tim" w:hint="eastAsia"/>
          <w:color w:val="000000"/>
          <w:sz w:val="24"/>
        </w:rPr>
        <w:t>、基金资产总值：指基金拥有的各类有价证券、银行存款本息、基金应收款项及其他资产的价值总和</w:t>
      </w:r>
    </w:p>
    <w:p w14:paraId="4D6BA802"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001F3342">
        <w:rPr>
          <w:rFonts w:ascii="tim" w:hAnsi="tim" w:hint="eastAsia"/>
          <w:color w:val="000000"/>
          <w:sz w:val="24"/>
        </w:rPr>
        <w:t>3</w:t>
      </w:r>
      <w:r w:rsidRPr="0038713A">
        <w:rPr>
          <w:rFonts w:ascii="tim" w:hint="eastAsia"/>
          <w:color w:val="000000"/>
          <w:sz w:val="24"/>
        </w:rPr>
        <w:t>、基金资产净值：指基金资产总值减去基金负债后的价值</w:t>
      </w:r>
    </w:p>
    <w:p w14:paraId="36193E9A"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001F3342">
        <w:rPr>
          <w:rFonts w:ascii="tim" w:hAnsi="tim" w:hint="eastAsia"/>
          <w:color w:val="000000"/>
          <w:sz w:val="24"/>
        </w:rPr>
        <w:t>4</w:t>
      </w:r>
      <w:r w:rsidRPr="0038713A">
        <w:rPr>
          <w:rFonts w:ascii="tim" w:hint="eastAsia"/>
          <w:color w:val="000000"/>
          <w:sz w:val="24"/>
        </w:rPr>
        <w:t>、基金份额净值：指计算日基金资产净值除以计算日基金份额总数</w:t>
      </w:r>
    </w:p>
    <w:p w14:paraId="018366AD" w14:textId="77777777" w:rsidR="00B70979" w:rsidRDefault="00B70979" w:rsidP="00B70979">
      <w:pPr>
        <w:spacing w:line="360" w:lineRule="auto"/>
        <w:ind w:firstLineChars="200" w:firstLine="480"/>
        <w:rPr>
          <w:rFonts w:ascii="tim"/>
          <w:color w:val="000000"/>
          <w:sz w:val="24"/>
        </w:rPr>
      </w:pPr>
      <w:r w:rsidRPr="0038713A">
        <w:rPr>
          <w:rFonts w:ascii="tim" w:hAnsi="tim"/>
          <w:color w:val="000000"/>
          <w:sz w:val="24"/>
        </w:rPr>
        <w:t>5</w:t>
      </w:r>
      <w:r w:rsidR="001F3342">
        <w:rPr>
          <w:rFonts w:ascii="tim" w:hAnsi="tim" w:hint="eastAsia"/>
          <w:color w:val="000000"/>
          <w:sz w:val="24"/>
        </w:rPr>
        <w:t>5</w:t>
      </w:r>
      <w:r w:rsidRPr="0038713A">
        <w:rPr>
          <w:rFonts w:ascii="tim" w:hint="eastAsia"/>
          <w:color w:val="000000"/>
          <w:sz w:val="24"/>
        </w:rPr>
        <w:t>、基金资产估值：指计算评估基金资产和负债的价值，以确定基金资产净值和基金份额净值的过程</w:t>
      </w:r>
    </w:p>
    <w:p w14:paraId="2906AE53" w14:textId="77777777" w:rsidR="001F3342" w:rsidRPr="008E2F42" w:rsidRDefault="001F3342" w:rsidP="001F3342">
      <w:pPr>
        <w:spacing w:line="360" w:lineRule="auto"/>
        <w:ind w:firstLineChars="200" w:firstLine="480"/>
        <w:rPr>
          <w:rFonts w:ascii="tim" w:hAnsi="tim" w:hint="eastAsia"/>
          <w:color w:val="000000"/>
          <w:sz w:val="24"/>
        </w:rPr>
      </w:pPr>
      <w:r w:rsidRPr="008E2F42">
        <w:rPr>
          <w:rFonts w:ascii="tim" w:hAnsi="tim" w:hint="eastAsia"/>
          <w:color w:val="000000"/>
          <w:sz w:val="24"/>
        </w:rPr>
        <w:t>56</w:t>
      </w:r>
      <w:r w:rsidRPr="008E2F42">
        <w:rPr>
          <w:rFonts w:ascii="tim" w:hAnsi="tim" w:hint="eastAsia"/>
          <w:color w:val="000000"/>
          <w:sz w:val="24"/>
        </w:rPr>
        <w:t>、流动性受限资产：指由于法律法规、监管、合同或操作障碍等原因无法以合理价格予以变现的资产，包括但不限于到期日在</w:t>
      </w:r>
      <w:r w:rsidRPr="008E2F42">
        <w:rPr>
          <w:rFonts w:ascii="tim" w:hAnsi="tim" w:hint="eastAsia"/>
          <w:color w:val="000000"/>
          <w:sz w:val="24"/>
        </w:rPr>
        <w:t>10</w:t>
      </w:r>
      <w:r w:rsidRPr="008E2F42">
        <w:rPr>
          <w:rFonts w:ascii="tim" w:hAnsi="tim" w:hint="eastAsia"/>
          <w:color w:val="000000"/>
          <w:sz w:val="24"/>
        </w:rPr>
        <w:t>个交易日以上的逆回购与银行定期存款（</w:t>
      </w:r>
      <w:proofErr w:type="gramStart"/>
      <w:r w:rsidRPr="008E2F42">
        <w:rPr>
          <w:rFonts w:ascii="tim" w:hAnsi="tim" w:hint="eastAsia"/>
          <w:color w:val="000000"/>
          <w:sz w:val="24"/>
        </w:rPr>
        <w:t>含协议</w:t>
      </w:r>
      <w:proofErr w:type="gramEnd"/>
      <w:r w:rsidRPr="008E2F42">
        <w:rPr>
          <w:rFonts w:ascii="tim" w:hAnsi="tim" w:hint="eastAsia"/>
          <w:color w:val="000000"/>
          <w:sz w:val="24"/>
        </w:rPr>
        <w:t>约定有条件提前支取的银行存款）、</w:t>
      </w:r>
      <w:r w:rsidR="002F0CB3">
        <w:rPr>
          <w:rFonts w:hint="eastAsia"/>
          <w:color w:val="000000"/>
          <w:sz w:val="24"/>
        </w:rPr>
        <w:t>停牌股票、流通受限的新股及非公开发行股票、</w:t>
      </w:r>
      <w:r w:rsidRPr="008E2F42">
        <w:rPr>
          <w:rFonts w:ascii="tim" w:hAnsi="tim" w:hint="eastAsia"/>
          <w:color w:val="000000"/>
          <w:sz w:val="24"/>
        </w:rPr>
        <w:t>资产支持证券、因发行人债务违约无法进行转让或交易的债券等</w:t>
      </w:r>
    </w:p>
    <w:p w14:paraId="005A77D4" w14:textId="77777777" w:rsidR="001F3342" w:rsidRPr="0038713A" w:rsidRDefault="001F3342" w:rsidP="001F3342">
      <w:pPr>
        <w:spacing w:line="360" w:lineRule="auto"/>
        <w:ind w:firstLineChars="200" w:firstLine="480"/>
        <w:rPr>
          <w:rFonts w:ascii="tim" w:hAnsi="tim" w:hint="eastAsia"/>
          <w:color w:val="000000"/>
          <w:sz w:val="24"/>
        </w:rPr>
      </w:pPr>
      <w:r w:rsidRPr="008E2F42">
        <w:rPr>
          <w:rFonts w:ascii="tim" w:hAnsi="tim" w:hint="eastAsia"/>
          <w:color w:val="000000"/>
          <w:sz w:val="24"/>
        </w:rPr>
        <w:t>57</w:t>
      </w:r>
      <w:r w:rsidRPr="008E2F42">
        <w:rPr>
          <w:rFonts w:ascii="tim" w:hAnsi="tim" w:hint="eastAsia"/>
          <w:color w:val="000000"/>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29B3BE8C" w14:textId="77777777" w:rsidR="00B70979" w:rsidRPr="0038713A" w:rsidRDefault="00B70979" w:rsidP="00B70979">
      <w:pPr>
        <w:spacing w:line="360" w:lineRule="auto"/>
        <w:ind w:firstLineChars="200" w:firstLine="480"/>
        <w:rPr>
          <w:rFonts w:ascii="tim" w:hAnsi="tim" w:hint="eastAsia"/>
          <w:color w:val="000000"/>
          <w:sz w:val="24"/>
        </w:rPr>
      </w:pPr>
      <w:r w:rsidRPr="0038713A">
        <w:rPr>
          <w:rFonts w:ascii="tim" w:hAnsi="tim"/>
          <w:color w:val="000000"/>
          <w:sz w:val="24"/>
        </w:rPr>
        <w:t>5</w:t>
      </w:r>
      <w:r w:rsidR="001F3342">
        <w:rPr>
          <w:rFonts w:ascii="tim" w:hAnsi="tim" w:hint="eastAsia"/>
          <w:color w:val="000000"/>
          <w:sz w:val="24"/>
        </w:rPr>
        <w:t>8</w:t>
      </w:r>
      <w:r w:rsidRPr="0038713A">
        <w:rPr>
          <w:rFonts w:ascii="tim" w:hint="eastAsia"/>
          <w:color w:val="000000"/>
          <w:sz w:val="24"/>
        </w:rPr>
        <w:t>、指定媒介：指中国证监会指定的用以进行信息披露的报刊、互联网网站及其他媒介</w:t>
      </w:r>
    </w:p>
    <w:p w14:paraId="6FA1B75E" w14:textId="77777777" w:rsidR="00AF454B" w:rsidRPr="0038713A" w:rsidRDefault="00B7097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olor w:val="000000"/>
          <w:sz w:val="24"/>
        </w:rPr>
        <w:t>5</w:t>
      </w:r>
      <w:r w:rsidR="001F3342">
        <w:rPr>
          <w:rFonts w:ascii="tim" w:hAnsi="tim" w:hint="eastAsia"/>
          <w:color w:val="000000"/>
          <w:sz w:val="24"/>
        </w:rPr>
        <w:t>9</w:t>
      </w:r>
      <w:r w:rsidRPr="0038713A">
        <w:rPr>
          <w:rFonts w:ascii="tim" w:hint="eastAsia"/>
          <w:color w:val="000000"/>
          <w:sz w:val="24"/>
        </w:rPr>
        <w:t>、不可抗力：指基金合同当事人不能预见、不能避免且不能克服的客观事件。</w:t>
      </w:r>
    </w:p>
    <w:p w14:paraId="2A049210" w14:textId="77777777" w:rsidR="00AF454B" w:rsidRPr="0038713A" w:rsidRDefault="00AF454B" w:rsidP="00656A8E">
      <w:pPr>
        <w:autoSpaceDE w:val="0"/>
        <w:autoSpaceDN w:val="0"/>
        <w:adjustRightInd w:val="0"/>
        <w:spacing w:beforeLines="50" w:before="156" w:line="360" w:lineRule="auto"/>
        <w:ind w:firstLineChars="200" w:firstLine="480"/>
        <w:rPr>
          <w:rFonts w:ascii="tim" w:hAnsi="tim" w:cs="Arial" w:hint="eastAsia"/>
          <w:color w:val="000000"/>
          <w:sz w:val="24"/>
        </w:rPr>
      </w:pPr>
    </w:p>
    <w:p w14:paraId="0C644A1B" w14:textId="77777777" w:rsidR="00AF454B" w:rsidRPr="0038713A" w:rsidRDefault="00AF454B">
      <w:pPr>
        <w:pStyle w:val="1"/>
        <w:numPr>
          <w:ilvl w:val="0"/>
          <w:numId w:val="0"/>
        </w:numPr>
        <w:spacing w:before="240" w:after="240" w:line="360" w:lineRule="auto"/>
        <w:jc w:val="center"/>
        <w:rPr>
          <w:rFonts w:ascii="tim" w:hAnsi="tim" w:cs="Arial" w:hint="eastAsia"/>
          <w:color w:val="000000"/>
          <w:sz w:val="30"/>
          <w:szCs w:val="30"/>
        </w:rPr>
        <w:sectPr w:rsidR="00AF454B" w:rsidRPr="0038713A">
          <w:footerReference w:type="default" r:id="rId18"/>
          <w:footerReference w:type="first" r:id="rId19"/>
          <w:pgSz w:w="11907" w:h="16840"/>
          <w:pgMar w:top="1440" w:right="1559" w:bottom="1440" w:left="1797" w:header="907" w:footer="964" w:gutter="0"/>
          <w:pgNumType w:chapStyle="1"/>
          <w:cols w:space="425"/>
          <w:titlePg/>
          <w:docGrid w:type="lines" w:linePitch="312"/>
        </w:sectPr>
      </w:pPr>
      <w:bookmarkStart w:id="74" w:name="_Toc76196243"/>
      <w:bookmarkStart w:id="75" w:name="_Toc87416679"/>
      <w:bookmarkStart w:id="76" w:name="_Toc416342427"/>
      <w:bookmarkStart w:id="77" w:name="_Toc133991677"/>
      <w:bookmarkStart w:id="78" w:name="_Toc133991649"/>
      <w:bookmarkStart w:id="79" w:name="_Toc190256383"/>
      <w:bookmarkStart w:id="80" w:name="_Toc346056402"/>
      <w:bookmarkStart w:id="81" w:name="_Toc14613065"/>
      <w:bookmarkStart w:id="82" w:name="_Toc33440409"/>
      <w:bookmarkStart w:id="83" w:name="_Toc76196241"/>
    </w:p>
    <w:p w14:paraId="7E7B9C8F"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84" w:name="_Toc523385564"/>
      <w:r w:rsidRPr="0038713A">
        <w:rPr>
          <w:rFonts w:ascii="tim" w:hAnsi="tim" w:cs="Arial" w:hint="eastAsia"/>
          <w:color w:val="000000"/>
          <w:sz w:val="30"/>
          <w:szCs w:val="30"/>
        </w:rPr>
        <w:t>第三部分</w:t>
      </w:r>
      <w:r w:rsidRPr="0038713A">
        <w:rPr>
          <w:rFonts w:ascii="tim" w:hAnsi="tim" w:cs="Arial" w:hint="eastAsia"/>
          <w:color w:val="000000"/>
          <w:sz w:val="30"/>
          <w:szCs w:val="30"/>
        </w:rPr>
        <w:t xml:space="preserve"> </w:t>
      </w:r>
      <w:r w:rsidRPr="0038713A">
        <w:rPr>
          <w:rFonts w:ascii="tim" w:hAnsi="tim" w:cs="Arial"/>
          <w:color w:val="000000"/>
          <w:sz w:val="30"/>
          <w:szCs w:val="30"/>
        </w:rPr>
        <w:t>基金管理</w:t>
      </w:r>
      <w:bookmarkEnd w:id="74"/>
      <w:r w:rsidRPr="0038713A">
        <w:rPr>
          <w:rFonts w:ascii="tim" w:hAnsi="tim" w:cs="Arial"/>
          <w:color w:val="000000"/>
          <w:sz w:val="30"/>
          <w:szCs w:val="30"/>
        </w:rPr>
        <w:t>人</w:t>
      </w:r>
      <w:bookmarkEnd w:id="75"/>
      <w:bookmarkEnd w:id="76"/>
      <w:bookmarkEnd w:id="77"/>
      <w:bookmarkEnd w:id="78"/>
      <w:bookmarkEnd w:id="79"/>
      <w:bookmarkEnd w:id="80"/>
      <w:bookmarkEnd w:id="84"/>
    </w:p>
    <w:p w14:paraId="67322756" w14:textId="77777777" w:rsidR="00AF454B" w:rsidRPr="0038713A" w:rsidRDefault="00AF454B">
      <w:pPr>
        <w:rPr>
          <w:rFonts w:ascii="tim" w:hAnsi="tim" w:hint="eastAsia"/>
          <w:color w:val="000000"/>
          <w:lang w:val="zh-CN"/>
        </w:rPr>
      </w:pPr>
    </w:p>
    <w:bookmarkEnd w:id="81"/>
    <w:bookmarkEnd w:id="82"/>
    <w:bookmarkEnd w:id="83"/>
    <w:p w14:paraId="0A1C052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一、基金管理人概况</w:t>
      </w:r>
    </w:p>
    <w:p w14:paraId="6FFE8D1F"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名称：</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p>
    <w:p w14:paraId="1378C3F1"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注册地址：</w:t>
      </w:r>
      <w:r w:rsidR="00187472" w:rsidRPr="00187472">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1B01BAC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办公地址：</w:t>
      </w:r>
      <w:r w:rsidR="00187472" w:rsidRPr="00187472">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2C6685E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法定代表人：张翔燕</w:t>
      </w:r>
      <w:r w:rsidRPr="0038713A">
        <w:rPr>
          <w:rFonts w:ascii="tim" w:hAnsi="tim" w:cs="Arial" w:hint="eastAsia"/>
          <w:color w:val="000000"/>
          <w:sz w:val="24"/>
        </w:rPr>
        <w:t xml:space="preserve"> </w:t>
      </w:r>
    </w:p>
    <w:p w14:paraId="742B0E0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设立日期：</w:t>
      </w:r>
      <w:r w:rsidRPr="0038713A">
        <w:rPr>
          <w:rFonts w:ascii="tim" w:hAnsi="tim" w:cs="Arial" w:hint="eastAsia"/>
          <w:color w:val="000000"/>
          <w:sz w:val="24"/>
        </w:rPr>
        <w:t>2005</w:t>
      </w:r>
      <w:r w:rsidRPr="0038713A">
        <w:rPr>
          <w:rFonts w:ascii="tim" w:hAnsi="tim" w:cs="Arial" w:hint="eastAsia"/>
          <w:color w:val="000000"/>
          <w:sz w:val="24"/>
        </w:rPr>
        <w:t>年</w:t>
      </w:r>
      <w:r w:rsidRPr="0038713A">
        <w:rPr>
          <w:rFonts w:ascii="tim" w:hAnsi="tim" w:cs="Arial" w:hint="eastAsia"/>
          <w:color w:val="000000"/>
          <w:sz w:val="24"/>
        </w:rPr>
        <w:t>9</w:t>
      </w:r>
      <w:r w:rsidRPr="0038713A">
        <w:rPr>
          <w:rFonts w:ascii="tim" w:hAnsi="tim" w:cs="Arial" w:hint="eastAsia"/>
          <w:color w:val="000000"/>
          <w:sz w:val="24"/>
        </w:rPr>
        <w:t>月</w:t>
      </w:r>
      <w:r w:rsidRPr="0038713A">
        <w:rPr>
          <w:rFonts w:ascii="tim" w:hAnsi="tim" w:cs="Arial" w:hint="eastAsia"/>
          <w:color w:val="000000"/>
          <w:sz w:val="24"/>
        </w:rPr>
        <w:t>30</w:t>
      </w:r>
      <w:r w:rsidRPr="0038713A">
        <w:rPr>
          <w:rFonts w:ascii="tim" w:hAnsi="tim" w:cs="Arial" w:hint="eastAsia"/>
          <w:color w:val="000000"/>
          <w:sz w:val="24"/>
        </w:rPr>
        <w:t>日</w:t>
      </w:r>
    </w:p>
    <w:p w14:paraId="32C64E6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批准设立机关及批准设立文号：中国证券监督管理委员会证</w:t>
      </w:r>
      <w:proofErr w:type="gramStart"/>
      <w:r w:rsidRPr="0038713A">
        <w:rPr>
          <w:rFonts w:ascii="tim" w:hAnsi="tim" w:cs="Arial" w:hint="eastAsia"/>
          <w:color w:val="000000"/>
          <w:sz w:val="24"/>
        </w:rPr>
        <w:t>监基金字</w:t>
      </w:r>
      <w:proofErr w:type="gramEnd"/>
      <w:r w:rsidRPr="0038713A">
        <w:rPr>
          <w:rFonts w:ascii="tim" w:hAnsi="tim" w:cs="Arial" w:hint="eastAsia"/>
          <w:color w:val="000000"/>
          <w:sz w:val="24"/>
        </w:rPr>
        <w:t>【</w:t>
      </w:r>
      <w:r w:rsidRPr="0038713A">
        <w:rPr>
          <w:rFonts w:ascii="tim" w:hAnsi="tim" w:cs="Arial" w:hint="eastAsia"/>
          <w:color w:val="000000"/>
          <w:sz w:val="24"/>
        </w:rPr>
        <w:t>2005</w:t>
      </w:r>
      <w:r w:rsidRPr="0038713A">
        <w:rPr>
          <w:rFonts w:ascii="tim" w:hAnsi="tim" w:cs="Arial" w:hint="eastAsia"/>
          <w:color w:val="000000"/>
          <w:sz w:val="24"/>
        </w:rPr>
        <w:t>】</w:t>
      </w:r>
      <w:r w:rsidRPr="0038713A">
        <w:rPr>
          <w:rFonts w:ascii="tim" w:hAnsi="tim" w:cs="Arial" w:hint="eastAsia"/>
          <w:color w:val="000000"/>
          <w:sz w:val="24"/>
        </w:rPr>
        <w:t>142</w:t>
      </w:r>
      <w:r w:rsidRPr="0038713A">
        <w:rPr>
          <w:rFonts w:ascii="tim" w:hAnsi="tim" w:cs="Arial" w:hint="eastAsia"/>
          <w:color w:val="000000"/>
          <w:sz w:val="24"/>
        </w:rPr>
        <w:t>号</w:t>
      </w:r>
    </w:p>
    <w:p w14:paraId="7CBB9FA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组织形式：有限责任公司</w:t>
      </w:r>
    </w:p>
    <w:p w14:paraId="44E8FE1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注册资本：</w:t>
      </w:r>
      <w:r w:rsidRPr="0038713A">
        <w:rPr>
          <w:rFonts w:ascii="tim" w:hAnsi="tim" w:cs="Arial" w:hint="eastAsia"/>
          <w:color w:val="000000"/>
          <w:sz w:val="24"/>
        </w:rPr>
        <w:t>2</w:t>
      </w:r>
      <w:r w:rsidRPr="0038713A">
        <w:rPr>
          <w:rFonts w:ascii="tim" w:hAnsi="tim" w:cs="Arial" w:hint="eastAsia"/>
          <w:color w:val="000000"/>
          <w:sz w:val="24"/>
        </w:rPr>
        <w:t>亿元人民币</w:t>
      </w:r>
    </w:p>
    <w:p w14:paraId="3968C78B"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存续期间：持续经营</w:t>
      </w:r>
    </w:p>
    <w:p w14:paraId="03BBFDC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经营范围：基金募集、基金销售、资产管理、境外证券投资管理和中国证监会许可的其他业务</w:t>
      </w:r>
    </w:p>
    <w:p w14:paraId="5E02C24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电话：（</w:t>
      </w:r>
      <w:r w:rsidRPr="0038713A">
        <w:rPr>
          <w:rFonts w:ascii="tim" w:hAnsi="tim" w:cs="Arial" w:hint="eastAsia"/>
          <w:color w:val="000000"/>
          <w:sz w:val="24"/>
        </w:rPr>
        <w:t>021</w:t>
      </w:r>
      <w:r w:rsidRPr="0038713A">
        <w:rPr>
          <w:rFonts w:ascii="tim" w:hAnsi="tim" w:cs="Arial" w:hint="eastAsia"/>
          <w:color w:val="000000"/>
          <w:sz w:val="24"/>
        </w:rPr>
        <w:t>）</w:t>
      </w:r>
      <w:r w:rsidRPr="0038713A">
        <w:rPr>
          <w:rFonts w:ascii="tim" w:hAnsi="tim" w:cs="Arial" w:hint="eastAsia"/>
          <w:color w:val="000000"/>
          <w:sz w:val="24"/>
        </w:rPr>
        <w:t xml:space="preserve">68649788 </w:t>
      </w:r>
    </w:p>
    <w:p w14:paraId="2AE436F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联系人：唐世春</w:t>
      </w:r>
    </w:p>
    <w:p w14:paraId="101CC63F"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股权结构：</w:t>
      </w:r>
    </w:p>
    <w:tbl>
      <w:tblPr>
        <w:tblW w:w="8028" w:type="dxa"/>
        <w:tblInd w:w="180" w:type="dxa"/>
        <w:tblLayout w:type="fixed"/>
        <w:tblLook w:val="04A0" w:firstRow="1" w:lastRow="0" w:firstColumn="1" w:lastColumn="0" w:noHBand="0" w:noVBand="1"/>
      </w:tblPr>
      <w:tblGrid>
        <w:gridCol w:w="4464"/>
        <w:gridCol w:w="1985"/>
        <w:gridCol w:w="1579"/>
      </w:tblGrid>
      <w:tr w:rsidR="00646F8D" w:rsidRPr="0038713A" w14:paraId="3DCC43B8" w14:textId="77777777">
        <w:trPr>
          <w:trHeight w:val="549"/>
        </w:trPr>
        <w:tc>
          <w:tcPr>
            <w:tcW w:w="4464" w:type="dxa"/>
            <w:tcBorders>
              <w:top w:val="single" w:sz="8" w:space="0" w:color="000000"/>
              <w:left w:val="single" w:sz="8" w:space="0" w:color="000000"/>
              <w:bottom w:val="single" w:sz="8" w:space="0" w:color="000000"/>
              <w:right w:val="single" w:sz="8" w:space="0" w:color="000000"/>
            </w:tcBorders>
            <w:vAlign w:val="center"/>
          </w:tcPr>
          <w:p w14:paraId="3AEE1AAE"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股</w:t>
            </w:r>
            <w:r w:rsidRPr="0038713A">
              <w:rPr>
                <w:rFonts w:ascii="tim" w:hAnsi="tim"/>
                <w:color w:val="000000"/>
                <w:sz w:val="24"/>
              </w:rPr>
              <w:t xml:space="preserve"> </w:t>
            </w:r>
            <w:r w:rsidRPr="0038713A">
              <w:rPr>
                <w:rFonts w:ascii="tim" w:hAnsi="tim" w:hint="eastAsia"/>
                <w:color w:val="000000"/>
                <w:sz w:val="24"/>
              </w:rPr>
              <w:t>东</w:t>
            </w:r>
          </w:p>
        </w:tc>
        <w:tc>
          <w:tcPr>
            <w:tcW w:w="1985" w:type="dxa"/>
            <w:tcBorders>
              <w:top w:val="single" w:sz="8" w:space="0" w:color="000000"/>
              <w:left w:val="single" w:sz="8" w:space="0" w:color="000000"/>
              <w:bottom w:val="single" w:sz="8" w:space="0" w:color="000000"/>
              <w:right w:val="single" w:sz="8" w:space="0" w:color="000000"/>
            </w:tcBorders>
          </w:tcPr>
          <w:p w14:paraId="5B825D1A"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出资额</w:t>
            </w:r>
          </w:p>
          <w:p w14:paraId="333A8AC2"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（万元人民币）</w:t>
            </w:r>
          </w:p>
        </w:tc>
        <w:tc>
          <w:tcPr>
            <w:tcW w:w="1579" w:type="dxa"/>
            <w:tcBorders>
              <w:top w:val="single" w:sz="8" w:space="0" w:color="000000"/>
              <w:left w:val="single" w:sz="8" w:space="0" w:color="000000"/>
              <w:bottom w:val="single" w:sz="8" w:space="0" w:color="000000"/>
              <w:right w:val="single" w:sz="8" w:space="0" w:color="000000"/>
            </w:tcBorders>
          </w:tcPr>
          <w:p w14:paraId="67EA05EC"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出资比例</w:t>
            </w:r>
          </w:p>
          <w:p w14:paraId="17F21996"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w:t>
            </w:r>
            <w:r w:rsidRPr="0038713A">
              <w:rPr>
                <w:rFonts w:ascii="tim" w:hAnsi="tim" w:hint="eastAsia"/>
                <w:color w:val="000000"/>
                <w:sz w:val="24"/>
              </w:rPr>
              <w:t>）</w:t>
            </w:r>
          </w:p>
        </w:tc>
      </w:tr>
      <w:tr w:rsidR="00646F8D" w:rsidRPr="0038713A" w14:paraId="20512CDC" w14:textId="77777777">
        <w:trPr>
          <w:trHeight w:val="209"/>
        </w:trPr>
        <w:tc>
          <w:tcPr>
            <w:tcW w:w="4464" w:type="dxa"/>
            <w:tcBorders>
              <w:top w:val="single" w:sz="8" w:space="0" w:color="000000"/>
              <w:left w:val="single" w:sz="8" w:space="0" w:color="000000"/>
              <w:bottom w:val="single" w:sz="8" w:space="0" w:color="000000"/>
              <w:right w:val="single" w:sz="8" w:space="0" w:color="000000"/>
            </w:tcBorders>
          </w:tcPr>
          <w:p w14:paraId="604EB478" w14:textId="77777777" w:rsidR="00AF454B" w:rsidRPr="0038713A" w:rsidRDefault="00DF3EC7">
            <w:pPr>
              <w:spacing w:line="360" w:lineRule="auto"/>
              <w:ind w:firstLine="200"/>
              <w:rPr>
                <w:rFonts w:ascii="tim" w:hAnsi="tim" w:hint="eastAsia"/>
                <w:color w:val="000000"/>
                <w:sz w:val="24"/>
              </w:rPr>
            </w:pPr>
            <w:r w:rsidRPr="0038713A">
              <w:rPr>
                <w:rFonts w:ascii="tim" w:hAnsi="tim" w:hint="eastAsia"/>
                <w:color w:val="000000"/>
                <w:sz w:val="24"/>
              </w:rPr>
              <w:t>中</w:t>
            </w:r>
            <w:proofErr w:type="gramStart"/>
            <w:r w:rsidRPr="0038713A">
              <w:rPr>
                <w:rFonts w:ascii="tim" w:hAnsi="tim" w:hint="eastAsia"/>
                <w:color w:val="000000"/>
                <w:sz w:val="24"/>
              </w:rPr>
              <w:t>信</w:t>
            </w:r>
            <w:proofErr w:type="gramEnd"/>
            <w:r w:rsidRPr="0038713A">
              <w:rPr>
                <w:rFonts w:ascii="tim" w:hAnsi="tim" w:hint="eastAsia"/>
                <w:color w:val="000000"/>
                <w:sz w:val="24"/>
              </w:rPr>
              <w:t>信托有限责任公司</w:t>
            </w:r>
            <w:r w:rsidRPr="0038713A">
              <w:rPr>
                <w:rFonts w:ascii="tim" w:hAnsi="tim"/>
                <w:color w:val="000000"/>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466E5C80"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9800</w:t>
            </w:r>
          </w:p>
        </w:tc>
        <w:tc>
          <w:tcPr>
            <w:tcW w:w="1579" w:type="dxa"/>
            <w:tcBorders>
              <w:top w:val="single" w:sz="8" w:space="0" w:color="000000"/>
              <w:left w:val="single" w:sz="8" w:space="0" w:color="000000"/>
              <w:bottom w:val="single" w:sz="8" w:space="0" w:color="000000"/>
              <w:right w:val="single" w:sz="8" w:space="0" w:color="000000"/>
            </w:tcBorders>
          </w:tcPr>
          <w:p w14:paraId="12DF6C7A"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color w:val="000000"/>
                <w:sz w:val="24"/>
              </w:rPr>
              <w:t>49</w:t>
            </w:r>
          </w:p>
        </w:tc>
      </w:tr>
      <w:tr w:rsidR="00646F8D" w:rsidRPr="0038713A" w14:paraId="67DB1C5F" w14:textId="77777777">
        <w:trPr>
          <w:trHeight w:val="209"/>
        </w:trPr>
        <w:tc>
          <w:tcPr>
            <w:tcW w:w="4464" w:type="dxa"/>
            <w:tcBorders>
              <w:top w:val="single" w:sz="8" w:space="0" w:color="000000"/>
              <w:left w:val="single" w:sz="8" w:space="0" w:color="000000"/>
              <w:bottom w:val="single" w:sz="8" w:space="0" w:color="000000"/>
              <w:right w:val="single" w:sz="8" w:space="0" w:color="000000"/>
            </w:tcBorders>
          </w:tcPr>
          <w:p w14:paraId="6532B1A9" w14:textId="77777777" w:rsidR="00AF454B" w:rsidRPr="0038713A" w:rsidRDefault="00DF3EC7">
            <w:pPr>
              <w:spacing w:line="360" w:lineRule="auto"/>
              <w:ind w:firstLine="200"/>
              <w:rPr>
                <w:rFonts w:ascii="tim" w:hAnsi="tim" w:hint="eastAsia"/>
                <w:color w:val="000000"/>
                <w:sz w:val="24"/>
              </w:rPr>
            </w:pPr>
            <w:r w:rsidRPr="0038713A">
              <w:rPr>
                <w:rFonts w:ascii="tim" w:hAnsi="tim" w:hint="eastAsia"/>
                <w:color w:val="000000"/>
                <w:sz w:val="24"/>
              </w:rPr>
              <w:t>英国保诚集团股份有限公司</w:t>
            </w:r>
            <w:r w:rsidRPr="0038713A">
              <w:rPr>
                <w:rFonts w:ascii="tim" w:hAnsi="tim"/>
                <w:color w:val="000000"/>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4D69402"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9800</w:t>
            </w:r>
          </w:p>
        </w:tc>
        <w:tc>
          <w:tcPr>
            <w:tcW w:w="1579" w:type="dxa"/>
            <w:tcBorders>
              <w:top w:val="single" w:sz="8" w:space="0" w:color="000000"/>
              <w:left w:val="single" w:sz="8" w:space="0" w:color="000000"/>
              <w:bottom w:val="single" w:sz="8" w:space="0" w:color="000000"/>
              <w:right w:val="single" w:sz="8" w:space="0" w:color="000000"/>
            </w:tcBorders>
          </w:tcPr>
          <w:p w14:paraId="16F8F4FC"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color w:val="000000"/>
                <w:sz w:val="24"/>
              </w:rPr>
              <w:t>49</w:t>
            </w:r>
          </w:p>
        </w:tc>
      </w:tr>
      <w:tr w:rsidR="00646F8D" w:rsidRPr="0038713A" w14:paraId="7D23ED3C" w14:textId="77777777">
        <w:trPr>
          <w:trHeight w:val="209"/>
        </w:trPr>
        <w:tc>
          <w:tcPr>
            <w:tcW w:w="4464" w:type="dxa"/>
            <w:tcBorders>
              <w:top w:val="single" w:sz="8" w:space="0" w:color="000000"/>
              <w:left w:val="single" w:sz="8" w:space="0" w:color="000000"/>
              <w:bottom w:val="single" w:sz="8" w:space="0" w:color="000000"/>
              <w:right w:val="single" w:sz="8" w:space="0" w:color="000000"/>
            </w:tcBorders>
          </w:tcPr>
          <w:p w14:paraId="5BDC4486" w14:textId="77777777" w:rsidR="00AF454B" w:rsidRPr="0038713A" w:rsidRDefault="00DF3EC7">
            <w:pPr>
              <w:spacing w:line="360" w:lineRule="auto"/>
              <w:ind w:firstLine="200"/>
              <w:rPr>
                <w:rFonts w:ascii="tim" w:hAnsi="tim" w:hint="eastAsia"/>
                <w:color w:val="000000"/>
                <w:sz w:val="24"/>
              </w:rPr>
            </w:pPr>
            <w:r w:rsidRPr="0038713A">
              <w:rPr>
                <w:rFonts w:ascii="tim" w:hAnsi="tim" w:hint="eastAsia"/>
                <w:color w:val="000000"/>
                <w:sz w:val="24"/>
              </w:rPr>
              <w:t>中新苏州工业园区创业投资有限公司</w:t>
            </w:r>
            <w:r w:rsidRPr="0038713A">
              <w:rPr>
                <w:rFonts w:ascii="tim" w:hAnsi="tim"/>
                <w:color w:val="000000"/>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2C3DA49E"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400</w:t>
            </w:r>
          </w:p>
        </w:tc>
        <w:tc>
          <w:tcPr>
            <w:tcW w:w="1579" w:type="dxa"/>
            <w:tcBorders>
              <w:top w:val="single" w:sz="8" w:space="0" w:color="000000"/>
              <w:left w:val="single" w:sz="8" w:space="0" w:color="000000"/>
              <w:bottom w:val="single" w:sz="8" w:space="0" w:color="000000"/>
              <w:right w:val="single" w:sz="8" w:space="0" w:color="000000"/>
            </w:tcBorders>
          </w:tcPr>
          <w:p w14:paraId="53E1165E"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color w:val="000000"/>
                <w:sz w:val="24"/>
              </w:rPr>
              <w:t>2</w:t>
            </w:r>
          </w:p>
        </w:tc>
      </w:tr>
      <w:tr w:rsidR="00646F8D" w:rsidRPr="0038713A" w14:paraId="7341FB8E" w14:textId="77777777">
        <w:trPr>
          <w:trHeight w:val="209"/>
        </w:trPr>
        <w:tc>
          <w:tcPr>
            <w:tcW w:w="4464" w:type="dxa"/>
            <w:tcBorders>
              <w:top w:val="single" w:sz="8" w:space="0" w:color="000000"/>
              <w:left w:val="single" w:sz="8" w:space="0" w:color="000000"/>
              <w:bottom w:val="single" w:sz="8" w:space="0" w:color="000000"/>
              <w:right w:val="single" w:sz="8" w:space="0" w:color="000000"/>
            </w:tcBorders>
          </w:tcPr>
          <w:p w14:paraId="665115E0" w14:textId="77777777" w:rsidR="00AF454B" w:rsidRPr="0038713A" w:rsidRDefault="00DF3EC7">
            <w:pPr>
              <w:spacing w:line="360" w:lineRule="auto"/>
              <w:ind w:firstLine="200"/>
              <w:rPr>
                <w:rFonts w:ascii="tim" w:hAnsi="tim" w:hint="eastAsia"/>
                <w:color w:val="000000"/>
                <w:sz w:val="24"/>
              </w:rPr>
            </w:pPr>
            <w:r w:rsidRPr="0038713A">
              <w:rPr>
                <w:rFonts w:ascii="tim" w:hAnsi="tim" w:hint="eastAsia"/>
                <w:color w:val="000000"/>
                <w:sz w:val="24"/>
              </w:rPr>
              <w:t>合</w:t>
            </w:r>
            <w:r w:rsidRPr="0038713A">
              <w:rPr>
                <w:rFonts w:ascii="tim" w:hAnsi="tim"/>
                <w:color w:val="000000"/>
                <w:sz w:val="24"/>
              </w:rPr>
              <w:t xml:space="preserve"> </w:t>
            </w:r>
            <w:r w:rsidRPr="0038713A">
              <w:rPr>
                <w:rFonts w:ascii="tim" w:hAnsi="tim" w:hint="eastAsia"/>
                <w:color w:val="000000"/>
                <w:sz w:val="24"/>
              </w:rPr>
              <w:t>计</w:t>
            </w:r>
            <w:r w:rsidRPr="0038713A">
              <w:rPr>
                <w:rFonts w:ascii="tim" w:hAnsi="tim"/>
                <w:color w:val="000000"/>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4FC10E9C"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hint="eastAsia"/>
                <w:color w:val="000000"/>
                <w:sz w:val="24"/>
              </w:rPr>
              <w:t>20000</w:t>
            </w:r>
          </w:p>
        </w:tc>
        <w:tc>
          <w:tcPr>
            <w:tcW w:w="1579" w:type="dxa"/>
            <w:tcBorders>
              <w:top w:val="single" w:sz="8" w:space="0" w:color="000000"/>
              <w:left w:val="single" w:sz="8" w:space="0" w:color="000000"/>
              <w:bottom w:val="single" w:sz="8" w:space="0" w:color="000000"/>
              <w:right w:val="single" w:sz="8" w:space="0" w:color="000000"/>
            </w:tcBorders>
          </w:tcPr>
          <w:p w14:paraId="3C5A6784" w14:textId="77777777" w:rsidR="00AF454B" w:rsidRPr="0038713A" w:rsidRDefault="00DF3EC7">
            <w:pPr>
              <w:spacing w:line="360" w:lineRule="auto"/>
              <w:ind w:firstLine="200"/>
              <w:jc w:val="center"/>
              <w:rPr>
                <w:rFonts w:ascii="tim" w:hAnsi="tim" w:hint="eastAsia"/>
                <w:color w:val="000000"/>
                <w:sz w:val="24"/>
              </w:rPr>
            </w:pPr>
            <w:r w:rsidRPr="0038713A">
              <w:rPr>
                <w:rFonts w:ascii="tim" w:hAnsi="tim"/>
                <w:color w:val="000000"/>
                <w:sz w:val="24"/>
              </w:rPr>
              <w:t>100</w:t>
            </w:r>
          </w:p>
        </w:tc>
      </w:tr>
    </w:tbl>
    <w:p w14:paraId="455C772A" w14:textId="77777777" w:rsidR="00AF454B" w:rsidRPr="0038713A" w:rsidRDefault="00AF454B">
      <w:pPr>
        <w:adjustRightInd w:val="0"/>
        <w:snapToGrid w:val="0"/>
        <w:spacing w:line="360" w:lineRule="auto"/>
        <w:ind w:firstLineChars="200" w:firstLine="480"/>
        <w:rPr>
          <w:rFonts w:ascii="tim" w:hAnsi="tim" w:hint="eastAsia"/>
          <w:color w:val="000000"/>
          <w:sz w:val="24"/>
        </w:rPr>
      </w:pPr>
    </w:p>
    <w:p w14:paraId="07545469"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二、主要人员情况</w:t>
      </w:r>
    </w:p>
    <w:p w14:paraId="493704EE"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、基金管理人董事会成员</w:t>
      </w:r>
    </w:p>
    <w:p w14:paraId="5EC4EE8F" w14:textId="77777777" w:rsidR="00620BDD" w:rsidRPr="0038713A" w:rsidRDefault="00620BDD" w:rsidP="00620BDD">
      <w:pPr>
        <w:autoSpaceDE w:val="0"/>
        <w:autoSpaceDN w:val="0"/>
        <w:adjustRightInd w:val="0"/>
        <w:spacing w:line="360" w:lineRule="auto"/>
        <w:ind w:firstLineChars="200" w:firstLine="480"/>
        <w:rPr>
          <w:rFonts w:ascii="tim" w:hAnsi="tim" w:cs="Arial" w:hint="eastAsia"/>
          <w:color w:val="000000"/>
          <w:sz w:val="24"/>
        </w:rPr>
      </w:pPr>
      <w:r w:rsidRPr="001C08B1">
        <w:rPr>
          <w:rFonts w:ascii="tim" w:hAnsi="tim" w:cs="Arial" w:hint="eastAsia"/>
          <w:color w:val="000000"/>
          <w:sz w:val="24"/>
        </w:rPr>
        <w:t>张翔燕女士，董事长，工商管理硕士。历任中信银行总行综合计划部总经理，中信银行北京分行副行长、中信银行总行营业部副总经理，中信证券股份有限公司副总经济师，中信控股有限责任公司风险管理部总经理、中信控股有限责任公司副总裁、中国中信集团有限公司业务协同部主任、中</w:t>
      </w:r>
      <w:proofErr w:type="gramStart"/>
      <w:r w:rsidRPr="001C08B1">
        <w:rPr>
          <w:rFonts w:ascii="tim" w:hAnsi="tim" w:cs="Arial" w:hint="eastAsia"/>
          <w:color w:val="000000"/>
          <w:sz w:val="24"/>
        </w:rPr>
        <w:t>信</w:t>
      </w:r>
      <w:proofErr w:type="gramEnd"/>
      <w:r w:rsidRPr="001C08B1">
        <w:rPr>
          <w:rFonts w:ascii="tim" w:hAnsi="tim" w:cs="Arial" w:hint="eastAsia"/>
          <w:color w:val="000000"/>
          <w:sz w:val="24"/>
        </w:rPr>
        <w:t>信托有限责任公司副董事长。</w:t>
      </w:r>
      <w:r>
        <w:rPr>
          <w:rFonts w:ascii="tim" w:hAnsi="tim" w:cs="Arial" w:hint="eastAsia"/>
          <w:color w:val="000000"/>
          <w:sz w:val="24"/>
        </w:rPr>
        <w:t>现任</w:t>
      </w:r>
      <w:r w:rsidRPr="001C08B1">
        <w:rPr>
          <w:rFonts w:ascii="tim" w:hAnsi="tim" w:cs="Arial" w:hint="eastAsia"/>
          <w:color w:val="000000"/>
          <w:sz w:val="24"/>
        </w:rPr>
        <w:t>中</w:t>
      </w:r>
      <w:proofErr w:type="gramStart"/>
      <w:r w:rsidRPr="001C08B1">
        <w:rPr>
          <w:rFonts w:ascii="tim" w:hAnsi="tim" w:cs="Arial" w:hint="eastAsia"/>
          <w:color w:val="000000"/>
          <w:sz w:val="24"/>
        </w:rPr>
        <w:t>信保诚基金</w:t>
      </w:r>
      <w:proofErr w:type="gramEnd"/>
      <w:r w:rsidRPr="001C08B1">
        <w:rPr>
          <w:rFonts w:ascii="tim" w:hAnsi="tim" w:cs="Arial" w:hint="eastAsia"/>
          <w:color w:val="000000"/>
          <w:sz w:val="24"/>
        </w:rPr>
        <w:t>管理有限公司董事长</w:t>
      </w:r>
      <w:r>
        <w:rPr>
          <w:rFonts w:ascii="tim" w:hAnsi="tim" w:cs="Arial" w:hint="eastAsia"/>
          <w:color w:val="000000"/>
          <w:sz w:val="24"/>
        </w:rPr>
        <w:t>。</w:t>
      </w:r>
    </w:p>
    <w:p w14:paraId="4400C475"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王道远先生，董事，工商管理硕士。历任中</w:t>
      </w:r>
      <w:proofErr w:type="gramStart"/>
      <w:r w:rsidRPr="0038713A">
        <w:rPr>
          <w:rFonts w:ascii="tim" w:hAnsi="tim" w:cs="Arial" w:hint="eastAsia"/>
          <w:color w:val="000000"/>
          <w:sz w:val="24"/>
        </w:rPr>
        <w:t>信</w:t>
      </w:r>
      <w:proofErr w:type="gramEnd"/>
      <w:r w:rsidRPr="0038713A">
        <w:rPr>
          <w:rFonts w:ascii="tim" w:hAnsi="tim" w:cs="Arial" w:hint="eastAsia"/>
          <w:color w:val="000000"/>
          <w:sz w:val="24"/>
        </w:rPr>
        <w:t>信托有限责任公司综合管理部总经理、信托管理部总经理、总经理助理、董事会秘书、副总经理。现任中</w:t>
      </w:r>
      <w:proofErr w:type="gramStart"/>
      <w:r w:rsidRPr="0038713A">
        <w:rPr>
          <w:rFonts w:ascii="tim" w:hAnsi="tim" w:cs="Arial" w:hint="eastAsia"/>
          <w:color w:val="000000"/>
          <w:sz w:val="24"/>
        </w:rPr>
        <w:t>信</w:t>
      </w:r>
      <w:proofErr w:type="gramEnd"/>
      <w:r w:rsidRPr="0038713A">
        <w:rPr>
          <w:rFonts w:ascii="tim" w:hAnsi="tim" w:cs="Arial" w:hint="eastAsia"/>
          <w:color w:val="000000"/>
          <w:sz w:val="24"/>
        </w:rPr>
        <w:t>信托有限责任公司副总经理、董事会秘书、固有业务审查委员会主任兼天津</w:t>
      </w:r>
      <w:proofErr w:type="gramStart"/>
      <w:r w:rsidRPr="0038713A">
        <w:rPr>
          <w:rFonts w:ascii="tim" w:hAnsi="tim" w:cs="Arial" w:hint="eastAsia"/>
          <w:color w:val="000000"/>
          <w:sz w:val="24"/>
        </w:rPr>
        <w:t>信唐货币</w:t>
      </w:r>
      <w:proofErr w:type="gramEnd"/>
      <w:r w:rsidRPr="0038713A">
        <w:rPr>
          <w:rFonts w:ascii="tim" w:hAnsi="tim" w:cs="Arial" w:hint="eastAsia"/>
          <w:color w:val="000000"/>
          <w:sz w:val="24"/>
        </w:rPr>
        <w:t>经纪有限责任公司董事长。</w:t>
      </w:r>
    </w:p>
    <w:p w14:paraId="6C7D948B" w14:textId="77777777" w:rsidR="00CC537C" w:rsidRPr="00A2301B" w:rsidRDefault="00CC537C" w:rsidP="00A2301B">
      <w:pPr>
        <w:autoSpaceDE w:val="0"/>
        <w:autoSpaceDN w:val="0"/>
        <w:adjustRightInd w:val="0"/>
        <w:spacing w:line="360" w:lineRule="auto"/>
        <w:ind w:firstLineChars="200" w:firstLine="480"/>
        <w:rPr>
          <w:rFonts w:ascii="tim" w:hAnsi="tim" w:cs="Arial" w:hint="eastAsia"/>
          <w:color w:val="000000"/>
          <w:sz w:val="24"/>
        </w:rPr>
      </w:pPr>
      <w:r w:rsidRPr="00A2301B">
        <w:rPr>
          <w:rFonts w:ascii="tim" w:hAnsi="tim" w:cs="Arial"/>
          <w:color w:val="000000"/>
          <w:sz w:val="24"/>
        </w:rPr>
        <w:t>Guy Robert STRAPP</w:t>
      </w:r>
      <w:r w:rsidRPr="00A2301B">
        <w:rPr>
          <w:rFonts w:ascii="tim" w:hAnsi="tim" w:cs="Arial" w:hint="eastAsia"/>
          <w:color w:val="000000"/>
          <w:sz w:val="24"/>
        </w:rPr>
        <w:t>先生，董事，澳大利亚籍，商科学士。历任</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亚投资（香港）有限公司首席执行官，英国保诚集团亚洲区资产管理业务投资总裁、</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亚投资（新加坡）有限公司首席执行官。现任</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亚投资集团首席执行官兼</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亚投资（香港）有限公司首席执行官、</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亚投资管理</w:t>
      </w:r>
      <w:r w:rsidRPr="00A2301B">
        <w:rPr>
          <w:rFonts w:ascii="tim" w:hAnsi="tim" w:cs="Arial"/>
          <w:color w:val="000000"/>
          <w:sz w:val="24"/>
        </w:rPr>
        <w:t>(</w:t>
      </w:r>
      <w:r w:rsidRPr="00A2301B">
        <w:rPr>
          <w:rFonts w:ascii="tim" w:hAnsi="tim" w:cs="Arial" w:hint="eastAsia"/>
          <w:color w:val="000000"/>
          <w:sz w:val="24"/>
        </w:rPr>
        <w:t>上海</w:t>
      </w:r>
      <w:r w:rsidRPr="00A2301B">
        <w:rPr>
          <w:rFonts w:ascii="tim" w:hAnsi="tim" w:cs="Arial"/>
          <w:color w:val="000000"/>
          <w:sz w:val="24"/>
        </w:rPr>
        <w:t>)</w:t>
      </w:r>
      <w:r w:rsidRPr="00A2301B">
        <w:rPr>
          <w:rFonts w:ascii="tim" w:hAnsi="tim" w:cs="Arial" w:hint="eastAsia"/>
          <w:color w:val="000000"/>
          <w:sz w:val="24"/>
        </w:rPr>
        <w:t>有限公司董事、</w:t>
      </w:r>
      <w:proofErr w:type="gramStart"/>
      <w:r w:rsidRPr="00A2301B">
        <w:rPr>
          <w:rFonts w:ascii="tim" w:hAnsi="tim" w:cs="Arial" w:hint="eastAsia"/>
          <w:color w:val="000000"/>
          <w:sz w:val="24"/>
        </w:rPr>
        <w:t>瀚亚海外</w:t>
      </w:r>
      <w:proofErr w:type="gramEnd"/>
      <w:r w:rsidRPr="00A2301B">
        <w:rPr>
          <w:rFonts w:ascii="tim" w:hAnsi="tim" w:cs="Arial" w:hint="eastAsia"/>
          <w:color w:val="000000"/>
          <w:sz w:val="24"/>
        </w:rPr>
        <w:t>投资基金管理</w:t>
      </w:r>
      <w:r w:rsidRPr="00A2301B">
        <w:rPr>
          <w:rFonts w:ascii="tim" w:hAnsi="tim" w:cs="Arial"/>
          <w:color w:val="000000"/>
          <w:sz w:val="24"/>
        </w:rPr>
        <w:t>(</w:t>
      </w:r>
      <w:r w:rsidRPr="00A2301B">
        <w:rPr>
          <w:rFonts w:ascii="tim" w:hAnsi="tim" w:cs="Arial" w:hint="eastAsia"/>
          <w:color w:val="000000"/>
          <w:sz w:val="24"/>
        </w:rPr>
        <w:t>上海</w:t>
      </w:r>
      <w:r w:rsidRPr="00A2301B">
        <w:rPr>
          <w:rFonts w:ascii="tim" w:hAnsi="tim" w:cs="Arial"/>
          <w:color w:val="000000"/>
          <w:sz w:val="24"/>
        </w:rPr>
        <w:t>)</w:t>
      </w:r>
      <w:r w:rsidRPr="00A2301B">
        <w:rPr>
          <w:rFonts w:ascii="tim" w:hAnsi="tim" w:cs="Arial" w:hint="eastAsia"/>
          <w:color w:val="000000"/>
          <w:sz w:val="24"/>
        </w:rPr>
        <w:t>有限公司董事。</w:t>
      </w:r>
      <w:r w:rsidRPr="00A2301B">
        <w:rPr>
          <w:rFonts w:ascii="tim" w:hAnsi="tim" w:cs="Arial"/>
          <w:color w:val="000000"/>
          <w:sz w:val="24"/>
        </w:rPr>
        <w:t xml:space="preserve"> </w:t>
      </w:r>
    </w:p>
    <w:p w14:paraId="28B882BF" w14:textId="77777777" w:rsidR="00CC537C" w:rsidRPr="00A2301B" w:rsidRDefault="00CC537C" w:rsidP="001208E6">
      <w:pPr>
        <w:autoSpaceDE w:val="0"/>
        <w:autoSpaceDN w:val="0"/>
        <w:spacing w:line="360" w:lineRule="auto"/>
        <w:ind w:firstLine="480"/>
        <w:rPr>
          <w:rFonts w:ascii="tim" w:hAnsi="tim" w:cs="Arial" w:hint="eastAsia"/>
          <w:color w:val="000000"/>
          <w:sz w:val="24"/>
        </w:rPr>
      </w:pPr>
      <w:r w:rsidRPr="00A2301B">
        <w:rPr>
          <w:rFonts w:ascii="tim" w:hAnsi="tim" w:cs="Arial" w:hint="eastAsia"/>
          <w:color w:val="000000"/>
          <w:sz w:val="24"/>
        </w:rPr>
        <w:t>魏秀彬女士，董事，新加坡籍，工商管理硕士。历任施罗德国际商业银行东南亚区域合</w:t>
      </w:r>
      <w:proofErr w:type="gramStart"/>
      <w:r w:rsidRPr="00A2301B">
        <w:rPr>
          <w:rFonts w:ascii="tim" w:hAnsi="tim" w:cs="Arial" w:hint="eastAsia"/>
          <w:color w:val="000000"/>
          <w:sz w:val="24"/>
        </w:rPr>
        <w:t>规</w:t>
      </w:r>
      <w:proofErr w:type="gramEnd"/>
      <w:r w:rsidRPr="00A2301B">
        <w:rPr>
          <w:rFonts w:ascii="tim" w:hAnsi="tim" w:cs="Arial" w:hint="eastAsia"/>
          <w:color w:val="000000"/>
          <w:sz w:val="24"/>
        </w:rPr>
        <w:t>经理、施罗德投资管理</w:t>
      </w:r>
      <w:r w:rsidRPr="00A2301B">
        <w:rPr>
          <w:rFonts w:ascii="tim" w:hAnsi="tim" w:cs="Arial"/>
          <w:color w:val="000000"/>
          <w:sz w:val="24"/>
        </w:rPr>
        <w:t>(</w:t>
      </w:r>
      <w:r w:rsidRPr="00A2301B">
        <w:rPr>
          <w:rFonts w:ascii="tim" w:hAnsi="tim" w:cs="Arial" w:hint="eastAsia"/>
          <w:color w:val="000000"/>
          <w:sz w:val="24"/>
        </w:rPr>
        <w:t>新加坡</w:t>
      </w:r>
      <w:r w:rsidRPr="00A2301B">
        <w:rPr>
          <w:rFonts w:ascii="tim" w:hAnsi="tim" w:cs="Arial"/>
          <w:color w:val="000000"/>
          <w:sz w:val="24"/>
        </w:rPr>
        <w:t>)</w:t>
      </w:r>
      <w:r w:rsidRPr="00A2301B">
        <w:rPr>
          <w:rFonts w:ascii="tim" w:hAnsi="tim" w:cs="Arial" w:hint="eastAsia"/>
          <w:color w:val="000000"/>
          <w:sz w:val="24"/>
        </w:rPr>
        <w:t>有限公司亚太地区风险及合</w:t>
      </w:r>
      <w:proofErr w:type="gramStart"/>
      <w:r w:rsidRPr="00A2301B">
        <w:rPr>
          <w:rFonts w:ascii="tim" w:hAnsi="tim" w:cs="Arial" w:hint="eastAsia"/>
          <w:color w:val="000000"/>
          <w:sz w:val="24"/>
        </w:rPr>
        <w:t>规</w:t>
      </w:r>
      <w:proofErr w:type="gramEnd"/>
      <w:r w:rsidRPr="00A2301B">
        <w:rPr>
          <w:rFonts w:ascii="tim" w:hAnsi="tim" w:cs="Arial" w:hint="eastAsia"/>
          <w:color w:val="000000"/>
          <w:sz w:val="24"/>
        </w:rPr>
        <w:t>总监。现任</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亚投资首席风险官、</w:t>
      </w:r>
      <w:proofErr w:type="gramStart"/>
      <w:r w:rsidRPr="00A2301B">
        <w:rPr>
          <w:rFonts w:ascii="tim" w:hAnsi="tim" w:cs="Arial" w:hint="eastAsia"/>
          <w:color w:val="000000"/>
          <w:sz w:val="24"/>
        </w:rPr>
        <w:t>瀚</w:t>
      </w:r>
      <w:proofErr w:type="gramEnd"/>
      <w:r w:rsidRPr="00A2301B">
        <w:rPr>
          <w:rFonts w:ascii="tim" w:hAnsi="tim" w:cs="Arial" w:hint="eastAsia"/>
          <w:color w:val="000000"/>
          <w:sz w:val="24"/>
        </w:rPr>
        <w:t>亚投资管理</w:t>
      </w:r>
      <w:r w:rsidRPr="00A2301B">
        <w:rPr>
          <w:rFonts w:ascii="tim" w:hAnsi="tim" w:cs="Arial"/>
          <w:color w:val="000000"/>
          <w:sz w:val="24"/>
        </w:rPr>
        <w:t>(</w:t>
      </w:r>
      <w:r w:rsidRPr="00A2301B">
        <w:rPr>
          <w:rFonts w:ascii="tim" w:hAnsi="tim" w:cs="Arial" w:hint="eastAsia"/>
          <w:color w:val="000000"/>
          <w:sz w:val="24"/>
        </w:rPr>
        <w:t>上海</w:t>
      </w:r>
      <w:r w:rsidRPr="00A2301B">
        <w:rPr>
          <w:rFonts w:ascii="tim" w:hAnsi="tim" w:cs="Arial"/>
          <w:color w:val="000000"/>
          <w:sz w:val="24"/>
        </w:rPr>
        <w:t>)</w:t>
      </w:r>
      <w:r w:rsidRPr="00A2301B">
        <w:rPr>
          <w:rFonts w:ascii="tim" w:hAnsi="tim" w:cs="Arial" w:hint="eastAsia"/>
          <w:color w:val="000000"/>
          <w:sz w:val="24"/>
        </w:rPr>
        <w:t>有限公司监事、</w:t>
      </w:r>
      <w:proofErr w:type="gramStart"/>
      <w:r w:rsidRPr="00A2301B">
        <w:rPr>
          <w:rFonts w:ascii="tim" w:hAnsi="tim" w:cs="Arial" w:hint="eastAsia"/>
          <w:color w:val="000000"/>
          <w:sz w:val="24"/>
        </w:rPr>
        <w:t>瀚亚海外</w:t>
      </w:r>
      <w:proofErr w:type="gramEnd"/>
      <w:r w:rsidRPr="00A2301B">
        <w:rPr>
          <w:rFonts w:ascii="tim" w:hAnsi="tim" w:cs="Arial" w:hint="eastAsia"/>
          <w:color w:val="000000"/>
          <w:sz w:val="24"/>
        </w:rPr>
        <w:t>投资基金管理</w:t>
      </w:r>
      <w:r w:rsidRPr="00A2301B">
        <w:rPr>
          <w:rFonts w:ascii="tim" w:hAnsi="tim" w:cs="Arial"/>
          <w:color w:val="000000"/>
          <w:sz w:val="24"/>
        </w:rPr>
        <w:t>(</w:t>
      </w:r>
      <w:r w:rsidRPr="00A2301B">
        <w:rPr>
          <w:rFonts w:ascii="tim" w:hAnsi="tim" w:cs="Arial" w:hint="eastAsia"/>
          <w:color w:val="000000"/>
          <w:sz w:val="24"/>
        </w:rPr>
        <w:t>上海</w:t>
      </w:r>
      <w:r w:rsidRPr="00A2301B">
        <w:rPr>
          <w:rFonts w:ascii="tim" w:hAnsi="tim" w:cs="Arial"/>
          <w:color w:val="000000"/>
          <w:sz w:val="24"/>
        </w:rPr>
        <w:t>)</w:t>
      </w:r>
      <w:r w:rsidRPr="00A2301B">
        <w:rPr>
          <w:rFonts w:ascii="tim" w:hAnsi="tim" w:cs="Arial" w:hint="eastAsia"/>
          <w:color w:val="000000"/>
          <w:sz w:val="24"/>
        </w:rPr>
        <w:t>有限公司监事。</w:t>
      </w:r>
    </w:p>
    <w:p w14:paraId="0A991348" w14:textId="77777777" w:rsidR="001208E6" w:rsidRPr="001208E6" w:rsidRDefault="001208E6" w:rsidP="001208E6">
      <w:pPr>
        <w:autoSpaceDE w:val="0"/>
        <w:autoSpaceDN w:val="0"/>
        <w:spacing w:line="360" w:lineRule="auto"/>
        <w:ind w:firstLine="480"/>
        <w:rPr>
          <w:rFonts w:ascii="tim" w:hAnsi="tim" w:cs="Arial" w:hint="eastAsia"/>
          <w:color w:val="000000"/>
          <w:sz w:val="24"/>
        </w:rPr>
      </w:pPr>
      <w:r w:rsidRPr="001208E6">
        <w:rPr>
          <w:rFonts w:ascii="tim" w:hAnsi="tim" w:cs="Arial" w:hint="eastAsia"/>
          <w:color w:val="000000"/>
          <w:sz w:val="24"/>
        </w:rPr>
        <w:t>吕涛先生，董事，总经理，工商管理硕士。历任中信证券股份有限公司资产管理部总经理、中信基金管理有限公司（中信证券股份有限公司的全资子公司，</w:t>
      </w:r>
      <w:r w:rsidRPr="001208E6">
        <w:rPr>
          <w:rFonts w:ascii="tim" w:hAnsi="tim" w:cs="Arial" w:hint="eastAsia"/>
          <w:color w:val="000000"/>
          <w:sz w:val="24"/>
        </w:rPr>
        <w:t>2009</w:t>
      </w:r>
      <w:r w:rsidRPr="001208E6">
        <w:rPr>
          <w:rFonts w:ascii="tim" w:hAnsi="tim" w:cs="Arial" w:hint="eastAsia"/>
          <w:color w:val="000000"/>
          <w:sz w:val="24"/>
        </w:rPr>
        <w:t>年</w:t>
      </w:r>
      <w:r w:rsidRPr="001208E6">
        <w:rPr>
          <w:rFonts w:ascii="tim" w:hAnsi="tim" w:cs="Arial" w:hint="eastAsia"/>
          <w:color w:val="000000"/>
          <w:sz w:val="24"/>
        </w:rPr>
        <w:t>2</w:t>
      </w:r>
      <w:r w:rsidRPr="001208E6">
        <w:rPr>
          <w:rFonts w:ascii="tim" w:hAnsi="tim" w:cs="Arial" w:hint="eastAsia"/>
          <w:color w:val="000000"/>
          <w:sz w:val="24"/>
        </w:rPr>
        <w:t>月已与华夏基金管理有限公司合并）总经理、中信证券股份有限公司董事总经理、中信资产管理有限公司副总经理、中</w:t>
      </w:r>
      <w:proofErr w:type="gramStart"/>
      <w:r w:rsidRPr="001208E6">
        <w:rPr>
          <w:rFonts w:ascii="tim" w:hAnsi="tim" w:cs="Arial" w:hint="eastAsia"/>
          <w:color w:val="000000"/>
          <w:sz w:val="24"/>
        </w:rPr>
        <w:t>信保诚基金</w:t>
      </w:r>
      <w:proofErr w:type="gramEnd"/>
      <w:r w:rsidRPr="001208E6">
        <w:rPr>
          <w:rFonts w:ascii="tim" w:hAnsi="tim" w:cs="Arial" w:hint="eastAsia"/>
          <w:color w:val="000000"/>
          <w:sz w:val="24"/>
        </w:rPr>
        <w:t>管理有限公司总经理。（注：经本公司第三届董事会第二十三次会议批准，本公司总经理兼董事吕涛先生于</w:t>
      </w:r>
      <w:r w:rsidRPr="001208E6">
        <w:rPr>
          <w:rFonts w:ascii="tim" w:hAnsi="tim" w:cs="Arial" w:hint="eastAsia"/>
          <w:color w:val="000000"/>
          <w:sz w:val="24"/>
        </w:rPr>
        <w:t>2019</w:t>
      </w:r>
      <w:r w:rsidRPr="001208E6">
        <w:rPr>
          <w:rFonts w:ascii="tim" w:hAnsi="tim" w:cs="Arial" w:hint="eastAsia"/>
          <w:color w:val="000000"/>
          <w:sz w:val="24"/>
        </w:rPr>
        <w:t>年</w:t>
      </w:r>
      <w:r w:rsidRPr="001208E6">
        <w:rPr>
          <w:rFonts w:ascii="tim" w:hAnsi="tim" w:cs="Arial" w:hint="eastAsia"/>
          <w:color w:val="000000"/>
          <w:sz w:val="24"/>
        </w:rPr>
        <w:t>3</w:t>
      </w:r>
      <w:r w:rsidRPr="001208E6">
        <w:rPr>
          <w:rFonts w:ascii="tim" w:hAnsi="tim" w:cs="Arial" w:hint="eastAsia"/>
          <w:color w:val="000000"/>
          <w:sz w:val="24"/>
        </w:rPr>
        <w:t>月</w:t>
      </w:r>
      <w:r w:rsidRPr="001208E6">
        <w:rPr>
          <w:rFonts w:ascii="tim" w:hAnsi="tim" w:cs="Arial" w:hint="eastAsia"/>
          <w:color w:val="000000"/>
          <w:sz w:val="24"/>
        </w:rPr>
        <w:t>6</w:t>
      </w:r>
      <w:r w:rsidRPr="001208E6">
        <w:rPr>
          <w:rFonts w:ascii="tim" w:hAnsi="tim" w:cs="Arial" w:hint="eastAsia"/>
          <w:color w:val="000000"/>
          <w:sz w:val="24"/>
        </w:rPr>
        <w:t>日离任，目前本公司由董事长张翔燕女士代为履行总经理职责。张翔燕女士代为履行总经理职务时间自</w:t>
      </w:r>
      <w:r w:rsidRPr="001208E6">
        <w:rPr>
          <w:rFonts w:ascii="tim" w:hAnsi="tim" w:cs="Arial" w:hint="eastAsia"/>
          <w:color w:val="000000"/>
          <w:sz w:val="24"/>
        </w:rPr>
        <w:t>2019</w:t>
      </w:r>
      <w:r w:rsidRPr="001208E6">
        <w:rPr>
          <w:rFonts w:ascii="tim" w:hAnsi="tim" w:cs="Arial" w:hint="eastAsia"/>
          <w:color w:val="000000"/>
          <w:sz w:val="24"/>
        </w:rPr>
        <w:t>年</w:t>
      </w:r>
      <w:r w:rsidRPr="001208E6">
        <w:rPr>
          <w:rFonts w:ascii="tim" w:hAnsi="tim" w:cs="Arial" w:hint="eastAsia"/>
          <w:color w:val="000000"/>
          <w:sz w:val="24"/>
        </w:rPr>
        <w:t>3</w:t>
      </w:r>
      <w:r w:rsidRPr="001208E6">
        <w:rPr>
          <w:rFonts w:ascii="tim" w:hAnsi="tim" w:cs="Arial" w:hint="eastAsia"/>
          <w:color w:val="000000"/>
          <w:sz w:val="24"/>
        </w:rPr>
        <w:t>月</w:t>
      </w:r>
      <w:r w:rsidRPr="001208E6">
        <w:rPr>
          <w:rFonts w:ascii="tim" w:hAnsi="tim" w:cs="Arial" w:hint="eastAsia"/>
          <w:color w:val="000000"/>
          <w:sz w:val="24"/>
        </w:rPr>
        <w:t>6</w:t>
      </w:r>
      <w:r w:rsidRPr="001208E6">
        <w:rPr>
          <w:rFonts w:ascii="tim" w:hAnsi="tim" w:cs="Arial" w:hint="eastAsia"/>
          <w:color w:val="000000"/>
          <w:sz w:val="24"/>
        </w:rPr>
        <w:t>日起，不超过</w:t>
      </w:r>
      <w:r w:rsidRPr="001208E6">
        <w:rPr>
          <w:rFonts w:ascii="tim" w:hAnsi="tim" w:cs="Arial" w:hint="eastAsia"/>
          <w:color w:val="000000"/>
          <w:sz w:val="24"/>
        </w:rPr>
        <w:t>90</w:t>
      </w:r>
      <w:r w:rsidRPr="001208E6">
        <w:rPr>
          <w:rFonts w:ascii="tim" w:hAnsi="tim" w:cs="Arial" w:hint="eastAsia"/>
          <w:color w:val="000000"/>
          <w:sz w:val="24"/>
        </w:rPr>
        <w:t>日。）</w:t>
      </w:r>
    </w:p>
    <w:p w14:paraId="46427EB8" w14:textId="77777777" w:rsidR="00CC537C" w:rsidRPr="00A2301B" w:rsidRDefault="00CC537C" w:rsidP="00CC537C">
      <w:pPr>
        <w:autoSpaceDE w:val="0"/>
        <w:autoSpaceDN w:val="0"/>
        <w:spacing w:line="360" w:lineRule="auto"/>
        <w:ind w:firstLine="480"/>
        <w:rPr>
          <w:rFonts w:ascii="tim" w:hAnsi="tim" w:cs="Arial" w:hint="eastAsia"/>
          <w:color w:val="000000"/>
          <w:sz w:val="24"/>
        </w:rPr>
      </w:pPr>
      <w:r w:rsidRPr="00A2301B">
        <w:rPr>
          <w:rFonts w:ascii="tim" w:hAnsi="tim" w:cs="Arial" w:hint="eastAsia"/>
          <w:color w:val="000000"/>
          <w:sz w:val="24"/>
        </w:rPr>
        <w:t>金光辉先生，独立董事，澳大利亚籍，商科硕士。历任汇丰银行资本市场总监，香港机场管理局财务总经理、战略规划与发展总经理、航空物流总经理，南华早报集团首席财务官，信和置业</w:t>
      </w:r>
      <w:proofErr w:type="gramStart"/>
      <w:r w:rsidRPr="00A2301B">
        <w:rPr>
          <w:rFonts w:ascii="tim" w:hAnsi="tim" w:cs="Arial" w:hint="eastAsia"/>
          <w:color w:val="000000"/>
          <w:sz w:val="24"/>
        </w:rPr>
        <w:t>集团集团</w:t>
      </w:r>
      <w:proofErr w:type="gramEnd"/>
      <w:r w:rsidRPr="00A2301B">
        <w:rPr>
          <w:rFonts w:ascii="tim" w:hAnsi="tim" w:cs="Arial" w:hint="eastAsia"/>
          <w:color w:val="000000"/>
          <w:sz w:val="24"/>
        </w:rPr>
        <w:t>财务和家庭办公室主任。现任中</w:t>
      </w:r>
      <w:proofErr w:type="gramStart"/>
      <w:r w:rsidRPr="00A2301B">
        <w:rPr>
          <w:rFonts w:ascii="tim" w:hAnsi="tim" w:cs="Arial" w:hint="eastAsia"/>
          <w:color w:val="000000"/>
          <w:sz w:val="24"/>
        </w:rPr>
        <w:t>信保诚基金</w:t>
      </w:r>
      <w:proofErr w:type="gramEnd"/>
      <w:r w:rsidRPr="00A2301B">
        <w:rPr>
          <w:rFonts w:ascii="tim" w:hAnsi="tim" w:cs="Arial" w:hint="eastAsia"/>
          <w:color w:val="000000"/>
          <w:sz w:val="24"/>
        </w:rPr>
        <w:t>管理有限公司独立董事。</w:t>
      </w:r>
    </w:p>
    <w:p w14:paraId="3C2A7478"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夏执东先生，独立董事，经济学硕士。历任财政部财政科学研究所副主任、中国建设银行总行国际部副处长、安永华明会计师事务所副总经理、北京天华会计师事务所首席合伙人。现任致同会计师事务所管委会副主席。</w:t>
      </w:r>
    </w:p>
    <w:p w14:paraId="43C3069F"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杨思群先生，独立董事，经济学博士。历任中国社会科学院财贸经济研究所副研究员，现任清华大学经济管理学院经济系副教授。</w:t>
      </w:r>
      <w:r w:rsidRPr="0038713A">
        <w:rPr>
          <w:rFonts w:ascii="tim" w:hAnsi="tim" w:cs="Arial"/>
          <w:color w:val="000000"/>
          <w:sz w:val="24"/>
        </w:rPr>
        <w:tab/>
      </w:r>
    </w:p>
    <w:p w14:paraId="2BE1E019"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注：原“英国保诚集团亚洲区总部基金管理业务”自</w:t>
      </w:r>
      <w:r w:rsidRPr="0038713A">
        <w:rPr>
          <w:rFonts w:ascii="tim" w:hAnsi="tim" w:cs="Arial"/>
          <w:color w:val="000000"/>
          <w:sz w:val="24"/>
        </w:rPr>
        <w:t>2012</w:t>
      </w:r>
      <w:r w:rsidRPr="0038713A">
        <w:rPr>
          <w:rFonts w:ascii="tim" w:hAnsi="tim" w:cs="Arial" w:hint="eastAsia"/>
          <w:color w:val="000000"/>
          <w:sz w:val="24"/>
        </w:rPr>
        <w:t>年</w:t>
      </w:r>
      <w:r w:rsidRPr="0038713A">
        <w:rPr>
          <w:rFonts w:ascii="tim" w:hAnsi="tim" w:cs="Arial"/>
          <w:color w:val="000000"/>
          <w:sz w:val="24"/>
        </w:rPr>
        <w:t>2</w:t>
      </w:r>
      <w:r w:rsidRPr="0038713A">
        <w:rPr>
          <w:rFonts w:ascii="tim" w:hAnsi="tim" w:cs="Arial" w:hint="eastAsia"/>
          <w:color w:val="000000"/>
          <w:sz w:val="24"/>
        </w:rPr>
        <w:t>月</w:t>
      </w:r>
      <w:r w:rsidRPr="0038713A">
        <w:rPr>
          <w:rFonts w:ascii="tim" w:hAnsi="tim" w:cs="Arial"/>
          <w:color w:val="000000"/>
          <w:sz w:val="24"/>
        </w:rPr>
        <w:t>14</w:t>
      </w:r>
      <w:r w:rsidRPr="0038713A">
        <w:rPr>
          <w:rFonts w:ascii="tim" w:hAnsi="tim" w:cs="Arial" w:hint="eastAsia"/>
          <w:color w:val="000000"/>
          <w:sz w:val="24"/>
        </w:rPr>
        <w:t>日起正式更名为</w:t>
      </w:r>
      <w:proofErr w:type="gramStart"/>
      <w:r w:rsidRPr="0038713A">
        <w:rPr>
          <w:rFonts w:ascii="tim" w:hAnsi="tim" w:cs="Arial" w:hint="eastAsia"/>
          <w:color w:val="000000"/>
          <w:sz w:val="24"/>
        </w:rPr>
        <w:t>瀚</w:t>
      </w:r>
      <w:proofErr w:type="gramEnd"/>
      <w:r w:rsidRPr="0038713A">
        <w:rPr>
          <w:rFonts w:ascii="tim" w:hAnsi="tim" w:cs="Arial" w:hint="eastAsia"/>
          <w:color w:val="000000"/>
          <w:sz w:val="24"/>
        </w:rPr>
        <w:t>亚投资，其旗下各公司名称自该日起进行相应变更。</w:t>
      </w:r>
      <w:proofErr w:type="gramStart"/>
      <w:r w:rsidRPr="0038713A">
        <w:rPr>
          <w:rFonts w:ascii="tim" w:hAnsi="tim" w:cs="Arial" w:hint="eastAsia"/>
          <w:color w:val="000000"/>
          <w:sz w:val="24"/>
        </w:rPr>
        <w:t>瀚</w:t>
      </w:r>
      <w:proofErr w:type="gramEnd"/>
      <w:r w:rsidRPr="0038713A">
        <w:rPr>
          <w:rFonts w:ascii="tim" w:hAnsi="tim" w:cs="Arial" w:hint="eastAsia"/>
          <w:color w:val="000000"/>
          <w:sz w:val="24"/>
        </w:rPr>
        <w:t>亚投资为英国保诚集团成员。</w:t>
      </w:r>
    </w:p>
    <w:p w14:paraId="135EECDC"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、基金管理人监事会成员</w:t>
      </w:r>
    </w:p>
    <w:p w14:paraId="3BB17C3A"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proofErr w:type="gramStart"/>
      <w:r w:rsidRPr="0038713A">
        <w:rPr>
          <w:rFonts w:ascii="tim" w:hAnsi="tim" w:cs="Arial" w:hint="eastAsia"/>
          <w:color w:val="000000"/>
          <w:sz w:val="24"/>
        </w:rPr>
        <w:t>於</w:t>
      </w:r>
      <w:proofErr w:type="gramEnd"/>
      <w:r w:rsidRPr="0038713A">
        <w:rPr>
          <w:rFonts w:ascii="tim" w:hAnsi="tim" w:cs="Arial" w:hint="eastAsia"/>
          <w:color w:val="000000"/>
          <w:sz w:val="24"/>
        </w:rPr>
        <w:t>乐女士，</w:t>
      </w:r>
      <w:r w:rsidR="005F2156">
        <w:rPr>
          <w:rFonts w:ascii="tim" w:hAnsi="tim" w:cs="Arial" w:hint="eastAsia"/>
          <w:color w:val="000000"/>
          <w:sz w:val="24"/>
        </w:rPr>
        <w:t>执行</w:t>
      </w:r>
      <w:r w:rsidRPr="0038713A">
        <w:rPr>
          <w:rFonts w:ascii="tim" w:hAnsi="tim" w:cs="Arial" w:hint="eastAsia"/>
          <w:color w:val="000000"/>
          <w:sz w:val="24"/>
        </w:rPr>
        <w:t>监事，经济学硕士。历任日本兴业银行上海分行营业管理部主管、通用电气金融财务（中国）有限公司人力资源经理。现任</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首席人力资源官。</w:t>
      </w:r>
      <w:r w:rsidRPr="0038713A">
        <w:rPr>
          <w:rFonts w:ascii="tim" w:hAnsi="tim" w:cs="Arial" w:hint="eastAsia"/>
          <w:color w:val="000000"/>
          <w:sz w:val="24"/>
        </w:rPr>
        <w:t xml:space="preserve">  </w:t>
      </w:r>
    </w:p>
    <w:p w14:paraId="22F7A1C7"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3</w:t>
      </w:r>
      <w:r w:rsidRPr="0038713A">
        <w:rPr>
          <w:rFonts w:ascii="tim" w:hAnsi="tim" w:cs="Arial" w:hint="eastAsia"/>
          <w:color w:val="000000"/>
          <w:sz w:val="24"/>
        </w:rPr>
        <w:t>、经营管理层人员情况</w:t>
      </w:r>
      <w:r w:rsidRPr="0038713A">
        <w:rPr>
          <w:rFonts w:ascii="tim" w:hAnsi="tim" w:cs="Arial" w:hint="eastAsia"/>
          <w:color w:val="000000"/>
          <w:sz w:val="24"/>
        </w:rPr>
        <w:t xml:space="preserve"> </w:t>
      </w:r>
    </w:p>
    <w:p w14:paraId="11060791" w14:textId="77777777" w:rsidR="00620BDD" w:rsidRPr="0038713A" w:rsidRDefault="00620BDD" w:rsidP="00620BDD">
      <w:pPr>
        <w:autoSpaceDE w:val="0"/>
        <w:autoSpaceDN w:val="0"/>
        <w:adjustRightInd w:val="0"/>
        <w:spacing w:line="360" w:lineRule="auto"/>
        <w:ind w:firstLineChars="200" w:firstLine="480"/>
        <w:rPr>
          <w:rFonts w:ascii="tim" w:hAnsi="tim" w:cs="Arial" w:hint="eastAsia"/>
          <w:color w:val="000000"/>
          <w:sz w:val="24"/>
        </w:rPr>
      </w:pPr>
      <w:r w:rsidRPr="001C08B1">
        <w:rPr>
          <w:rFonts w:ascii="tim" w:hAnsi="tim" w:cs="Arial" w:hint="eastAsia"/>
          <w:color w:val="000000"/>
          <w:sz w:val="24"/>
        </w:rPr>
        <w:t>张翔燕女士，董事长，工商管理硕士。历任中信银行总行综合计划部总经理，中信银行北京分行副行长、中信银行总行营业部副总经理，中信证券股份有限公司副总经济师，中信控股有限责任公司风险管理部总经理、中信控股有限责任公司副总裁、中国中信集团有限公司业务协同部主任、中</w:t>
      </w:r>
      <w:proofErr w:type="gramStart"/>
      <w:r w:rsidRPr="001C08B1">
        <w:rPr>
          <w:rFonts w:ascii="tim" w:hAnsi="tim" w:cs="Arial" w:hint="eastAsia"/>
          <w:color w:val="000000"/>
          <w:sz w:val="24"/>
        </w:rPr>
        <w:t>信</w:t>
      </w:r>
      <w:proofErr w:type="gramEnd"/>
      <w:r w:rsidRPr="001C08B1">
        <w:rPr>
          <w:rFonts w:ascii="tim" w:hAnsi="tim" w:cs="Arial" w:hint="eastAsia"/>
          <w:color w:val="000000"/>
          <w:sz w:val="24"/>
        </w:rPr>
        <w:t>信托有限责任公司副董事长。</w:t>
      </w:r>
      <w:r>
        <w:rPr>
          <w:rFonts w:ascii="tim" w:hAnsi="tim" w:cs="Arial" w:hint="eastAsia"/>
          <w:color w:val="000000"/>
          <w:sz w:val="24"/>
        </w:rPr>
        <w:t>现任</w:t>
      </w:r>
      <w:r w:rsidRPr="001C08B1">
        <w:rPr>
          <w:rFonts w:ascii="tim" w:hAnsi="tim" w:cs="Arial" w:hint="eastAsia"/>
          <w:color w:val="000000"/>
          <w:sz w:val="24"/>
        </w:rPr>
        <w:t>中</w:t>
      </w:r>
      <w:proofErr w:type="gramStart"/>
      <w:r w:rsidRPr="001C08B1">
        <w:rPr>
          <w:rFonts w:ascii="tim" w:hAnsi="tim" w:cs="Arial" w:hint="eastAsia"/>
          <w:color w:val="000000"/>
          <w:sz w:val="24"/>
        </w:rPr>
        <w:t>信保诚基金</w:t>
      </w:r>
      <w:proofErr w:type="gramEnd"/>
      <w:r w:rsidRPr="001C08B1">
        <w:rPr>
          <w:rFonts w:ascii="tim" w:hAnsi="tim" w:cs="Arial" w:hint="eastAsia"/>
          <w:color w:val="000000"/>
          <w:sz w:val="24"/>
        </w:rPr>
        <w:t>管理有限公司董事长</w:t>
      </w:r>
      <w:r>
        <w:rPr>
          <w:rFonts w:ascii="tim" w:hAnsi="tim" w:cs="Arial" w:hint="eastAsia"/>
          <w:color w:val="000000"/>
          <w:sz w:val="24"/>
        </w:rPr>
        <w:t>。</w:t>
      </w:r>
    </w:p>
    <w:p w14:paraId="07149F04" w14:textId="77777777" w:rsidR="00A871AA" w:rsidRPr="00A871AA" w:rsidRDefault="00A871AA" w:rsidP="00A871AA">
      <w:pPr>
        <w:autoSpaceDE w:val="0"/>
        <w:autoSpaceDN w:val="0"/>
        <w:adjustRightInd w:val="0"/>
        <w:spacing w:line="360" w:lineRule="auto"/>
        <w:ind w:firstLineChars="200" w:firstLine="480"/>
        <w:rPr>
          <w:rFonts w:ascii="tim" w:hAnsi="tim" w:cs="Arial" w:hint="eastAsia"/>
          <w:color w:val="000000"/>
          <w:sz w:val="24"/>
        </w:rPr>
      </w:pPr>
      <w:r w:rsidRPr="00A871AA">
        <w:rPr>
          <w:rFonts w:ascii="tim" w:hAnsi="tim" w:cs="Arial" w:hint="eastAsia"/>
          <w:color w:val="000000"/>
          <w:sz w:val="24"/>
        </w:rPr>
        <w:t>吕涛先生，董事，总经理，工商管理硕士。历任中信证券股份有限公司资产管理部总经理、中信基金管理有限公司（中信证券股份有限公司的全资子公司，</w:t>
      </w:r>
      <w:r w:rsidRPr="00A871AA">
        <w:rPr>
          <w:rFonts w:ascii="tim" w:hAnsi="tim" w:cs="Arial" w:hint="eastAsia"/>
          <w:color w:val="000000"/>
          <w:sz w:val="24"/>
        </w:rPr>
        <w:t>2009</w:t>
      </w:r>
      <w:r w:rsidRPr="00A871AA">
        <w:rPr>
          <w:rFonts w:ascii="tim" w:hAnsi="tim" w:cs="Arial" w:hint="eastAsia"/>
          <w:color w:val="000000"/>
          <w:sz w:val="24"/>
        </w:rPr>
        <w:t>年</w:t>
      </w:r>
      <w:r w:rsidRPr="00A871AA">
        <w:rPr>
          <w:rFonts w:ascii="tim" w:hAnsi="tim" w:cs="Arial" w:hint="eastAsia"/>
          <w:color w:val="000000"/>
          <w:sz w:val="24"/>
        </w:rPr>
        <w:t>2</w:t>
      </w:r>
      <w:r w:rsidRPr="00A871AA">
        <w:rPr>
          <w:rFonts w:ascii="tim" w:hAnsi="tim" w:cs="Arial" w:hint="eastAsia"/>
          <w:color w:val="000000"/>
          <w:sz w:val="24"/>
        </w:rPr>
        <w:t>月已与华夏基金管理有限公司合并）总经理、中信证券股份有限公司董事总经理、中信资产管理有限公司副总经理、中</w:t>
      </w:r>
      <w:proofErr w:type="gramStart"/>
      <w:r w:rsidRPr="00A871AA">
        <w:rPr>
          <w:rFonts w:ascii="tim" w:hAnsi="tim" w:cs="Arial" w:hint="eastAsia"/>
          <w:color w:val="000000"/>
          <w:sz w:val="24"/>
        </w:rPr>
        <w:t>信保诚基金</w:t>
      </w:r>
      <w:proofErr w:type="gramEnd"/>
      <w:r w:rsidRPr="00A871AA">
        <w:rPr>
          <w:rFonts w:ascii="tim" w:hAnsi="tim" w:cs="Arial" w:hint="eastAsia"/>
          <w:color w:val="000000"/>
          <w:sz w:val="24"/>
        </w:rPr>
        <w:t>管理有限公司总经理。（注：经本公司第三届董事会</w:t>
      </w:r>
      <w:bookmarkStart w:id="85" w:name="_GoBack"/>
      <w:bookmarkEnd w:id="85"/>
      <w:r w:rsidRPr="00A871AA">
        <w:rPr>
          <w:rFonts w:ascii="tim" w:hAnsi="tim" w:cs="Arial" w:hint="eastAsia"/>
          <w:color w:val="000000"/>
          <w:sz w:val="24"/>
        </w:rPr>
        <w:t>第二十三次会议批准，本公司总经理兼董事吕涛先生于</w:t>
      </w:r>
      <w:r w:rsidRPr="00A871AA">
        <w:rPr>
          <w:rFonts w:ascii="tim" w:hAnsi="tim" w:cs="Arial" w:hint="eastAsia"/>
          <w:color w:val="000000"/>
          <w:sz w:val="24"/>
        </w:rPr>
        <w:t>2019</w:t>
      </w:r>
      <w:r w:rsidRPr="00A871AA">
        <w:rPr>
          <w:rFonts w:ascii="tim" w:hAnsi="tim" w:cs="Arial" w:hint="eastAsia"/>
          <w:color w:val="000000"/>
          <w:sz w:val="24"/>
        </w:rPr>
        <w:t>年</w:t>
      </w:r>
      <w:r w:rsidRPr="00A871AA">
        <w:rPr>
          <w:rFonts w:ascii="tim" w:hAnsi="tim" w:cs="Arial" w:hint="eastAsia"/>
          <w:color w:val="000000"/>
          <w:sz w:val="24"/>
        </w:rPr>
        <w:t>3</w:t>
      </w:r>
      <w:r w:rsidRPr="00A871AA">
        <w:rPr>
          <w:rFonts w:ascii="tim" w:hAnsi="tim" w:cs="Arial" w:hint="eastAsia"/>
          <w:color w:val="000000"/>
          <w:sz w:val="24"/>
        </w:rPr>
        <w:t>月</w:t>
      </w:r>
      <w:r w:rsidRPr="00A871AA">
        <w:rPr>
          <w:rFonts w:ascii="tim" w:hAnsi="tim" w:cs="Arial" w:hint="eastAsia"/>
          <w:color w:val="000000"/>
          <w:sz w:val="24"/>
        </w:rPr>
        <w:t>6</w:t>
      </w:r>
      <w:r w:rsidRPr="00A871AA">
        <w:rPr>
          <w:rFonts w:ascii="tim" w:hAnsi="tim" w:cs="Arial" w:hint="eastAsia"/>
          <w:color w:val="000000"/>
          <w:sz w:val="24"/>
        </w:rPr>
        <w:t>日离任，目前本公司由董事长张翔燕女士代为履行总经理职责。张翔燕女士代为履行总经理职务时间自</w:t>
      </w:r>
      <w:r w:rsidRPr="00A871AA">
        <w:rPr>
          <w:rFonts w:ascii="tim" w:hAnsi="tim" w:cs="Arial" w:hint="eastAsia"/>
          <w:color w:val="000000"/>
          <w:sz w:val="24"/>
        </w:rPr>
        <w:t>2019</w:t>
      </w:r>
      <w:r w:rsidRPr="00A871AA">
        <w:rPr>
          <w:rFonts w:ascii="tim" w:hAnsi="tim" w:cs="Arial" w:hint="eastAsia"/>
          <w:color w:val="000000"/>
          <w:sz w:val="24"/>
        </w:rPr>
        <w:t>年</w:t>
      </w:r>
      <w:r w:rsidRPr="00A871AA">
        <w:rPr>
          <w:rFonts w:ascii="tim" w:hAnsi="tim" w:cs="Arial" w:hint="eastAsia"/>
          <w:color w:val="000000"/>
          <w:sz w:val="24"/>
        </w:rPr>
        <w:t>3</w:t>
      </w:r>
      <w:r w:rsidRPr="00A871AA">
        <w:rPr>
          <w:rFonts w:ascii="tim" w:hAnsi="tim" w:cs="Arial" w:hint="eastAsia"/>
          <w:color w:val="000000"/>
          <w:sz w:val="24"/>
        </w:rPr>
        <w:t>月</w:t>
      </w:r>
      <w:r w:rsidRPr="00A871AA">
        <w:rPr>
          <w:rFonts w:ascii="tim" w:hAnsi="tim" w:cs="Arial" w:hint="eastAsia"/>
          <w:color w:val="000000"/>
          <w:sz w:val="24"/>
        </w:rPr>
        <w:t>6</w:t>
      </w:r>
      <w:r w:rsidRPr="00A871AA">
        <w:rPr>
          <w:rFonts w:ascii="tim" w:hAnsi="tim" w:cs="Arial" w:hint="eastAsia"/>
          <w:color w:val="000000"/>
          <w:sz w:val="24"/>
        </w:rPr>
        <w:t>日起，不超过</w:t>
      </w:r>
      <w:r w:rsidRPr="00A871AA">
        <w:rPr>
          <w:rFonts w:ascii="tim" w:hAnsi="tim" w:cs="Arial" w:hint="eastAsia"/>
          <w:color w:val="000000"/>
          <w:sz w:val="24"/>
        </w:rPr>
        <w:t>90</w:t>
      </w:r>
      <w:r w:rsidRPr="00A871AA">
        <w:rPr>
          <w:rFonts w:ascii="tim" w:hAnsi="tim" w:cs="Arial" w:hint="eastAsia"/>
          <w:color w:val="000000"/>
          <w:sz w:val="24"/>
        </w:rPr>
        <w:t>日。）</w:t>
      </w:r>
    </w:p>
    <w:p w14:paraId="1F2DA38E"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桂思毅先生，副总经理，工商管理硕士。历任安达</w:t>
      </w:r>
      <w:proofErr w:type="gramStart"/>
      <w:r w:rsidRPr="0038713A">
        <w:rPr>
          <w:rFonts w:ascii="tim" w:hAnsi="tim" w:cs="Arial" w:hint="eastAsia"/>
          <w:color w:val="000000"/>
          <w:sz w:val="24"/>
        </w:rPr>
        <w:t>信咨询</w:t>
      </w:r>
      <w:proofErr w:type="gramEnd"/>
      <w:r w:rsidRPr="0038713A">
        <w:rPr>
          <w:rFonts w:ascii="tim" w:hAnsi="tim" w:cs="Arial" w:hint="eastAsia"/>
          <w:color w:val="000000"/>
          <w:sz w:val="24"/>
        </w:rPr>
        <w:t>管理有限公司高级审计员，中乔智威汤逊广告有限公司财务主管，德国德累斯登银行上海分行财务经理，</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风险控制总监、财务总监、首席财务官、首席运营官。现任</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副总经理、首席财务官，中信</w:t>
      </w:r>
      <w:proofErr w:type="gramStart"/>
      <w:r w:rsidRPr="0038713A">
        <w:rPr>
          <w:rFonts w:ascii="tim" w:hAnsi="tim" w:cs="Arial" w:hint="eastAsia"/>
          <w:color w:val="000000"/>
          <w:sz w:val="24"/>
        </w:rPr>
        <w:t>信</w:t>
      </w:r>
      <w:proofErr w:type="gramEnd"/>
      <w:r w:rsidRPr="0038713A">
        <w:rPr>
          <w:rFonts w:ascii="tim" w:hAnsi="tim" w:cs="Arial" w:hint="eastAsia"/>
          <w:color w:val="000000"/>
          <w:sz w:val="24"/>
        </w:rPr>
        <w:t>诚资产管理有限公司</w:t>
      </w:r>
      <w:r w:rsidR="00C16B36">
        <w:rPr>
          <w:rFonts w:ascii="tim" w:hAnsi="tim" w:cs="Arial" w:hint="eastAsia"/>
          <w:color w:val="000000"/>
          <w:sz w:val="24"/>
        </w:rPr>
        <w:t>（中</w:t>
      </w:r>
      <w:proofErr w:type="gramStart"/>
      <w:r w:rsidR="00C16B36">
        <w:rPr>
          <w:rFonts w:ascii="tim" w:hAnsi="tim" w:cs="Arial" w:hint="eastAsia"/>
          <w:color w:val="000000"/>
          <w:sz w:val="24"/>
        </w:rPr>
        <w:t>信保诚基金</w:t>
      </w:r>
      <w:proofErr w:type="gramEnd"/>
      <w:r w:rsidR="00C16B36">
        <w:rPr>
          <w:rFonts w:ascii="tim" w:hAnsi="tim" w:cs="Arial" w:hint="eastAsia"/>
          <w:color w:val="000000"/>
          <w:sz w:val="24"/>
        </w:rPr>
        <w:t>管理有限公司之子公司）</w:t>
      </w:r>
      <w:r w:rsidRPr="0038713A">
        <w:rPr>
          <w:rFonts w:ascii="tim" w:hAnsi="tim" w:cs="Arial" w:hint="eastAsia"/>
          <w:color w:val="000000"/>
          <w:sz w:val="24"/>
        </w:rPr>
        <w:t>董事。</w:t>
      </w:r>
    </w:p>
    <w:p w14:paraId="34E83E6D"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唐世春先生，副总经理，法学硕士。历任北京天平律师事务所律师、国泰基金管理有限公司监察稽核部法</w:t>
      </w:r>
      <w:proofErr w:type="gramStart"/>
      <w:r w:rsidRPr="0038713A">
        <w:rPr>
          <w:rFonts w:ascii="tim" w:hAnsi="tim" w:cs="Arial" w:hint="eastAsia"/>
          <w:color w:val="000000"/>
          <w:sz w:val="24"/>
        </w:rPr>
        <w:t>务</w:t>
      </w:r>
      <w:proofErr w:type="gramEnd"/>
      <w:r w:rsidRPr="0038713A">
        <w:rPr>
          <w:rFonts w:ascii="tim" w:hAnsi="tim" w:cs="Arial" w:hint="eastAsia"/>
          <w:color w:val="000000"/>
          <w:sz w:val="24"/>
        </w:rPr>
        <w:t>主管、友邦华泰基金管理有限公司法律监察部总监、总经理助理兼董事会秘书；</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督察长兼董事会秘书、中信</w:t>
      </w:r>
      <w:proofErr w:type="gramStart"/>
      <w:r w:rsidRPr="0038713A">
        <w:rPr>
          <w:rFonts w:ascii="tim" w:hAnsi="tim" w:cs="Arial" w:hint="eastAsia"/>
          <w:color w:val="000000"/>
          <w:sz w:val="24"/>
        </w:rPr>
        <w:t>信</w:t>
      </w:r>
      <w:proofErr w:type="gramEnd"/>
      <w:r w:rsidRPr="0038713A">
        <w:rPr>
          <w:rFonts w:ascii="tim" w:hAnsi="tim" w:cs="Arial" w:hint="eastAsia"/>
          <w:color w:val="000000"/>
          <w:sz w:val="24"/>
        </w:rPr>
        <w:t>诚资产管理有限公司董事。现任</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副总经理、首席市场官。</w:t>
      </w:r>
    </w:p>
    <w:p w14:paraId="4CAFAC25"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4</w:t>
      </w:r>
      <w:r w:rsidRPr="0038713A">
        <w:rPr>
          <w:rFonts w:ascii="tim" w:hAnsi="tim" w:cs="Arial" w:hint="eastAsia"/>
          <w:color w:val="000000"/>
          <w:sz w:val="24"/>
        </w:rPr>
        <w:t>、督察长</w:t>
      </w:r>
      <w:r w:rsidRPr="0038713A">
        <w:rPr>
          <w:rFonts w:ascii="tim" w:hAnsi="tim" w:cs="Arial" w:hint="eastAsia"/>
          <w:color w:val="000000"/>
          <w:sz w:val="24"/>
        </w:rPr>
        <w:t xml:space="preserve"> </w:t>
      </w:r>
    </w:p>
    <w:p w14:paraId="0A6BEB66" w14:textId="77777777" w:rsidR="00AF454B" w:rsidRPr="0038713A" w:rsidRDefault="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周浩先生，督察长，法学硕士</w:t>
      </w:r>
      <w:r w:rsidR="00620BDD">
        <w:rPr>
          <w:rFonts w:ascii="tim" w:hAnsi="tim" w:cs="Arial" w:hint="eastAsia"/>
          <w:color w:val="000000"/>
          <w:sz w:val="24"/>
        </w:rPr>
        <w:t>。</w:t>
      </w:r>
      <w:r w:rsidRPr="0038713A">
        <w:rPr>
          <w:rFonts w:ascii="tim" w:hAnsi="tim" w:cs="Arial" w:hint="eastAsia"/>
          <w:color w:val="000000"/>
          <w:sz w:val="24"/>
        </w:rPr>
        <w:t>历任中国证券监督管理委员会主任科员、公职律师、副调研员，上海航运产业基金管理有限公司合</w:t>
      </w:r>
      <w:proofErr w:type="gramStart"/>
      <w:r w:rsidRPr="0038713A">
        <w:rPr>
          <w:rFonts w:ascii="tim" w:hAnsi="tim" w:cs="Arial" w:hint="eastAsia"/>
          <w:color w:val="000000"/>
          <w:sz w:val="24"/>
        </w:rPr>
        <w:t>规</w:t>
      </w:r>
      <w:proofErr w:type="gramEnd"/>
      <w:r w:rsidRPr="0038713A">
        <w:rPr>
          <w:rFonts w:ascii="tim" w:hAnsi="tim" w:cs="Arial" w:hint="eastAsia"/>
          <w:color w:val="000000"/>
          <w:sz w:val="24"/>
        </w:rPr>
        <w:t>总监，国联安基金管理有限公司督察长。现任</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r w:rsidRPr="0038713A">
        <w:rPr>
          <w:rFonts w:ascii="tim" w:hAnsi="tim" w:cs="Arial" w:hint="eastAsia"/>
          <w:color w:val="000000"/>
          <w:sz w:val="24"/>
        </w:rPr>
        <w:t>督察长，中信</w:t>
      </w:r>
      <w:proofErr w:type="gramStart"/>
      <w:r w:rsidRPr="0038713A">
        <w:rPr>
          <w:rFonts w:ascii="tim" w:hAnsi="tim" w:cs="Arial" w:hint="eastAsia"/>
          <w:color w:val="000000"/>
          <w:sz w:val="24"/>
        </w:rPr>
        <w:t>信</w:t>
      </w:r>
      <w:proofErr w:type="gramEnd"/>
      <w:r w:rsidRPr="0038713A">
        <w:rPr>
          <w:rFonts w:ascii="tim" w:hAnsi="tim" w:cs="Arial" w:hint="eastAsia"/>
          <w:color w:val="000000"/>
          <w:sz w:val="24"/>
        </w:rPr>
        <w:t>诚资产管理有限公司</w:t>
      </w:r>
      <w:r w:rsidR="00C16B36">
        <w:rPr>
          <w:rFonts w:ascii="tim" w:hAnsi="tim" w:cs="Arial" w:hint="eastAsia"/>
          <w:color w:val="000000"/>
          <w:sz w:val="24"/>
        </w:rPr>
        <w:t>董</w:t>
      </w:r>
      <w:r w:rsidRPr="0038713A">
        <w:rPr>
          <w:rFonts w:ascii="tim" w:hAnsi="tim" w:cs="Arial" w:hint="eastAsia"/>
          <w:color w:val="000000"/>
          <w:sz w:val="24"/>
        </w:rPr>
        <w:t>事。</w:t>
      </w:r>
    </w:p>
    <w:p w14:paraId="6932675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5</w:t>
      </w:r>
      <w:r w:rsidRPr="0038713A">
        <w:rPr>
          <w:rFonts w:ascii="tim" w:hAnsi="tim" w:cs="Arial" w:hint="eastAsia"/>
          <w:color w:val="000000"/>
          <w:sz w:val="24"/>
        </w:rPr>
        <w:t>、基金经理</w:t>
      </w:r>
      <w:r w:rsidRPr="0038713A">
        <w:rPr>
          <w:rFonts w:ascii="tim" w:hAnsi="tim" w:cs="Arial"/>
          <w:color w:val="000000"/>
          <w:sz w:val="24"/>
        </w:rPr>
        <w:t xml:space="preserve"> </w:t>
      </w:r>
    </w:p>
    <w:p w14:paraId="4DB46DA5" w14:textId="1641BD00" w:rsidR="00620BDD" w:rsidRPr="0038713A" w:rsidRDefault="00620BDD" w:rsidP="00620BDD">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吴胤希先生，理学硕士。曾任职于远东国际租赁有限公司，担任投资分析员；于</w:t>
      </w:r>
      <w:r w:rsidRPr="0038713A">
        <w:rPr>
          <w:rFonts w:ascii="tim" w:hAnsi="tim" w:cs="Arial"/>
          <w:color w:val="000000"/>
          <w:sz w:val="24"/>
        </w:rPr>
        <w:t>Excel Markets</w:t>
      </w:r>
      <w:r w:rsidRPr="0038713A">
        <w:rPr>
          <w:rFonts w:ascii="tim" w:hAnsi="tim" w:cs="Arial" w:hint="eastAsia"/>
          <w:color w:val="000000"/>
          <w:sz w:val="24"/>
        </w:rPr>
        <w:t>担任外汇交易员；于重庆农村商业银行股份有限公司，担任债券交易员。</w:t>
      </w:r>
      <w:r w:rsidRPr="0038713A">
        <w:rPr>
          <w:rFonts w:ascii="tim" w:hAnsi="tim" w:cs="Arial"/>
          <w:color w:val="000000"/>
          <w:sz w:val="24"/>
        </w:rPr>
        <w:t>2016</w:t>
      </w:r>
      <w:r w:rsidRPr="0038713A">
        <w:rPr>
          <w:rFonts w:ascii="tim" w:hAnsi="tim" w:cs="Arial" w:hint="eastAsia"/>
          <w:color w:val="000000"/>
          <w:sz w:val="24"/>
        </w:rPr>
        <w:t>年</w:t>
      </w:r>
      <w:r w:rsidRPr="0038713A">
        <w:rPr>
          <w:rFonts w:ascii="tim" w:hAnsi="tim" w:cs="Arial"/>
          <w:color w:val="000000"/>
          <w:sz w:val="24"/>
        </w:rPr>
        <w:t>7</w:t>
      </w:r>
      <w:r w:rsidRPr="0038713A">
        <w:rPr>
          <w:rFonts w:ascii="tim" w:hAnsi="tim" w:cs="Arial" w:hint="eastAsia"/>
          <w:color w:val="000000"/>
          <w:sz w:val="24"/>
        </w:rPr>
        <w:t>月加入</w:t>
      </w:r>
      <w:r>
        <w:rPr>
          <w:rFonts w:ascii="tim" w:hAnsi="tim" w:cs="Arial" w:hint="eastAsia"/>
          <w:color w:val="000000"/>
          <w:sz w:val="24"/>
        </w:rPr>
        <w:t>中</w:t>
      </w:r>
      <w:proofErr w:type="gramStart"/>
      <w:r>
        <w:rPr>
          <w:rFonts w:ascii="tim" w:hAnsi="tim" w:cs="Arial" w:hint="eastAsia"/>
          <w:color w:val="000000"/>
          <w:sz w:val="24"/>
        </w:rPr>
        <w:t>信保诚基金</w:t>
      </w:r>
      <w:proofErr w:type="gramEnd"/>
      <w:r>
        <w:rPr>
          <w:rFonts w:ascii="tim" w:hAnsi="tim" w:cs="Arial" w:hint="eastAsia"/>
          <w:color w:val="000000"/>
          <w:sz w:val="24"/>
        </w:rPr>
        <w:t>管理有限公司</w:t>
      </w:r>
      <w:r w:rsidRPr="0038713A">
        <w:rPr>
          <w:rFonts w:ascii="tim" w:hAnsi="tim" w:cs="Arial" w:hint="eastAsia"/>
          <w:color w:val="000000"/>
          <w:sz w:val="24"/>
        </w:rPr>
        <w:t>。现任</w:t>
      </w:r>
      <w:proofErr w:type="gramStart"/>
      <w:r w:rsidRPr="001C08B1">
        <w:rPr>
          <w:rFonts w:ascii="tim" w:hAnsi="tim" w:cs="Arial" w:hint="eastAsia"/>
          <w:color w:val="000000"/>
          <w:sz w:val="24"/>
        </w:rPr>
        <w:t>中信保诚</w:t>
      </w:r>
      <w:proofErr w:type="gramEnd"/>
      <w:r w:rsidRPr="001C08B1">
        <w:rPr>
          <w:rFonts w:ascii="tim" w:hAnsi="tim" w:cs="Arial" w:hint="eastAsia"/>
          <w:color w:val="000000"/>
          <w:sz w:val="24"/>
        </w:rPr>
        <w:t>嘉</w:t>
      </w:r>
      <w:proofErr w:type="gramStart"/>
      <w:r w:rsidRPr="001C08B1">
        <w:rPr>
          <w:rFonts w:ascii="tim" w:hAnsi="tim" w:cs="Arial" w:hint="eastAsia"/>
          <w:color w:val="000000"/>
          <w:sz w:val="24"/>
        </w:rPr>
        <w:t>鑫</w:t>
      </w:r>
      <w:proofErr w:type="gramEnd"/>
      <w:r w:rsidRPr="001C08B1">
        <w:rPr>
          <w:rFonts w:ascii="tim" w:hAnsi="tim" w:cs="Arial" w:hint="eastAsia"/>
          <w:color w:val="000000"/>
          <w:sz w:val="24"/>
        </w:rPr>
        <w:t>定期开放债券型发起式证券投资基金</w:t>
      </w:r>
      <w:r>
        <w:rPr>
          <w:rFonts w:ascii="tim" w:hAnsi="tim" w:cs="Arial" w:hint="eastAsia"/>
          <w:color w:val="000000"/>
          <w:sz w:val="24"/>
        </w:rPr>
        <w:t>、</w:t>
      </w:r>
      <w:r w:rsidRPr="001C08B1">
        <w:rPr>
          <w:rFonts w:ascii="tim" w:hAnsi="tim" w:cs="Arial" w:hint="eastAsia"/>
          <w:color w:val="000000"/>
          <w:sz w:val="24"/>
        </w:rPr>
        <w:t>信诚理财</w:t>
      </w:r>
      <w:r w:rsidRPr="001C08B1">
        <w:rPr>
          <w:rFonts w:ascii="tim" w:hAnsi="tim" w:cs="Arial" w:hint="eastAsia"/>
          <w:color w:val="000000"/>
          <w:sz w:val="24"/>
        </w:rPr>
        <w:t>28</w:t>
      </w:r>
      <w:r w:rsidRPr="001C08B1">
        <w:rPr>
          <w:rFonts w:ascii="tim" w:hAnsi="tim" w:cs="Arial" w:hint="eastAsia"/>
          <w:color w:val="000000"/>
          <w:sz w:val="24"/>
        </w:rPr>
        <w:t>日</w:t>
      </w:r>
      <w:proofErr w:type="gramStart"/>
      <w:r w:rsidRPr="001C08B1">
        <w:rPr>
          <w:rFonts w:ascii="tim" w:hAnsi="tim" w:cs="Arial" w:hint="eastAsia"/>
          <w:color w:val="000000"/>
          <w:sz w:val="24"/>
        </w:rPr>
        <w:t>盈</w:t>
      </w:r>
      <w:proofErr w:type="gramEnd"/>
      <w:r w:rsidRPr="001C08B1">
        <w:rPr>
          <w:rFonts w:ascii="tim" w:hAnsi="tim" w:cs="Arial" w:hint="eastAsia"/>
          <w:color w:val="000000"/>
          <w:sz w:val="24"/>
        </w:rPr>
        <w:t>债券型证券投资基金</w:t>
      </w:r>
      <w:r w:rsidR="00F97B77">
        <w:rPr>
          <w:rFonts w:ascii="tim" w:hAnsi="tim" w:cs="Arial" w:hint="eastAsia"/>
          <w:color w:val="000000"/>
          <w:sz w:val="24"/>
        </w:rPr>
        <w:t>、</w:t>
      </w:r>
      <w:proofErr w:type="gramStart"/>
      <w:r w:rsidR="00F97B77" w:rsidRPr="00F97B77">
        <w:rPr>
          <w:rFonts w:ascii="tim" w:hAnsi="tim" w:cs="Arial" w:hint="eastAsia"/>
          <w:color w:val="000000"/>
          <w:sz w:val="24"/>
        </w:rPr>
        <w:t>中信保诚</w:t>
      </w:r>
      <w:proofErr w:type="gramEnd"/>
      <w:r w:rsidR="00F97B77" w:rsidRPr="00F97B77">
        <w:rPr>
          <w:rFonts w:ascii="tim" w:hAnsi="tim" w:cs="Arial" w:hint="eastAsia"/>
          <w:color w:val="000000"/>
          <w:sz w:val="24"/>
        </w:rPr>
        <w:t>稳达债券型证券投资基金</w:t>
      </w:r>
      <w:r w:rsidR="00F97B77">
        <w:rPr>
          <w:rFonts w:ascii="tim" w:hAnsi="tim" w:cs="Arial" w:hint="eastAsia"/>
          <w:color w:val="000000"/>
          <w:sz w:val="24"/>
        </w:rPr>
        <w:t>、</w:t>
      </w:r>
      <w:r w:rsidR="00F97B77" w:rsidRPr="00F97B77">
        <w:rPr>
          <w:rFonts w:ascii="tim" w:hAnsi="tim" w:cs="Arial" w:hint="eastAsia"/>
          <w:color w:val="000000"/>
          <w:sz w:val="24"/>
        </w:rPr>
        <w:t>中</w:t>
      </w:r>
      <w:proofErr w:type="gramStart"/>
      <w:r w:rsidR="00F97B77" w:rsidRPr="00F97B77">
        <w:rPr>
          <w:rFonts w:ascii="tim" w:hAnsi="tim" w:cs="Arial" w:hint="eastAsia"/>
          <w:color w:val="000000"/>
          <w:sz w:val="24"/>
        </w:rPr>
        <w:t>信保诚景</w:t>
      </w:r>
      <w:proofErr w:type="gramEnd"/>
      <w:r w:rsidR="00F97B77" w:rsidRPr="00F97B77">
        <w:rPr>
          <w:rFonts w:ascii="tim" w:hAnsi="tim" w:cs="Arial" w:hint="eastAsia"/>
          <w:color w:val="000000"/>
          <w:sz w:val="24"/>
        </w:rPr>
        <w:t>丰债券型证券投资基金</w:t>
      </w:r>
      <w:r w:rsidRPr="0038713A">
        <w:rPr>
          <w:rFonts w:ascii="tim" w:hAnsi="tim" w:cs="Arial" w:hint="eastAsia"/>
          <w:color w:val="000000"/>
          <w:sz w:val="24"/>
        </w:rPr>
        <w:t>的基金经理。</w:t>
      </w:r>
    </w:p>
    <w:p w14:paraId="1DDF2D6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6</w:t>
      </w:r>
      <w:r w:rsidRPr="0038713A">
        <w:rPr>
          <w:rFonts w:ascii="tim" w:hAnsi="tim" w:cs="Arial" w:hint="eastAsia"/>
          <w:color w:val="000000"/>
          <w:sz w:val="24"/>
        </w:rPr>
        <w:t>、投资决策委员会成员</w:t>
      </w:r>
      <w:r w:rsidRPr="0038713A">
        <w:rPr>
          <w:rFonts w:ascii="tim" w:hAnsi="tim" w:cs="Arial" w:hint="eastAsia"/>
          <w:color w:val="000000"/>
          <w:sz w:val="24"/>
        </w:rPr>
        <w:t xml:space="preserve"> </w:t>
      </w:r>
    </w:p>
    <w:p w14:paraId="15DCC54C"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胡</w:t>
      </w:r>
      <w:proofErr w:type="gramStart"/>
      <w:r w:rsidRPr="0038713A">
        <w:rPr>
          <w:rFonts w:ascii="tim" w:hAnsi="tim" w:cs="Arial" w:hint="eastAsia"/>
          <w:color w:val="000000"/>
          <w:sz w:val="24"/>
        </w:rPr>
        <w:t>喆</w:t>
      </w:r>
      <w:proofErr w:type="gramEnd"/>
      <w:r w:rsidRPr="0038713A">
        <w:rPr>
          <w:rFonts w:ascii="tim" w:hAnsi="tim" w:cs="Arial" w:hint="eastAsia"/>
          <w:color w:val="000000"/>
          <w:sz w:val="24"/>
        </w:rPr>
        <w:t>女士，总经理助理、副首席投资官、特定资产投资管理总监；</w:t>
      </w:r>
    </w:p>
    <w:p w14:paraId="5189AD08"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王国强先生，固定收益总监、基金经理；</w:t>
      </w:r>
    </w:p>
    <w:p w14:paraId="29BFDD21"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董越先生，交易总监；</w:t>
      </w:r>
      <w:r w:rsidRPr="0038713A">
        <w:rPr>
          <w:rFonts w:ascii="tim" w:hAnsi="tim" w:cs="Arial" w:hint="eastAsia"/>
          <w:color w:val="000000"/>
          <w:sz w:val="24"/>
        </w:rPr>
        <w:t xml:space="preserve"> </w:t>
      </w:r>
    </w:p>
    <w:p w14:paraId="409310EE"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张光成先生，股票投资总监、基金经理；</w:t>
      </w:r>
    </w:p>
    <w:p w14:paraId="64FD6169" w14:textId="77777777" w:rsidR="003C7EFA" w:rsidRPr="0038713A" w:rsidRDefault="003C7EFA" w:rsidP="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王睿先生，研究副总监、基金经理。</w:t>
      </w:r>
    </w:p>
    <w:p w14:paraId="678EE903" w14:textId="77777777" w:rsidR="00AF454B" w:rsidRPr="0038713A" w:rsidRDefault="003C7EF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上述人员之间不存在近亲属关系。</w:t>
      </w:r>
    </w:p>
    <w:p w14:paraId="708DF93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三、</w:t>
      </w:r>
      <w:r w:rsidRPr="0038713A">
        <w:rPr>
          <w:rFonts w:ascii="tim" w:hAnsi="tim" w:cs="Arial"/>
          <w:color w:val="000000"/>
          <w:sz w:val="24"/>
        </w:rPr>
        <w:t>基金管理人的职责</w:t>
      </w:r>
    </w:p>
    <w:p w14:paraId="119DDC97" w14:textId="77777777" w:rsidR="004C62BB" w:rsidRPr="0038713A" w:rsidRDefault="004C62BB" w:rsidP="004C62BB">
      <w:pPr>
        <w:spacing w:line="440" w:lineRule="atLeast"/>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、依法募集资金，办理或者委托经中国证监会认定的其他机构代为办理基金份额的发售、申购、赎回和登记事宜；</w:t>
      </w:r>
    </w:p>
    <w:p w14:paraId="70245635" w14:textId="77777777" w:rsidR="004C62BB" w:rsidRPr="0038713A" w:rsidRDefault="004C62BB" w:rsidP="004C62BB">
      <w:pPr>
        <w:spacing w:line="440" w:lineRule="atLeast"/>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、办理基金备案手续；</w:t>
      </w:r>
    </w:p>
    <w:p w14:paraId="3D0C28CA" w14:textId="77777777" w:rsidR="004C62BB" w:rsidRPr="0038713A" w:rsidRDefault="004C62BB" w:rsidP="004C62BB">
      <w:pPr>
        <w:spacing w:line="440" w:lineRule="atLeast"/>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、自《基金合同》生效之日起</w:t>
      </w:r>
      <w:r w:rsidRPr="0038713A">
        <w:rPr>
          <w:rFonts w:ascii="tim" w:hAnsi="tim"/>
          <w:color w:val="000000"/>
          <w:sz w:val="24"/>
        </w:rPr>
        <w:t>，</w:t>
      </w:r>
      <w:r w:rsidRPr="0038713A">
        <w:rPr>
          <w:rFonts w:ascii="tim" w:hAnsi="tim" w:hint="eastAsia"/>
          <w:color w:val="000000"/>
          <w:sz w:val="24"/>
        </w:rPr>
        <w:t>以诚实信用、谨慎勤勉的原则管理和运用基金财产；</w:t>
      </w:r>
    </w:p>
    <w:p w14:paraId="168598B0" w14:textId="77777777" w:rsidR="004C62BB" w:rsidRPr="0038713A" w:rsidRDefault="004C62BB" w:rsidP="004C62BB">
      <w:pPr>
        <w:spacing w:line="440" w:lineRule="atLeast"/>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、配备足够的具有专业资格的人员进行基金投资分析、决策，以专业化的经营方式管理和运作基金财产；</w:t>
      </w:r>
    </w:p>
    <w:p w14:paraId="1E3F6078" w14:textId="77777777" w:rsidR="004C62BB" w:rsidRPr="0038713A" w:rsidRDefault="004C62BB" w:rsidP="004C62BB">
      <w:pPr>
        <w:spacing w:line="440" w:lineRule="atLeast"/>
        <w:ind w:firstLineChars="200" w:firstLine="480"/>
        <w:rPr>
          <w:rFonts w:ascii="tim" w:hAnsi="tim" w:hint="eastAsia"/>
          <w:color w:val="000000"/>
          <w:sz w:val="24"/>
        </w:rPr>
      </w:pPr>
      <w:r w:rsidRPr="0038713A">
        <w:rPr>
          <w:rFonts w:ascii="tim" w:hAnsi="tim"/>
          <w:color w:val="000000"/>
          <w:sz w:val="24"/>
        </w:rPr>
        <w:t>5</w:t>
      </w:r>
      <w:r w:rsidRPr="0038713A">
        <w:rPr>
          <w:rFonts w:ascii="tim" w:hAnsi="tim" w:hint="eastAsia"/>
          <w:color w:val="000000"/>
          <w:sz w:val="24"/>
        </w:rPr>
        <w:t>、建立健全内部风险控制、监察与稽核、财务管理及人事管理等制度，保证所管理的基金财产和基金管理人的财产相互独立</w:t>
      </w:r>
      <w:r w:rsidRPr="0038713A">
        <w:rPr>
          <w:rFonts w:ascii="tim" w:hAnsi="tim"/>
          <w:color w:val="000000"/>
          <w:sz w:val="24"/>
        </w:rPr>
        <w:t>，</w:t>
      </w:r>
      <w:r w:rsidRPr="0038713A">
        <w:rPr>
          <w:rFonts w:ascii="tim" w:hAnsi="tim" w:hint="eastAsia"/>
          <w:color w:val="000000"/>
          <w:sz w:val="24"/>
        </w:rPr>
        <w:t>对所管理的不同基金分别管理，分别记账，进行证券投资；</w:t>
      </w:r>
    </w:p>
    <w:p w14:paraId="0064AED8"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6</w:t>
      </w:r>
      <w:r w:rsidRPr="0038713A">
        <w:rPr>
          <w:rFonts w:ascii="tim" w:hAnsi="tim" w:hint="eastAsia"/>
          <w:color w:val="000000"/>
          <w:sz w:val="24"/>
        </w:rPr>
        <w:t>、除依据《基金法》、《基金合同》及其他有关规定外</w:t>
      </w:r>
      <w:r w:rsidRPr="0038713A">
        <w:rPr>
          <w:rFonts w:ascii="tim" w:hAnsi="tim"/>
          <w:color w:val="000000"/>
          <w:sz w:val="24"/>
        </w:rPr>
        <w:t>，</w:t>
      </w:r>
      <w:r w:rsidRPr="0038713A">
        <w:rPr>
          <w:rFonts w:ascii="tim" w:hAnsi="tim" w:hint="eastAsia"/>
          <w:color w:val="000000"/>
          <w:sz w:val="24"/>
        </w:rPr>
        <w:t>不得利用基金财产为自己及任何第三人谋取利益，不得委托第三人运作基金财产；</w:t>
      </w:r>
    </w:p>
    <w:p w14:paraId="31944061"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7</w:t>
      </w:r>
      <w:r w:rsidRPr="0038713A">
        <w:rPr>
          <w:rFonts w:ascii="tim" w:hAnsi="tim" w:hint="eastAsia"/>
          <w:color w:val="000000"/>
          <w:sz w:val="24"/>
        </w:rPr>
        <w:t>、依法接受基金托管人的监督；</w:t>
      </w:r>
    </w:p>
    <w:p w14:paraId="1F768DA7"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8</w:t>
      </w:r>
      <w:r w:rsidRPr="0038713A">
        <w:rPr>
          <w:rFonts w:ascii="tim" w:hAnsi="tim" w:hint="eastAsia"/>
          <w:color w:val="000000"/>
          <w:sz w:val="24"/>
        </w:rPr>
        <w:t>、采取适当合理的措施使计算基金份额认购、申购、赎回和注销价格的方法符合《基金合同》等法律文件的规定，按有关规定计算并公告基金资产净值，</w:t>
      </w:r>
      <w:r w:rsidRPr="0038713A">
        <w:rPr>
          <w:rFonts w:ascii="tim" w:hAnsi="tim"/>
          <w:bCs/>
          <w:sz w:val="24"/>
        </w:rPr>
        <w:t>确定</w:t>
      </w:r>
      <w:r w:rsidRPr="0038713A">
        <w:rPr>
          <w:rFonts w:ascii="tim" w:hAnsi="tim"/>
          <w:sz w:val="24"/>
        </w:rPr>
        <w:t>基金份额</w:t>
      </w:r>
      <w:r w:rsidRPr="0038713A">
        <w:rPr>
          <w:rFonts w:ascii="tim" w:hAnsi="tim"/>
          <w:bCs/>
          <w:sz w:val="24"/>
        </w:rPr>
        <w:t>申购、赎回</w:t>
      </w:r>
      <w:r w:rsidRPr="0038713A">
        <w:rPr>
          <w:rFonts w:ascii="tim" w:hAnsi="tim"/>
          <w:sz w:val="24"/>
        </w:rPr>
        <w:t>的</w:t>
      </w:r>
      <w:r w:rsidRPr="0038713A">
        <w:rPr>
          <w:rFonts w:ascii="tim" w:hAnsi="tim"/>
          <w:bCs/>
          <w:sz w:val="24"/>
        </w:rPr>
        <w:t>价格</w:t>
      </w:r>
      <w:r w:rsidRPr="0038713A">
        <w:rPr>
          <w:rFonts w:ascii="tim" w:hAnsi="tim" w:hint="eastAsia"/>
          <w:color w:val="000000"/>
          <w:sz w:val="24"/>
        </w:rPr>
        <w:t>；</w:t>
      </w:r>
    </w:p>
    <w:p w14:paraId="2224FB50"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9</w:t>
      </w:r>
      <w:r w:rsidRPr="0038713A">
        <w:rPr>
          <w:rFonts w:ascii="tim" w:hAnsi="tim" w:hint="eastAsia"/>
          <w:color w:val="000000"/>
          <w:sz w:val="24"/>
        </w:rPr>
        <w:t>、进行基金会计核算并编制基金财务会计报告；</w:t>
      </w:r>
    </w:p>
    <w:p w14:paraId="7FC9F603"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10</w:t>
      </w:r>
      <w:r w:rsidRPr="0038713A">
        <w:rPr>
          <w:rFonts w:ascii="tim" w:hAnsi="tim" w:hint="eastAsia"/>
          <w:color w:val="000000"/>
          <w:sz w:val="24"/>
        </w:rPr>
        <w:t>、编制季度、半年度和年度基金报告；</w:t>
      </w:r>
    </w:p>
    <w:p w14:paraId="01EFDC03"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11</w:t>
      </w:r>
      <w:r w:rsidRPr="0038713A">
        <w:rPr>
          <w:rFonts w:ascii="tim" w:hAnsi="tim" w:hint="eastAsia"/>
          <w:color w:val="000000"/>
          <w:sz w:val="24"/>
        </w:rPr>
        <w:t>、严格按照《基金法》、《基金合同》及其他有关规定，履行信息披露及报告义务；</w:t>
      </w:r>
    </w:p>
    <w:p w14:paraId="69D8096C"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12</w:t>
      </w:r>
      <w:r w:rsidRPr="0038713A">
        <w:rPr>
          <w:rFonts w:ascii="tim" w:hAnsi="tim" w:hint="eastAsia"/>
          <w:color w:val="000000"/>
          <w:sz w:val="24"/>
        </w:rPr>
        <w:t>、保守基金商业秘密，不泄露基金投资计划、投资意向等。除《基金法》、《基金合同》及其他有关规定另有规定外，在基金信息公开披露前应予保密，不向他人泄露；</w:t>
      </w:r>
    </w:p>
    <w:p w14:paraId="1FEE6621"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13</w:t>
      </w:r>
      <w:r w:rsidRPr="0038713A">
        <w:rPr>
          <w:rFonts w:ascii="tim" w:hAnsi="tim" w:hint="eastAsia"/>
          <w:color w:val="000000"/>
          <w:sz w:val="24"/>
        </w:rPr>
        <w:t>、按《基金合同》的约定确定基金收益分配方案，及时向基金份额持有人分配基金收益；</w:t>
      </w:r>
    </w:p>
    <w:p w14:paraId="17D0CE11"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14</w:t>
      </w:r>
      <w:r w:rsidRPr="0038713A">
        <w:rPr>
          <w:rFonts w:ascii="tim" w:hAnsi="tim" w:hint="eastAsia"/>
          <w:color w:val="000000"/>
          <w:sz w:val="24"/>
        </w:rPr>
        <w:t>、按规定受理申购与赎回申请，及时、足额支付赎回款项；</w:t>
      </w:r>
    </w:p>
    <w:p w14:paraId="407E1FFE"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15</w:t>
      </w:r>
      <w:r w:rsidRPr="0038713A">
        <w:rPr>
          <w:rFonts w:ascii="tim" w:hAnsi="tim" w:hint="eastAsia"/>
          <w:color w:val="000000"/>
          <w:sz w:val="24"/>
        </w:rPr>
        <w:t>、依据《基金法》、《基金合同》及其他有关规定召集基金份额持有人大会或配合基金托管人、基金份额持有人依法召集基金份额持有人大会；</w:t>
      </w:r>
    </w:p>
    <w:p w14:paraId="419E277E"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16</w:t>
      </w:r>
      <w:r w:rsidRPr="0038713A">
        <w:rPr>
          <w:rFonts w:ascii="tim" w:hAnsi="tim" w:hint="eastAsia"/>
          <w:color w:val="000000"/>
          <w:sz w:val="24"/>
        </w:rPr>
        <w:t>、按规定保存基金财产管理业务活动的会计账册、报表、记录和其他相关资料</w:t>
      </w:r>
      <w:r w:rsidRPr="0038713A">
        <w:rPr>
          <w:rFonts w:ascii="tim" w:hAnsi="tim"/>
          <w:color w:val="000000"/>
          <w:sz w:val="24"/>
        </w:rPr>
        <w:t>15</w:t>
      </w:r>
      <w:r w:rsidRPr="0038713A">
        <w:rPr>
          <w:rFonts w:ascii="tim" w:hAnsi="tim" w:hint="eastAsia"/>
          <w:color w:val="000000"/>
          <w:sz w:val="24"/>
        </w:rPr>
        <w:t>年以上；</w:t>
      </w:r>
    </w:p>
    <w:p w14:paraId="6B5DECE7"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17</w:t>
      </w:r>
      <w:r w:rsidRPr="0038713A">
        <w:rPr>
          <w:rFonts w:ascii="tim" w:hAnsi="tim" w:hint="eastAsia"/>
          <w:color w:val="00000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565BD9"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18</w:t>
      </w:r>
      <w:r w:rsidRPr="0038713A">
        <w:rPr>
          <w:rFonts w:ascii="tim" w:hAnsi="tim" w:hint="eastAsia"/>
          <w:color w:val="000000"/>
          <w:sz w:val="24"/>
        </w:rPr>
        <w:t>、组织并参加基金财产清算小组</w:t>
      </w:r>
      <w:r w:rsidRPr="0038713A">
        <w:rPr>
          <w:rFonts w:ascii="tim" w:hAnsi="tim"/>
          <w:color w:val="000000"/>
          <w:sz w:val="24"/>
        </w:rPr>
        <w:t>，</w:t>
      </w:r>
      <w:r w:rsidRPr="0038713A">
        <w:rPr>
          <w:rFonts w:ascii="tim" w:hAnsi="tim" w:hint="eastAsia"/>
          <w:color w:val="000000"/>
          <w:sz w:val="24"/>
        </w:rPr>
        <w:t>参与基金财产的保管、清理、估价、变现和分配；</w:t>
      </w:r>
    </w:p>
    <w:p w14:paraId="450E45F6"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19</w:t>
      </w:r>
      <w:r w:rsidRPr="0038713A">
        <w:rPr>
          <w:rFonts w:ascii="tim" w:hAnsi="tim" w:hint="eastAsia"/>
          <w:color w:val="000000"/>
          <w:sz w:val="24"/>
        </w:rPr>
        <w:t>、面临解散、依法被撤销或者被依法宣告破产时，及时报告中国证监会并通知基金托管人；</w:t>
      </w:r>
    </w:p>
    <w:p w14:paraId="4F9EB5B3"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20</w:t>
      </w:r>
      <w:r w:rsidRPr="0038713A">
        <w:rPr>
          <w:rFonts w:ascii="tim" w:hAnsi="tim" w:hint="eastAsia"/>
          <w:color w:val="000000"/>
          <w:sz w:val="24"/>
        </w:rPr>
        <w:t>、因违反《基金合同》导致基金财产的损失或损害基金份额持有人合法权益时，应当承担赔偿责任，其赔偿责任不因其退任而免除；</w:t>
      </w:r>
    </w:p>
    <w:p w14:paraId="16AD6ADF"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21</w:t>
      </w:r>
      <w:r w:rsidRPr="0038713A">
        <w:rPr>
          <w:rFonts w:ascii="tim" w:hAnsi="tim" w:hint="eastAsia"/>
          <w:color w:val="000000"/>
          <w:sz w:val="24"/>
        </w:rPr>
        <w:t>、监督基金托管人按法律法规和《基金合同》规定履行自己的义务，基金托管人违反《基金合同》造成基金财产损失时，基金管理人应为基金份额持有人利益向基金托管人追偿；</w:t>
      </w:r>
    </w:p>
    <w:p w14:paraId="15E9B47F"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22</w:t>
      </w:r>
      <w:r w:rsidRPr="0038713A">
        <w:rPr>
          <w:rFonts w:ascii="tim" w:hAnsi="tim" w:hint="eastAsia"/>
          <w:color w:val="000000"/>
          <w:sz w:val="24"/>
        </w:rPr>
        <w:t>、当基金管理人将其义务委托第三方处理时，应当对第三方处理有关基金事务的行为承担责任；</w:t>
      </w:r>
    </w:p>
    <w:p w14:paraId="41BE2A8D"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23</w:t>
      </w:r>
      <w:r w:rsidRPr="0038713A">
        <w:rPr>
          <w:rFonts w:ascii="tim" w:hAnsi="tim" w:hint="eastAsia"/>
          <w:color w:val="000000"/>
          <w:sz w:val="24"/>
        </w:rPr>
        <w:t>、以基金管理人名义，代表基金份额持有人利益行使诉讼权利或实施其他法律行为；</w:t>
      </w:r>
      <w:r w:rsidRPr="0038713A">
        <w:rPr>
          <w:rFonts w:ascii="tim" w:hAnsi="tim"/>
          <w:color w:val="000000"/>
          <w:sz w:val="24"/>
        </w:rPr>
        <w:tab/>
      </w:r>
    </w:p>
    <w:p w14:paraId="377348D4"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24</w:t>
      </w:r>
      <w:r w:rsidRPr="0038713A">
        <w:rPr>
          <w:rFonts w:ascii="tim" w:hAnsi="tim" w:hint="eastAsia"/>
          <w:color w:val="000000"/>
          <w:sz w:val="24"/>
        </w:rPr>
        <w:t>、基金管理人在募集期间未能达到基金的备案条件，《基金合同》不能生效，基金管理人承担全部募集费用，将已募集资金并加计银行同期活期存款利息在基金募集期结束后</w:t>
      </w:r>
      <w:r w:rsidRPr="0038713A">
        <w:rPr>
          <w:rFonts w:ascii="tim" w:hAnsi="tim"/>
          <w:color w:val="000000"/>
          <w:sz w:val="24"/>
        </w:rPr>
        <w:t>30</w:t>
      </w:r>
      <w:r w:rsidRPr="0038713A">
        <w:rPr>
          <w:rFonts w:ascii="tim" w:hAnsi="tim" w:hint="eastAsia"/>
          <w:color w:val="000000"/>
          <w:sz w:val="24"/>
        </w:rPr>
        <w:t>日内退还基金认购人；</w:t>
      </w:r>
    </w:p>
    <w:p w14:paraId="5CBDAC2E"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25</w:t>
      </w:r>
      <w:r w:rsidRPr="0038713A">
        <w:rPr>
          <w:rFonts w:ascii="tim" w:hAnsi="tim" w:hint="eastAsia"/>
          <w:color w:val="000000"/>
          <w:sz w:val="24"/>
        </w:rPr>
        <w:t>、执行生效的基金份额持有人大会的决议；</w:t>
      </w:r>
    </w:p>
    <w:p w14:paraId="73833F45" w14:textId="77777777" w:rsidR="004C62BB" w:rsidRPr="0038713A" w:rsidRDefault="004C62BB" w:rsidP="004C62BB">
      <w:pPr>
        <w:spacing w:line="360" w:lineRule="auto"/>
        <w:ind w:firstLineChars="200" w:firstLine="480"/>
        <w:rPr>
          <w:rFonts w:ascii="tim" w:hAnsi="tim" w:hint="eastAsia"/>
          <w:color w:val="000000"/>
          <w:sz w:val="24"/>
        </w:rPr>
      </w:pPr>
      <w:r w:rsidRPr="0038713A">
        <w:rPr>
          <w:rFonts w:ascii="tim" w:hAnsi="tim"/>
          <w:color w:val="000000"/>
          <w:sz w:val="24"/>
        </w:rPr>
        <w:t>26</w:t>
      </w:r>
      <w:r w:rsidRPr="0038713A">
        <w:rPr>
          <w:rFonts w:ascii="tim" w:hAnsi="tim" w:hint="eastAsia"/>
          <w:color w:val="000000"/>
          <w:sz w:val="24"/>
        </w:rPr>
        <w:t>、建立并保存基金份额持有人名册；</w:t>
      </w:r>
    </w:p>
    <w:p w14:paraId="0D1F1CC0" w14:textId="77777777" w:rsidR="00AF454B" w:rsidRPr="0038713A" w:rsidRDefault="004C62B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olor w:val="000000"/>
          <w:sz w:val="24"/>
        </w:rPr>
        <w:t>27</w:t>
      </w:r>
      <w:r w:rsidRPr="0038713A">
        <w:rPr>
          <w:rFonts w:ascii="tim" w:hAnsi="tim" w:hint="eastAsia"/>
          <w:color w:val="000000"/>
          <w:sz w:val="24"/>
        </w:rPr>
        <w:t>、法律法规及中国证监会规定的和《基金合同》约定的其他义务。</w:t>
      </w:r>
    </w:p>
    <w:p w14:paraId="7D9EADC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bookmarkStart w:id="86" w:name="_Hlt88897298"/>
      <w:bookmarkEnd w:id="86"/>
      <w:r w:rsidRPr="0038713A">
        <w:rPr>
          <w:rFonts w:ascii="tim" w:hAnsi="tim" w:cs="Arial" w:hint="eastAsia"/>
          <w:color w:val="000000"/>
          <w:sz w:val="24"/>
        </w:rPr>
        <w:t>四、</w:t>
      </w:r>
      <w:r w:rsidRPr="0038713A">
        <w:rPr>
          <w:rFonts w:ascii="tim" w:hAnsi="tim" w:cs="Arial"/>
          <w:color w:val="000000"/>
          <w:sz w:val="24"/>
        </w:rPr>
        <w:t>基金管理人承诺</w:t>
      </w:r>
    </w:p>
    <w:p w14:paraId="4B7D2500"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1</w:t>
      </w:r>
      <w:r w:rsidRPr="0038713A">
        <w:rPr>
          <w:rFonts w:ascii="tim" w:hAnsi="tim" w:cs="Arial" w:hint="eastAsia"/>
          <w:color w:val="000000"/>
          <w:sz w:val="24"/>
        </w:rPr>
        <w:t>、</w:t>
      </w:r>
      <w:r w:rsidRPr="0038713A">
        <w:rPr>
          <w:rFonts w:ascii="tim" w:hAnsi="tim" w:cs="Arial"/>
          <w:color w:val="000000"/>
          <w:sz w:val="24"/>
        </w:rPr>
        <w:t>基金管理人承诺严格遵守《</w:t>
      </w:r>
      <w:r w:rsidRPr="0038713A">
        <w:rPr>
          <w:rFonts w:ascii="tim" w:hAnsi="tim" w:cs="Arial" w:hint="eastAsia"/>
          <w:color w:val="000000"/>
          <w:sz w:val="24"/>
        </w:rPr>
        <w:t>中华人民共和国</w:t>
      </w:r>
      <w:r w:rsidRPr="0038713A">
        <w:rPr>
          <w:rFonts w:ascii="tim" w:hAnsi="tim" w:cs="Arial"/>
          <w:color w:val="000000"/>
          <w:sz w:val="24"/>
        </w:rPr>
        <w:t>证券法》</w:t>
      </w:r>
      <w:r w:rsidRPr="0038713A">
        <w:rPr>
          <w:rFonts w:ascii="tim" w:hAnsi="tim" w:cs="Arial" w:hint="eastAsia"/>
          <w:color w:val="000000"/>
          <w:sz w:val="24"/>
        </w:rPr>
        <w:t>、《基金法》、《运作办法》、《销售办法》、《信息披露办法》等法律法规的相关规定</w:t>
      </w:r>
      <w:r w:rsidRPr="0038713A">
        <w:rPr>
          <w:rFonts w:ascii="tim" w:hAnsi="tim" w:cs="Arial"/>
          <w:color w:val="000000"/>
          <w:sz w:val="24"/>
        </w:rPr>
        <w:t>，并建立健全的内部控制制度，采取有效措施，防止</w:t>
      </w:r>
      <w:r w:rsidRPr="0038713A">
        <w:rPr>
          <w:rFonts w:ascii="tim" w:hAnsi="tim" w:cs="Arial" w:hint="eastAsia"/>
          <w:color w:val="000000"/>
          <w:sz w:val="24"/>
        </w:rPr>
        <w:t>违法违规行为</w:t>
      </w:r>
      <w:r w:rsidRPr="0038713A">
        <w:rPr>
          <w:rFonts w:ascii="tim" w:hAnsi="tim" w:cs="Arial"/>
          <w:color w:val="000000"/>
          <w:sz w:val="24"/>
        </w:rPr>
        <w:t>的发生</w:t>
      </w:r>
      <w:r w:rsidRPr="0038713A">
        <w:rPr>
          <w:rFonts w:ascii="tim" w:hAnsi="tim" w:cs="Arial" w:hint="eastAsia"/>
          <w:color w:val="000000"/>
          <w:sz w:val="24"/>
        </w:rPr>
        <w:t>。</w:t>
      </w:r>
    </w:p>
    <w:p w14:paraId="1B0140F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2</w:t>
      </w:r>
      <w:r w:rsidRPr="0038713A">
        <w:rPr>
          <w:rFonts w:ascii="tim" w:hAnsi="tim" w:cs="Arial" w:hint="eastAsia"/>
          <w:color w:val="000000"/>
          <w:sz w:val="24"/>
        </w:rPr>
        <w:t>、</w:t>
      </w:r>
      <w:r w:rsidRPr="0038713A">
        <w:rPr>
          <w:rFonts w:ascii="tim" w:hAnsi="tim" w:cs="Arial"/>
          <w:color w:val="000000"/>
          <w:sz w:val="24"/>
        </w:rPr>
        <w:t>基金管理人</w:t>
      </w:r>
      <w:r w:rsidRPr="0038713A">
        <w:rPr>
          <w:rFonts w:ascii="tim" w:hAnsi="tim" w:cs="Arial" w:hint="eastAsia"/>
          <w:color w:val="000000"/>
          <w:sz w:val="24"/>
        </w:rPr>
        <w:t>及其董事、监事、高级管理人员和其他从业人员</w:t>
      </w:r>
      <w:r w:rsidRPr="0038713A">
        <w:rPr>
          <w:rFonts w:ascii="tim" w:hAnsi="tim" w:cs="Arial"/>
          <w:color w:val="000000"/>
          <w:sz w:val="24"/>
        </w:rPr>
        <w:t>承诺严格遵守《基金法》、《运作办法》，建立健全的内部控制制度，采取有效措施，防止以下《基金法》、《运作办法》禁止的行为发生：</w:t>
      </w:r>
    </w:p>
    <w:p w14:paraId="1A257CDA"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w:t>
      </w:r>
      <w:r w:rsidRPr="0038713A">
        <w:rPr>
          <w:rFonts w:ascii="tim" w:hAnsi="tim" w:cs="Arial"/>
          <w:color w:val="000000"/>
          <w:sz w:val="24"/>
        </w:rPr>
        <w:t>）将基金管理人固有财产或者他人财产混同于基金财产从事证券投资；</w:t>
      </w:r>
    </w:p>
    <w:p w14:paraId="2B33711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2</w:t>
      </w:r>
      <w:r w:rsidRPr="0038713A">
        <w:rPr>
          <w:rFonts w:ascii="tim" w:hAnsi="tim" w:cs="Arial"/>
          <w:color w:val="000000"/>
          <w:sz w:val="24"/>
        </w:rPr>
        <w:t>）不公平地对待其管理的不同基金财产；</w:t>
      </w:r>
    </w:p>
    <w:p w14:paraId="6F874F0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3</w:t>
      </w:r>
      <w:r w:rsidRPr="0038713A">
        <w:rPr>
          <w:rFonts w:ascii="tim" w:hAnsi="tim" w:cs="Arial"/>
          <w:color w:val="000000"/>
          <w:sz w:val="24"/>
        </w:rPr>
        <w:t>）利用基金财产</w:t>
      </w:r>
      <w:r w:rsidRPr="0038713A">
        <w:rPr>
          <w:rFonts w:ascii="tim" w:hAnsi="tim" w:cs="Arial" w:hint="eastAsia"/>
          <w:color w:val="000000"/>
          <w:sz w:val="24"/>
        </w:rPr>
        <w:t>或者职务之便</w:t>
      </w:r>
      <w:r w:rsidRPr="0038713A">
        <w:rPr>
          <w:rFonts w:ascii="tim" w:hAnsi="tim" w:cs="Arial"/>
          <w:color w:val="000000"/>
          <w:sz w:val="24"/>
        </w:rPr>
        <w:t>为基金份额持有人以外的人牟取利益；</w:t>
      </w:r>
    </w:p>
    <w:p w14:paraId="34EFDC85"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4</w:t>
      </w:r>
      <w:r w:rsidRPr="0038713A">
        <w:rPr>
          <w:rFonts w:ascii="tim" w:hAnsi="tim" w:cs="Arial"/>
          <w:color w:val="000000"/>
          <w:sz w:val="24"/>
        </w:rPr>
        <w:t>）向基金份额持有人违规承诺收益或者承担损失；</w:t>
      </w:r>
    </w:p>
    <w:p w14:paraId="70EBA27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5</w:t>
      </w:r>
      <w:r w:rsidRPr="0038713A">
        <w:rPr>
          <w:rFonts w:ascii="tim" w:hAnsi="tim" w:cs="Arial"/>
          <w:color w:val="000000"/>
          <w:sz w:val="24"/>
        </w:rPr>
        <w:t>）</w:t>
      </w:r>
      <w:r w:rsidRPr="0038713A">
        <w:rPr>
          <w:rFonts w:ascii="tim" w:hAnsi="tim" w:cs="Arial" w:hint="eastAsia"/>
          <w:color w:val="000000"/>
          <w:sz w:val="24"/>
        </w:rPr>
        <w:t>侵占、挪用基金财产；</w:t>
      </w:r>
    </w:p>
    <w:p w14:paraId="1AC4D2BA"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hint="eastAsia"/>
          <w:color w:val="000000"/>
          <w:sz w:val="24"/>
        </w:rPr>
        <w:t>6</w:t>
      </w:r>
      <w:r w:rsidRPr="0038713A">
        <w:rPr>
          <w:rFonts w:ascii="tim" w:hAnsi="tim" w:cs="Arial" w:hint="eastAsia"/>
          <w:color w:val="000000"/>
          <w:sz w:val="24"/>
        </w:rPr>
        <w:t>）泄露因职务便利获取的未公开信息、利用该信息从事或者明示、暗示他人从事相关的交易活动</w:t>
      </w:r>
    </w:p>
    <w:p w14:paraId="0BD4EA16"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hint="eastAsia"/>
          <w:color w:val="000000"/>
          <w:sz w:val="24"/>
        </w:rPr>
        <w:t>7</w:t>
      </w:r>
      <w:r w:rsidRPr="0038713A">
        <w:rPr>
          <w:rFonts w:ascii="tim" w:hAnsi="tim" w:cs="Arial" w:hint="eastAsia"/>
          <w:color w:val="000000"/>
          <w:sz w:val="24"/>
        </w:rPr>
        <w:t>）玩忽职守，不按照规定履行职责；</w:t>
      </w:r>
    </w:p>
    <w:p w14:paraId="0225108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hint="eastAsia"/>
          <w:color w:val="000000"/>
          <w:sz w:val="24"/>
        </w:rPr>
        <w:t>8</w:t>
      </w:r>
      <w:r w:rsidRPr="0038713A">
        <w:rPr>
          <w:rFonts w:ascii="tim" w:hAnsi="tim" w:cs="Arial" w:hint="eastAsia"/>
          <w:color w:val="000000"/>
          <w:sz w:val="24"/>
        </w:rPr>
        <w:t>）</w:t>
      </w:r>
      <w:r w:rsidRPr="0038713A">
        <w:rPr>
          <w:rFonts w:ascii="tim" w:hAnsi="tim" w:cs="Arial"/>
          <w:color w:val="000000"/>
          <w:sz w:val="24"/>
        </w:rPr>
        <w:t>法律</w:t>
      </w:r>
      <w:r w:rsidRPr="0038713A">
        <w:rPr>
          <w:rFonts w:ascii="tim" w:hAnsi="tim" w:cs="Arial" w:hint="eastAsia"/>
          <w:color w:val="000000"/>
          <w:sz w:val="24"/>
        </w:rPr>
        <w:t>、行政</w:t>
      </w:r>
      <w:r w:rsidRPr="0038713A">
        <w:rPr>
          <w:rFonts w:ascii="tim" w:hAnsi="tim" w:cs="Arial"/>
          <w:color w:val="000000"/>
          <w:sz w:val="24"/>
        </w:rPr>
        <w:t>法规和中国证监会禁止的其他行为。</w:t>
      </w:r>
    </w:p>
    <w:p w14:paraId="62F7F045"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3</w:t>
      </w:r>
      <w:r w:rsidRPr="0038713A">
        <w:rPr>
          <w:rFonts w:ascii="tim" w:hAnsi="tim" w:cs="Arial" w:hint="eastAsia"/>
          <w:color w:val="000000"/>
          <w:sz w:val="24"/>
        </w:rPr>
        <w:t>、</w:t>
      </w:r>
      <w:r w:rsidRPr="0038713A">
        <w:rPr>
          <w:rFonts w:ascii="tim" w:hAnsi="tim" w:cs="Arial"/>
          <w:color w:val="000000"/>
          <w:sz w:val="24"/>
        </w:rPr>
        <w:t>基金管理人承诺加强人员管理，强化职业操守，督促和约束员工遵守国家有关法律法规及行业规范，诚实信用、勤勉尽责，不从事以下活动：</w:t>
      </w:r>
    </w:p>
    <w:p w14:paraId="5CC9701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w:t>
      </w:r>
      <w:r w:rsidRPr="0038713A">
        <w:rPr>
          <w:rFonts w:ascii="tim" w:hAnsi="tim" w:cs="Arial"/>
          <w:color w:val="000000"/>
          <w:sz w:val="24"/>
        </w:rPr>
        <w:t>）越权或违规经营；</w:t>
      </w:r>
    </w:p>
    <w:p w14:paraId="36DF12B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2</w:t>
      </w:r>
      <w:r w:rsidRPr="0038713A">
        <w:rPr>
          <w:rFonts w:ascii="tim" w:hAnsi="tim" w:cs="Arial"/>
          <w:color w:val="000000"/>
          <w:sz w:val="24"/>
        </w:rPr>
        <w:t>）违反基金合同或托管协议；</w:t>
      </w:r>
    </w:p>
    <w:p w14:paraId="26DD5B2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3</w:t>
      </w:r>
      <w:r w:rsidRPr="0038713A">
        <w:rPr>
          <w:rFonts w:ascii="tim" w:hAnsi="tim" w:cs="Arial"/>
          <w:color w:val="000000"/>
          <w:sz w:val="24"/>
        </w:rPr>
        <w:t>）损害基金份额持有人或其他基金相关机构的合法利益；</w:t>
      </w:r>
    </w:p>
    <w:p w14:paraId="14FDF5BB"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4</w:t>
      </w:r>
      <w:r w:rsidRPr="0038713A">
        <w:rPr>
          <w:rFonts w:ascii="tim" w:hAnsi="tim" w:cs="Arial"/>
          <w:color w:val="000000"/>
          <w:sz w:val="24"/>
        </w:rPr>
        <w:t>）在向中国证监会报送的资料中弄虚作假；</w:t>
      </w:r>
    </w:p>
    <w:p w14:paraId="6DC8BA4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5</w:t>
      </w:r>
      <w:r w:rsidRPr="0038713A">
        <w:rPr>
          <w:rFonts w:ascii="tim" w:hAnsi="tim" w:cs="Arial"/>
          <w:color w:val="000000"/>
          <w:sz w:val="24"/>
        </w:rPr>
        <w:t>）拒绝、干扰、阻挠或严重影响中国证监会依法监管；</w:t>
      </w:r>
    </w:p>
    <w:p w14:paraId="489E6013"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6</w:t>
      </w:r>
      <w:r w:rsidRPr="0038713A">
        <w:rPr>
          <w:rFonts w:ascii="tim" w:hAnsi="tim" w:cs="Arial"/>
          <w:color w:val="000000"/>
          <w:sz w:val="24"/>
        </w:rPr>
        <w:t>）玩忽职守、滥用职权</w:t>
      </w:r>
      <w:r w:rsidRPr="0038713A">
        <w:rPr>
          <w:rFonts w:ascii="tim" w:hAnsi="tim" w:cs="Arial" w:hint="eastAsia"/>
          <w:color w:val="000000"/>
          <w:sz w:val="24"/>
        </w:rPr>
        <w:t>，不按照规定履行职责</w:t>
      </w:r>
      <w:r w:rsidRPr="0038713A">
        <w:rPr>
          <w:rFonts w:ascii="tim" w:hAnsi="tim" w:cs="Arial"/>
          <w:color w:val="000000"/>
          <w:sz w:val="24"/>
        </w:rPr>
        <w:t>；</w:t>
      </w:r>
    </w:p>
    <w:p w14:paraId="7ED89A8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7</w:t>
      </w:r>
      <w:r w:rsidRPr="0038713A">
        <w:rPr>
          <w:rFonts w:ascii="tim" w:hAnsi="tim" w:cs="Arial"/>
          <w:color w:val="000000"/>
          <w:sz w:val="24"/>
        </w:rPr>
        <w:t>）泄漏在任职期间知悉的有关证券、基金的商业秘密，尚未依法公开的基金投资内容、基金投资计划等信息</w:t>
      </w:r>
      <w:r w:rsidRPr="0038713A">
        <w:rPr>
          <w:rFonts w:ascii="tim" w:hAnsi="tim" w:cs="Arial" w:hint="eastAsia"/>
          <w:color w:val="000000"/>
          <w:sz w:val="24"/>
        </w:rPr>
        <w:t>，或利用该信息从事或者明示、暗示他人从事相关的交易活动</w:t>
      </w:r>
      <w:r w:rsidRPr="0038713A">
        <w:rPr>
          <w:rFonts w:ascii="tim" w:hAnsi="tim" w:cs="Arial"/>
          <w:color w:val="000000"/>
          <w:sz w:val="24"/>
        </w:rPr>
        <w:t>；</w:t>
      </w:r>
    </w:p>
    <w:p w14:paraId="56AD473F"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8</w:t>
      </w:r>
      <w:r w:rsidRPr="0038713A">
        <w:rPr>
          <w:rFonts w:ascii="tim" w:hAnsi="tim" w:cs="Arial"/>
          <w:color w:val="000000"/>
          <w:sz w:val="24"/>
        </w:rPr>
        <w:t>）</w:t>
      </w:r>
      <w:r w:rsidRPr="0038713A">
        <w:rPr>
          <w:rFonts w:ascii="tim" w:hAnsi="tim" w:cs="Arial" w:hint="eastAsia"/>
          <w:color w:val="000000"/>
          <w:sz w:val="24"/>
        </w:rPr>
        <w:t>未按法律法规、基金管理公司内部制度进行证券投资，未事先向基金管理人申报，与基金份额持有人发生利益冲突</w:t>
      </w:r>
      <w:r w:rsidRPr="0038713A">
        <w:rPr>
          <w:rFonts w:ascii="tim" w:hAnsi="tim" w:cs="Arial"/>
          <w:color w:val="000000"/>
          <w:sz w:val="24"/>
        </w:rPr>
        <w:t>；</w:t>
      </w:r>
    </w:p>
    <w:p w14:paraId="50930EAF"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9</w:t>
      </w:r>
      <w:r w:rsidRPr="0038713A">
        <w:rPr>
          <w:rFonts w:ascii="tim" w:hAnsi="tim" w:cs="Arial"/>
          <w:color w:val="000000"/>
          <w:sz w:val="24"/>
        </w:rPr>
        <w:t>）违反证券交易场所业务规则，利用对敲、倒仓等手段操纵市场价格，扰乱市场秩序；</w:t>
      </w:r>
    </w:p>
    <w:p w14:paraId="34A71E66"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10</w:t>
      </w:r>
      <w:r w:rsidRPr="0038713A">
        <w:rPr>
          <w:rFonts w:ascii="tim" w:hAnsi="tim" w:cs="Arial"/>
          <w:color w:val="000000"/>
          <w:sz w:val="24"/>
        </w:rPr>
        <w:t>）故意损害投资人及其他同业机构、人员的合法权益；</w:t>
      </w:r>
    </w:p>
    <w:p w14:paraId="0A460C3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11</w:t>
      </w:r>
      <w:r w:rsidRPr="0038713A">
        <w:rPr>
          <w:rFonts w:ascii="tim" w:hAnsi="tim" w:cs="Arial"/>
          <w:color w:val="000000"/>
          <w:sz w:val="24"/>
        </w:rPr>
        <w:t>）以不正当手段谋求业务发展；</w:t>
      </w:r>
    </w:p>
    <w:p w14:paraId="3C4E852C"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12</w:t>
      </w:r>
      <w:r w:rsidRPr="0038713A">
        <w:rPr>
          <w:rFonts w:ascii="tim" w:hAnsi="tim" w:cs="Arial"/>
          <w:color w:val="000000"/>
          <w:sz w:val="24"/>
        </w:rPr>
        <w:t>）有悖社会公德，损害证券投资基金人员形象；</w:t>
      </w:r>
    </w:p>
    <w:p w14:paraId="2B57CCD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13</w:t>
      </w:r>
      <w:r w:rsidRPr="0038713A">
        <w:rPr>
          <w:rFonts w:ascii="tim" w:hAnsi="tim" w:cs="Arial"/>
          <w:color w:val="000000"/>
          <w:sz w:val="24"/>
        </w:rPr>
        <w:t>）信息披露不真实，有误导、欺诈成分；</w:t>
      </w:r>
    </w:p>
    <w:p w14:paraId="625B18F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w:t>
      </w:r>
      <w:r w:rsidRPr="0038713A">
        <w:rPr>
          <w:rFonts w:ascii="tim" w:hAnsi="tim" w:cs="Arial"/>
          <w:color w:val="000000"/>
          <w:sz w:val="24"/>
        </w:rPr>
        <w:t>14</w:t>
      </w:r>
      <w:r w:rsidRPr="0038713A">
        <w:rPr>
          <w:rFonts w:ascii="tim" w:hAnsi="tim" w:cs="Arial"/>
          <w:color w:val="000000"/>
          <w:sz w:val="24"/>
        </w:rPr>
        <w:t>）法律</w:t>
      </w:r>
      <w:r w:rsidRPr="0038713A">
        <w:rPr>
          <w:rFonts w:ascii="tim" w:hAnsi="tim" w:cs="Arial" w:hint="eastAsia"/>
          <w:color w:val="000000"/>
          <w:sz w:val="24"/>
        </w:rPr>
        <w:t>、行政</w:t>
      </w:r>
      <w:r w:rsidRPr="0038713A">
        <w:rPr>
          <w:rFonts w:ascii="tim" w:hAnsi="tim" w:cs="Arial"/>
          <w:color w:val="000000"/>
          <w:sz w:val="24"/>
        </w:rPr>
        <w:t>法规和中国证监会禁止的其他行为。</w:t>
      </w:r>
    </w:p>
    <w:p w14:paraId="5BDAB8E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4</w:t>
      </w:r>
      <w:r w:rsidRPr="0038713A">
        <w:rPr>
          <w:rFonts w:ascii="tim" w:hAnsi="tim" w:cs="Arial" w:hint="eastAsia"/>
          <w:color w:val="000000"/>
          <w:sz w:val="24"/>
        </w:rPr>
        <w:t>、</w:t>
      </w:r>
      <w:r w:rsidRPr="0038713A">
        <w:rPr>
          <w:rFonts w:ascii="tim" w:hAnsi="tim" w:cs="Arial"/>
          <w:color w:val="000000"/>
          <w:sz w:val="24"/>
        </w:rPr>
        <w:t>本基金管理人将根据基金合同的规定，按照招募说明书列明的投资目标、策略及限制等全权处理本基金的投资。</w:t>
      </w:r>
    </w:p>
    <w:p w14:paraId="70F3DCE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5</w:t>
      </w:r>
      <w:r w:rsidRPr="0038713A">
        <w:rPr>
          <w:rFonts w:ascii="tim" w:hAnsi="tim" w:cs="Arial" w:hint="eastAsia"/>
          <w:color w:val="000000"/>
          <w:sz w:val="24"/>
        </w:rPr>
        <w:t>、</w:t>
      </w:r>
      <w:r w:rsidRPr="0038713A">
        <w:rPr>
          <w:rFonts w:ascii="tim" w:hAnsi="tim" w:cs="Arial"/>
          <w:color w:val="000000"/>
          <w:sz w:val="24"/>
        </w:rPr>
        <w:t>本基金管理人不从事违反《基金法》的行为，并建立健全内部控制制度，采取有效措施，保证基金财产不用于下列投资或者活动：</w:t>
      </w:r>
    </w:p>
    <w:p w14:paraId="566DFD67"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）承销证券；</w:t>
      </w:r>
    </w:p>
    <w:p w14:paraId="549F4BE2"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w:t>
      </w:r>
      <w:r w:rsidRPr="0038713A">
        <w:rPr>
          <w:rFonts w:ascii="tim" w:hAnsi="tim" w:hint="eastAsia"/>
          <w:bCs/>
          <w:color w:val="000000"/>
          <w:sz w:val="24"/>
        </w:rPr>
        <w:t>违反规定</w:t>
      </w:r>
      <w:r w:rsidRPr="0038713A">
        <w:rPr>
          <w:rFonts w:ascii="tim" w:hAnsi="tim" w:hint="eastAsia"/>
          <w:color w:val="000000"/>
          <w:sz w:val="24"/>
        </w:rPr>
        <w:t>向他人贷款或者提供担保；</w:t>
      </w:r>
    </w:p>
    <w:p w14:paraId="7E2EF36A"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）从事承担无限责任的投资；</w:t>
      </w:r>
    </w:p>
    <w:p w14:paraId="6A3D334C"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）买卖其他基金份额，但是</w:t>
      </w:r>
      <w:r w:rsidRPr="0038713A">
        <w:rPr>
          <w:rFonts w:ascii="tim" w:hAnsi="tim" w:hint="eastAsia"/>
          <w:bCs/>
          <w:color w:val="000000"/>
          <w:sz w:val="24"/>
        </w:rPr>
        <w:t>中国证监会</w:t>
      </w:r>
      <w:r w:rsidRPr="0038713A">
        <w:rPr>
          <w:rFonts w:ascii="tim" w:hAnsi="tim" w:hint="eastAsia"/>
          <w:color w:val="000000"/>
          <w:sz w:val="24"/>
        </w:rPr>
        <w:t>另有规定的除外；</w:t>
      </w:r>
    </w:p>
    <w:p w14:paraId="48E5EC4F"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5</w:t>
      </w:r>
      <w:r w:rsidRPr="0038713A">
        <w:rPr>
          <w:rFonts w:ascii="tim" w:hAnsi="tim" w:hint="eastAsia"/>
          <w:color w:val="000000"/>
          <w:sz w:val="24"/>
        </w:rPr>
        <w:t>）向其基金管理人、基金托管人出资；</w:t>
      </w:r>
    </w:p>
    <w:p w14:paraId="37A77CA6"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6</w:t>
      </w:r>
      <w:r w:rsidRPr="0038713A">
        <w:rPr>
          <w:rFonts w:ascii="tim" w:hAnsi="tim" w:hint="eastAsia"/>
          <w:color w:val="000000"/>
          <w:sz w:val="24"/>
        </w:rPr>
        <w:t>）从事内幕交易、操纵证券交易价格及其他不正当的证券交易活动；</w:t>
      </w:r>
    </w:p>
    <w:p w14:paraId="2F65C000"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7</w:t>
      </w:r>
      <w:r w:rsidRPr="0038713A">
        <w:rPr>
          <w:rFonts w:ascii="tim" w:hAnsi="tim" w:hint="eastAsia"/>
          <w:color w:val="000000"/>
          <w:sz w:val="24"/>
        </w:rPr>
        <w:t>）法律、行政法规和中国证监会规定禁止的其他活动。</w:t>
      </w:r>
    </w:p>
    <w:p w14:paraId="6D8395B7" w14:textId="77777777" w:rsidR="00892F97" w:rsidRPr="0038713A" w:rsidRDefault="00892F97" w:rsidP="00892F97">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C1385E3" w14:textId="77777777" w:rsidR="00AF454B" w:rsidRPr="0038713A" w:rsidRDefault="00892F9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bCs/>
          <w:sz w:val="24"/>
        </w:rPr>
        <w:t>法律法规或监管部门取消或变更上述限制，如适用于本基金，基金管理人在履行适当程序后，则本基金投资不再受相关限制或以变更后的规定为准</w:t>
      </w:r>
      <w:r w:rsidRPr="0038713A">
        <w:rPr>
          <w:rFonts w:ascii="tim" w:hAnsi="tim" w:hint="eastAsia"/>
          <w:bCs/>
          <w:sz w:val="24"/>
        </w:rPr>
        <w:t>。</w:t>
      </w:r>
    </w:p>
    <w:p w14:paraId="440451C5"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五、</w:t>
      </w:r>
      <w:r w:rsidRPr="0038713A">
        <w:rPr>
          <w:rFonts w:ascii="tim" w:hAnsi="tim" w:cs="Arial"/>
          <w:color w:val="000000"/>
          <w:sz w:val="24"/>
        </w:rPr>
        <w:t>基金经理的承诺</w:t>
      </w:r>
    </w:p>
    <w:p w14:paraId="74C1D997"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1</w:t>
      </w:r>
      <w:r w:rsidRPr="0038713A">
        <w:rPr>
          <w:rFonts w:ascii="tim" w:hAnsi="tim" w:cs="Arial" w:hint="eastAsia"/>
          <w:color w:val="000000"/>
          <w:sz w:val="24"/>
        </w:rPr>
        <w:t>、</w:t>
      </w:r>
      <w:r w:rsidRPr="0038713A">
        <w:rPr>
          <w:rFonts w:ascii="tim" w:hAnsi="tim" w:cs="Arial"/>
          <w:color w:val="000000"/>
          <w:sz w:val="24"/>
        </w:rPr>
        <w:t>依照有关法律法规和基金合同的规定，本着谨慎的原则为基金份额持有人谋取最大利益；</w:t>
      </w:r>
    </w:p>
    <w:p w14:paraId="4BC56CB1"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2</w:t>
      </w:r>
      <w:r w:rsidRPr="0038713A">
        <w:rPr>
          <w:rFonts w:ascii="tim" w:hAnsi="tim" w:cs="Arial" w:hint="eastAsia"/>
          <w:color w:val="000000"/>
          <w:sz w:val="24"/>
        </w:rPr>
        <w:t>、</w:t>
      </w:r>
      <w:r w:rsidRPr="0038713A">
        <w:rPr>
          <w:rFonts w:ascii="tim" w:hAnsi="tim" w:cs="Arial"/>
          <w:color w:val="000000"/>
          <w:sz w:val="24"/>
        </w:rPr>
        <w:t>不利用职务之便为自己及其被代理人、受雇人或任何第三人谋取利益；</w:t>
      </w:r>
    </w:p>
    <w:p w14:paraId="6FE79F49"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3</w:t>
      </w:r>
      <w:r w:rsidRPr="0038713A">
        <w:rPr>
          <w:rFonts w:ascii="tim" w:hAnsi="tim" w:cs="Arial" w:hint="eastAsia"/>
          <w:color w:val="000000"/>
          <w:sz w:val="24"/>
        </w:rPr>
        <w:t>、</w:t>
      </w:r>
      <w:r w:rsidRPr="0038713A">
        <w:rPr>
          <w:rFonts w:ascii="tim" w:hAnsi="tim" w:cs="Arial"/>
          <w:color w:val="000000"/>
          <w:sz w:val="24"/>
        </w:rPr>
        <w:t>不违反现行有效的有关法律法规、基金合同和中国证监会的有关规定，泄漏在任职期间知悉的有关证券、基金的商业秘密、尚未依法公开的基金投资内容、基金投资计划等信息；</w:t>
      </w:r>
    </w:p>
    <w:p w14:paraId="23D69D5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4</w:t>
      </w:r>
      <w:r w:rsidRPr="0038713A">
        <w:rPr>
          <w:rFonts w:ascii="tim" w:hAnsi="tim" w:cs="Arial" w:hint="eastAsia"/>
          <w:color w:val="000000"/>
          <w:sz w:val="24"/>
        </w:rPr>
        <w:t>、</w:t>
      </w:r>
      <w:r w:rsidRPr="0038713A">
        <w:rPr>
          <w:rFonts w:ascii="tim" w:hAnsi="tim" w:cs="Arial"/>
          <w:color w:val="000000"/>
          <w:sz w:val="24"/>
        </w:rPr>
        <w:t>不从事损害基金财产和基金份额持有人利益的证券交易及其他活动。</w:t>
      </w:r>
    </w:p>
    <w:p w14:paraId="7B5E188B"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六、</w:t>
      </w:r>
      <w:r w:rsidRPr="0038713A">
        <w:rPr>
          <w:rFonts w:ascii="tim" w:hAnsi="tim" w:cs="Arial"/>
          <w:color w:val="000000"/>
          <w:sz w:val="24"/>
        </w:rPr>
        <w:t>基金管理人的内部控制制度</w:t>
      </w:r>
    </w:p>
    <w:p w14:paraId="63E090D1"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1</w:t>
      </w:r>
      <w:r w:rsidRPr="0038713A">
        <w:rPr>
          <w:rFonts w:ascii="tim" w:hAnsi="tim" w:cs="Arial" w:hint="eastAsia"/>
          <w:color w:val="000000"/>
          <w:sz w:val="24"/>
        </w:rPr>
        <w:t>、内部控制的总体目标和原则</w:t>
      </w:r>
      <w:r w:rsidRPr="0038713A">
        <w:rPr>
          <w:rFonts w:ascii="tim" w:hAnsi="tim" w:cs="Arial"/>
          <w:color w:val="000000"/>
          <w:sz w:val="24"/>
        </w:rPr>
        <w:t xml:space="preserve"> </w:t>
      </w:r>
    </w:p>
    <w:p w14:paraId="39209996"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公司内部控制制度，是指公司为了保障业务正常运作、实现既定的经营目标、防范经营风险而设立的各种内控机制和一系列内部运作程序、措施和方法等文本制度的总称。内部控制的总体目标是：建立一个决策科学、营运高效、稳健发展的机制，使公司的决策和运营尽可能免受各种不确定因素或风险的影响。内部控制遵循以下原则：</w:t>
      </w:r>
      <w:r w:rsidRPr="0038713A">
        <w:rPr>
          <w:rFonts w:ascii="tim" w:hAnsi="tim" w:cs="Arial"/>
          <w:color w:val="000000"/>
          <w:sz w:val="24"/>
        </w:rPr>
        <w:t xml:space="preserve"> </w:t>
      </w:r>
    </w:p>
    <w:p w14:paraId="32B0EC6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全面性原则：内部控制渗透到公司的决策、执行和监督层次，贯穿了各业务流程的所有环节，覆盖了公司所有的部门、岗位和各级人员。</w:t>
      </w:r>
      <w:r w:rsidRPr="0038713A">
        <w:rPr>
          <w:rFonts w:ascii="tim" w:hAnsi="tim" w:cs="Arial"/>
          <w:color w:val="000000"/>
          <w:sz w:val="24"/>
        </w:rPr>
        <w:t xml:space="preserve"> </w:t>
      </w:r>
    </w:p>
    <w:p w14:paraId="486A0E40"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有效性原则：各项内部控制制度必须符合国家和主管机关所制定的法律法规和规章，不得与之相抵触；具有高度的权威性，是所有员工严格遵守的行动指南。</w:t>
      </w:r>
      <w:r w:rsidRPr="0038713A">
        <w:rPr>
          <w:rFonts w:ascii="tim" w:hAnsi="tim" w:cs="Arial"/>
          <w:color w:val="000000"/>
          <w:sz w:val="24"/>
        </w:rPr>
        <w:t xml:space="preserve"> </w:t>
      </w:r>
    </w:p>
    <w:p w14:paraId="27B1772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相互制约原则：在公司的各个部门之间、各业务环节及重要岗位体现相互监督、相互制约，作到公司决策、执行、监督体系的分离以及公司各职能部门中关键部门、岗位的设置分离（如交易执行部门和基金清算部门的分离、直接操作人员和控制人员的分离等），形成权责分明、相互牵制的局面，并通过切实可行的相互制衡措施来降低各种内控风险的发生。</w:t>
      </w:r>
      <w:r w:rsidRPr="0038713A">
        <w:rPr>
          <w:rFonts w:ascii="tim" w:hAnsi="tim" w:cs="Arial"/>
          <w:color w:val="000000"/>
          <w:sz w:val="24"/>
        </w:rPr>
        <w:t xml:space="preserve"> </w:t>
      </w:r>
    </w:p>
    <w:p w14:paraId="5E340A9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及时性原则：内部控制应随着公司经营战略、经营方针、经营理念等内部环境的变化而不断修正，并随国家法律、法规、政策等外部环境因素的改变及时进行相应的修改和完善；</w:t>
      </w:r>
      <w:r w:rsidRPr="0038713A">
        <w:rPr>
          <w:rFonts w:ascii="tim" w:hAnsi="tim" w:cs="Arial"/>
          <w:color w:val="000000"/>
          <w:sz w:val="24"/>
        </w:rPr>
        <w:t xml:space="preserve"> </w:t>
      </w:r>
    </w:p>
    <w:p w14:paraId="0D867E39"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成本效益原则：公司将充分发挥各机构、各部门及广大员工的工作积极性，尽量降低经营运作成本，保证以合理的控制成本达到最佳的内部控制效果。</w:t>
      </w:r>
      <w:r w:rsidRPr="0038713A">
        <w:rPr>
          <w:rFonts w:ascii="tim" w:hAnsi="tim" w:cs="Arial"/>
          <w:color w:val="000000"/>
          <w:sz w:val="24"/>
        </w:rPr>
        <w:t xml:space="preserve"> </w:t>
      </w:r>
    </w:p>
    <w:p w14:paraId="7BA51BDB"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防火墙原则：公司基金投资、基金交易、投资研究、市场开发、绩效评估等相关部门，应当在空间和制度上适当分离，以达到防范风险的目的。对因业务需要知悉内幕信息的人员，应制定严格的审批程序和监管措施。</w:t>
      </w:r>
      <w:r w:rsidRPr="0038713A">
        <w:rPr>
          <w:rFonts w:ascii="tim" w:hAnsi="tim" w:cs="Arial"/>
          <w:color w:val="000000"/>
          <w:sz w:val="24"/>
        </w:rPr>
        <w:t xml:space="preserve"> </w:t>
      </w:r>
    </w:p>
    <w:p w14:paraId="082AA7E2"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2</w:t>
      </w:r>
      <w:r w:rsidRPr="0038713A">
        <w:rPr>
          <w:rFonts w:ascii="tim" w:hAnsi="tim" w:cs="Arial" w:hint="eastAsia"/>
          <w:color w:val="000000"/>
          <w:sz w:val="24"/>
        </w:rPr>
        <w:t>、风险防范体系</w:t>
      </w:r>
      <w:r w:rsidRPr="0038713A">
        <w:rPr>
          <w:rFonts w:ascii="tim" w:hAnsi="tim" w:cs="Arial"/>
          <w:color w:val="000000"/>
          <w:sz w:val="24"/>
        </w:rPr>
        <w:t xml:space="preserve"> </w:t>
      </w:r>
    </w:p>
    <w:p w14:paraId="67773E39"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公司根据基金管理的业务特点设置内部机构，并在此基础上建立层层递进、严密有效的多级风险防范体系：</w:t>
      </w:r>
      <w:r w:rsidRPr="0038713A">
        <w:rPr>
          <w:rFonts w:ascii="tim" w:hAnsi="tim" w:cs="Arial"/>
          <w:color w:val="000000"/>
          <w:sz w:val="24"/>
        </w:rPr>
        <w:t xml:space="preserve"> </w:t>
      </w:r>
    </w:p>
    <w:p w14:paraId="649B0897"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color w:val="000000"/>
          <w:sz w:val="24"/>
        </w:rPr>
        <w:t>1</w:t>
      </w:r>
      <w:r w:rsidRPr="0038713A">
        <w:rPr>
          <w:rFonts w:ascii="tim" w:hAnsi="tim" w:cs="Arial" w:hint="eastAsia"/>
          <w:color w:val="000000"/>
          <w:sz w:val="24"/>
        </w:rPr>
        <w:t>）一级风险防范</w:t>
      </w:r>
      <w:r w:rsidRPr="0038713A">
        <w:rPr>
          <w:rFonts w:ascii="tim" w:hAnsi="tim" w:cs="Arial"/>
          <w:color w:val="000000"/>
          <w:sz w:val="24"/>
        </w:rPr>
        <w:t xml:space="preserve"> </w:t>
      </w:r>
    </w:p>
    <w:p w14:paraId="2AA57AAC"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一级风险防范是指在公司董事会层面对公司的风险进行的预防和控制。</w:t>
      </w:r>
      <w:r w:rsidRPr="0038713A">
        <w:rPr>
          <w:rFonts w:ascii="tim" w:hAnsi="tim" w:cs="Arial"/>
          <w:color w:val="000000"/>
          <w:sz w:val="24"/>
        </w:rPr>
        <w:t xml:space="preserve"> </w:t>
      </w:r>
    </w:p>
    <w:p w14:paraId="295FEEF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董事会下设风险与审计委员会，对公司经营管理与基金运作的合</w:t>
      </w:r>
      <w:proofErr w:type="gramStart"/>
      <w:r w:rsidRPr="0038713A">
        <w:rPr>
          <w:rFonts w:ascii="tim" w:hAnsi="tim" w:cs="Arial" w:hint="eastAsia"/>
          <w:color w:val="000000"/>
          <w:sz w:val="24"/>
        </w:rPr>
        <w:t>规</w:t>
      </w:r>
      <w:proofErr w:type="gramEnd"/>
      <w:r w:rsidRPr="0038713A">
        <w:rPr>
          <w:rFonts w:ascii="tim" w:hAnsi="tim" w:cs="Arial" w:hint="eastAsia"/>
          <w:color w:val="000000"/>
          <w:sz w:val="24"/>
        </w:rPr>
        <w:t>性进行全面和重点的分析检查，发现其中存在的和可能出现的风险，并提出改进方案。</w:t>
      </w:r>
      <w:r w:rsidRPr="0038713A">
        <w:rPr>
          <w:rFonts w:ascii="tim" w:hAnsi="tim" w:cs="Arial"/>
          <w:color w:val="000000"/>
          <w:sz w:val="24"/>
        </w:rPr>
        <w:t xml:space="preserve"> </w:t>
      </w:r>
    </w:p>
    <w:p w14:paraId="605ED1A4"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公司设督察长。督察长对董事会负责，组织、指导公司监察稽核和风险管理工作，监督检查基金及公司运作的合法合</w:t>
      </w:r>
      <w:proofErr w:type="gramStart"/>
      <w:r w:rsidRPr="0038713A">
        <w:rPr>
          <w:rFonts w:ascii="tim" w:hAnsi="tim" w:cs="Arial" w:hint="eastAsia"/>
          <w:color w:val="000000"/>
          <w:sz w:val="24"/>
        </w:rPr>
        <w:t>规</w:t>
      </w:r>
      <w:proofErr w:type="gramEnd"/>
      <w:r w:rsidRPr="0038713A">
        <w:rPr>
          <w:rFonts w:ascii="tim" w:hAnsi="tim" w:cs="Arial" w:hint="eastAsia"/>
          <w:color w:val="000000"/>
          <w:sz w:val="24"/>
        </w:rPr>
        <w:t>情况和公司的内部风险控制情况，并定期或不定期地向董事会或者董事会下设的相关专门委员会报告工作。</w:t>
      </w:r>
      <w:r w:rsidRPr="0038713A">
        <w:rPr>
          <w:rFonts w:ascii="tim" w:hAnsi="tim" w:cs="Arial"/>
          <w:color w:val="000000"/>
          <w:sz w:val="24"/>
        </w:rPr>
        <w:t xml:space="preserve"> </w:t>
      </w:r>
    </w:p>
    <w:p w14:paraId="309D79F7"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color w:val="000000"/>
          <w:sz w:val="24"/>
        </w:rPr>
        <w:t>2</w:t>
      </w:r>
      <w:r w:rsidRPr="0038713A">
        <w:rPr>
          <w:rFonts w:ascii="tim" w:hAnsi="tim" w:cs="Arial" w:hint="eastAsia"/>
          <w:color w:val="000000"/>
          <w:sz w:val="24"/>
        </w:rPr>
        <w:t>）二级风险防范</w:t>
      </w:r>
      <w:r w:rsidRPr="0038713A">
        <w:rPr>
          <w:rFonts w:ascii="tim" w:hAnsi="tim" w:cs="Arial"/>
          <w:color w:val="000000"/>
          <w:sz w:val="24"/>
        </w:rPr>
        <w:t xml:space="preserve"> </w:t>
      </w:r>
    </w:p>
    <w:p w14:paraId="245CB619"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二级风险防范是指在公司风险控制委员会、投资决策委员会、监察稽核部和风险管理部层次对公司的风险进行的预防和控制。</w:t>
      </w:r>
      <w:r w:rsidRPr="0038713A">
        <w:rPr>
          <w:rFonts w:ascii="tim" w:hAnsi="tim" w:cs="Arial"/>
          <w:color w:val="000000"/>
          <w:sz w:val="24"/>
        </w:rPr>
        <w:t xml:space="preserve"> </w:t>
      </w:r>
    </w:p>
    <w:p w14:paraId="13C2ADDC"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总经理下设风险管理委员会，对公司在经营管理和基金运作中的风险进行全面的研究、分析、评估，制定相应的风险管理制度并监督制度的执行，全面、及时、有效地防范公司经营过程中可能面临的各种风险。</w:t>
      </w:r>
      <w:r w:rsidRPr="0038713A">
        <w:rPr>
          <w:rFonts w:ascii="tim" w:hAnsi="tim" w:cs="Arial"/>
          <w:color w:val="000000"/>
          <w:sz w:val="24"/>
        </w:rPr>
        <w:t xml:space="preserve"> </w:t>
      </w:r>
    </w:p>
    <w:p w14:paraId="2E947D0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总经理下设投资决策委员会，研究并制定公司基金资产的投资战略和投资策略，对基金的总体投资情况提出指导性意见，从而达到分散投资风险，提高基金资产的安全性的目的。</w:t>
      </w:r>
      <w:r w:rsidRPr="0038713A">
        <w:rPr>
          <w:rFonts w:ascii="tim" w:hAnsi="tim" w:cs="Arial"/>
          <w:color w:val="000000"/>
          <w:sz w:val="24"/>
        </w:rPr>
        <w:t xml:space="preserve"> </w:t>
      </w:r>
    </w:p>
    <w:p w14:paraId="118E5B67"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监察稽核部和风险管理部在督察</w:t>
      </w:r>
      <w:proofErr w:type="gramStart"/>
      <w:r w:rsidRPr="0038713A">
        <w:rPr>
          <w:rFonts w:ascii="tim" w:hAnsi="tim" w:cs="Arial" w:hint="eastAsia"/>
          <w:color w:val="000000"/>
          <w:sz w:val="24"/>
        </w:rPr>
        <w:t>长指导</w:t>
      </w:r>
      <w:proofErr w:type="gramEnd"/>
      <w:r w:rsidRPr="0038713A">
        <w:rPr>
          <w:rFonts w:ascii="tim" w:hAnsi="tim" w:cs="Arial" w:hint="eastAsia"/>
          <w:color w:val="000000"/>
          <w:sz w:val="24"/>
        </w:rPr>
        <w:t>下，独立于公司各业务部门和各分支机构，对各岗位、各部门、各机构、各项业务中的风险控制情况实施监督。</w:t>
      </w:r>
    </w:p>
    <w:p w14:paraId="1D5545AD"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color w:val="000000"/>
          <w:sz w:val="24"/>
        </w:rPr>
        <w:t>3</w:t>
      </w:r>
      <w:r w:rsidRPr="0038713A">
        <w:rPr>
          <w:rFonts w:ascii="tim" w:hAnsi="tim" w:cs="Arial" w:hint="eastAsia"/>
          <w:color w:val="000000"/>
          <w:sz w:val="24"/>
        </w:rPr>
        <w:t>）三级风险防范</w:t>
      </w:r>
      <w:r w:rsidRPr="0038713A">
        <w:rPr>
          <w:rFonts w:ascii="tim" w:hAnsi="tim" w:cs="Arial"/>
          <w:color w:val="000000"/>
          <w:sz w:val="24"/>
        </w:rPr>
        <w:t xml:space="preserve"> </w:t>
      </w:r>
    </w:p>
    <w:p w14:paraId="6B5ECDB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三级风险防范是指公司各部门对自身业务工作中的风险进行的自我检查和控制。</w:t>
      </w:r>
      <w:r w:rsidRPr="0038713A">
        <w:rPr>
          <w:rFonts w:ascii="tim" w:hAnsi="tim" w:cs="Arial"/>
          <w:color w:val="000000"/>
          <w:sz w:val="24"/>
        </w:rPr>
        <w:t xml:space="preserve"> </w:t>
      </w:r>
    </w:p>
    <w:p w14:paraId="2F06FDD0"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公司各部门根据经营计划、业务规则及本部门具体情况制定本部门的工作流程及风险控制措施，达到：一线岗位双人双职双责，互相监督；直接与交易、资金、电脑系统、重要空白支票、业务用章接触的岗位，实行双人负责；属于单人、单岗处理的业务，强化后续的监督机制；相关部门、相关岗位之间相互监督制衡。</w:t>
      </w:r>
      <w:r w:rsidRPr="0038713A">
        <w:rPr>
          <w:rFonts w:ascii="tim" w:hAnsi="tim" w:cs="Arial"/>
          <w:color w:val="000000"/>
          <w:sz w:val="24"/>
        </w:rPr>
        <w:t xml:space="preserve"> </w:t>
      </w:r>
    </w:p>
    <w:p w14:paraId="3A43D2AE"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3</w:t>
      </w:r>
      <w:r w:rsidRPr="0038713A">
        <w:rPr>
          <w:rFonts w:ascii="tim" w:hAnsi="tim" w:cs="Arial" w:hint="eastAsia"/>
          <w:color w:val="000000"/>
          <w:sz w:val="24"/>
        </w:rPr>
        <w:t>、基金管理人关于风险管理和内部控制制度的声明</w:t>
      </w:r>
      <w:r w:rsidRPr="0038713A">
        <w:rPr>
          <w:rFonts w:ascii="tim" w:hAnsi="tim" w:cs="Arial"/>
          <w:color w:val="000000"/>
          <w:sz w:val="24"/>
        </w:rPr>
        <w:t xml:space="preserve"> </w:t>
      </w:r>
    </w:p>
    <w:p w14:paraId="56F626F0" w14:textId="77777777" w:rsidR="00AF454B" w:rsidRPr="0038713A" w:rsidRDefault="00DF3EC7" w:rsidP="00F14C2D">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基金管理人确知建立内部控制系统、维持其有效性以及有效执行内部控制制度是基金管理人董事会及管理层的责任，董事会承担最终责任；基金管理人特别声明以上关于风险管理和内部控制制度的披露真实、准确，并承诺根据市场的变化和基金管理人的发展不断完善风险管理和内部控制制度。</w:t>
      </w:r>
    </w:p>
    <w:p w14:paraId="3C40BB33" w14:textId="77777777" w:rsidR="00AF454B" w:rsidRPr="0038713A" w:rsidRDefault="00AF454B" w:rsidP="00F14C2D">
      <w:pPr>
        <w:autoSpaceDE w:val="0"/>
        <w:autoSpaceDN w:val="0"/>
        <w:adjustRightInd w:val="0"/>
        <w:spacing w:line="360" w:lineRule="auto"/>
        <w:ind w:firstLineChars="200" w:firstLine="480"/>
        <w:rPr>
          <w:rFonts w:ascii="tim" w:hAnsi="tim" w:cs="Arial" w:hint="eastAsia"/>
          <w:color w:val="000000"/>
          <w:sz w:val="24"/>
        </w:rPr>
      </w:pPr>
      <w:bookmarkStart w:id="87" w:name="_Toc528045640"/>
      <w:bookmarkStart w:id="88" w:name="_Toc76196245"/>
      <w:bookmarkStart w:id="89" w:name="_Toc33440413"/>
      <w:bookmarkStart w:id="90" w:name="_Toc133991650"/>
      <w:bookmarkStart w:id="91" w:name="_Toc14613079"/>
      <w:bookmarkStart w:id="92" w:name="_Toc133991678"/>
      <w:bookmarkStart w:id="93" w:name="_Toc87416680"/>
      <w:bookmarkStart w:id="94" w:name="_Toc346056403"/>
      <w:bookmarkStart w:id="95" w:name="_Toc190256384"/>
    </w:p>
    <w:p w14:paraId="1A5A7097" w14:textId="77777777" w:rsidR="00AF454B" w:rsidRPr="0038713A" w:rsidRDefault="00AF454B" w:rsidP="00F14C2D">
      <w:pPr>
        <w:autoSpaceDE w:val="0"/>
        <w:autoSpaceDN w:val="0"/>
        <w:adjustRightInd w:val="0"/>
        <w:spacing w:line="360" w:lineRule="auto"/>
        <w:ind w:firstLineChars="200" w:firstLine="480"/>
        <w:rPr>
          <w:rFonts w:ascii="tim" w:hAnsi="tim" w:cs="Arial" w:hint="eastAsia"/>
          <w:color w:val="000000"/>
          <w:sz w:val="24"/>
        </w:rPr>
      </w:pPr>
    </w:p>
    <w:p w14:paraId="1A9E1B43" w14:textId="77777777" w:rsidR="00AF454B" w:rsidRPr="0038713A" w:rsidRDefault="00AF454B" w:rsidP="00F14C2D">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20"/>
          <w:footerReference w:type="first" r:id="rId21"/>
          <w:pgSz w:w="11907" w:h="16840"/>
          <w:pgMar w:top="1440" w:right="1559" w:bottom="1440" w:left="1797" w:header="907" w:footer="964" w:gutter="0"/>
          <w:pgNumType w:chapStyle="1"/>
          <w:cols w:space="425"/>
          <w:titlePg/>
          <w:docGrid w:type="lines" w:linePitch="312"/>
        </w:sectPr>
      </w:pPr>
      <w:bookmarkStart w:id="96" w:name="_Toc416342428"/>
    </w:p>
    <w:p w14:paraId="3E889AFA"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97" w:name="_Toc523385565"/>
      <w:r w:rsidRPr="0038713A">
        <w:rPr>
          <w:rFonts w:ascii="tim" w:hAnsi="tim" w:cs="Arial" w:hint="eastAsia"/>
          <w:color w:val="000000"/>
          <w:sz w:val="30"/>
          <w:szCs w:val="30"/>
        </w:rPr>
        <w:t>第</w:t>
      </w:r>
      <w:r w:rsidRPr="0038713A">
        <w:rPr>
          <w:rFonts w:ascii="tim" w:hAnsi="tim" w:cs="Arial"/>
          <w:color w:val="000000"/>
          <w:sz w:val="30"/>
          <w:szCs w:val="30"/>
        </w:rPr>
        <w:t>四</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基金托管</w:t>
      </w:r>
      <w:bookmarkEnd w:id="87"/>
      <w:r w:rsidRPr="0038713A">
        <w:rPr>
          <w:rFonts w:ascii="tim" w:hAnsi="tim" w:cs="Arial"/>
          <w:color w:val="000000"/>
          <w:sz w:val="30"/>
          <w:szCs w:val="30"/>
        </w:rPr>
        <w:t>人</w:t>
      </w:r>
      <w:bookmarkEnd w:id="88"/>
      <w:bookmarkEnd w:id="89"/>
      <w:bookmarkEnd w:id="90"/>
      <w:bookmarkEnd w:id="91"/>
      <w:bookmarkEnd w:id="92"/>
      <w:bookmarkEnd w:id="93"/>
      <w:bookmarkEnd w:id="94"/>
      <w:bookmarkEnd w:id="95"/>
      <w:bookmarkEnd w:id="96"/>
      <w:bookmarkEnd w:id="97"/>
    </w:p>
    <w:p w14:paraId="19AE4728" w14:textId="77777777" w:rsidR="00AF454B" w:rsidRPr="0038713A" w:rsidRDefault="00AF454B">
      <w:pPr>
        <w:rPr>
          <w:rFonts w:ascii="tim" w:hAnsi="tim" w:hint="eastAsia"/>
          <w:color w:val="000000"/>
          <w:lang w:val="zh-CN"/>
        </w:rPr>
      </w:pPr>
    </w:p>
    <w:p w14:paraId="4DEC974E"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bookmarkStart w:id="98" w:name="_Toc133991651"/>
      <w:bookmarkStart w:id="99" w:name="_Toc87416681"/>
      <w:bookmarkStart w:id="100" w:name="_Toc190256385"/>
      <w:bookmarkStart w:id="101" w:name="_Toc133991679"/>
      <w:bookmarkStart w:id="102" w:name="_Toc346056404"/>
      <w:r w:rsidRPr="00531A48">
        <w:rPr>
          <w:rFonts w:ascii="tim" w:hAnsi="tim" w:cs="Arial" w:hint="eastAsia"/>
          <w:color w:val="000000"/>
          <w:sz w:val="24"/>
        </w:rPr>
        <w:t>一、基金托管人基本情况</w:t>
      </w:r>
    </w:p>
    <w:p w14:paraId="08757A02"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名称：中信银行股份有限公司（简称</w:t>
      </w:r>
      <w:r w:rsidRPr="00531A48">
        <w:rPr>
          <w:rFonts w:ascii="tim" w:hAnsi="tim" w:cs="Arial"/>
          <w:color w:val="000000"/>
          <w:sz w:val="24"/>
        </w:rPr>
        <w:t>“</w:t>
      </w:r>
      <w:r w:rsidRPr="00531A48">
        <w:rPr>
          <w:rFonts w:ascii="tim" w:hAnsi="tim" w:cs="Arial" w:hint="eastAsia"/>
          <w:color w:val="000000"/>
          <w:sz w:val="24"/>
        </w:rPr>
        <w:t>中信银行</w:t>
      </w:r>
      <w:r w:rsidRPr="00531A48">
        <w:rPr>
          <w:rFonts w:ascii="tim" w:hAnsi="tim" w:cs="Arial"/>
          <w:color w:val="000000"/>
          <w:sz w:val="24"/>
        </w:rPr>
        <w:t>”</w:t>
      </w:r>
      <w:r w:rsidRPr="00531A48">
        <w:rPr>
          <w:rFonts w:ascii="tim" w:hAnsi="tim" w:cs="Arial" w:hint="eastAsia"/>
          <w:color w:val="000000"/>
          <w:sz w:val="24"/>
        </w:rPr>
        <w:t>）</w:t>
      </w:r>
    </w:p>
    <w:p w14:paraId="1DD65D12"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住所：北京市东城区朝阳门北大街</w:t>
      </w:r>
      <w:r w:rsidRPr="00531A48">
        <w:rPr>
          <w:rFonts w:ascii="tim" w:hAnsi="tim" w:cs="Arial"/>
          <w:color w:val="000000"/>
          <w:sz w:val="24"/>
        </w:rPr>
        <w:t>9</w:t>
      </w:r>
      <w:r w:rsidRPr="00531A48">
        <w:rPr>
          <w:rFonts w:ascii="tim" w:hAnsi="tim" w:cs="Arial" w:hint="eastAsia"/>
          <w:color w:val="000000"/>
          <w:sz w:val="24"/>
        </w:rPr>
        <w:t>号</w:t>
      </w:r>
    </w:p>
    <w:p w14:paraId="43BD33CF"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办公地址：北京市东城区朝阳门北大街</w:t>
      </w:r>
      <w:r w:rsidRPr="00531A48">
        <w:rPr>
          <w:rFonts w:ascii="tim" w:hAnsi="tim" w:cs="Arial"/>
          <w:color w:val="000000"/>
          <w:sz w:val="24"/>
        </w:rPr>
        <w:t>9</w:t>
      </w:r>
      <w:r w:rsidRPr="00531A48">
        <w:rPr>
          <w:rFonts w:ascii="tim" w:hAnsi="tim" w:cs="Arial" w:hint="eastAsia"/>
          <w:color w:val="000000"/>
          <w:sz w:val="24"/>
        </w:rPr>
        <w:t>号</w:t>
      </w:r>
    </w:p>
    <w:p w14:paraId="4C7975D9"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法定代表人：李庆萍</w:t>
      </w:r>
    </w:p>
    <w:p w14:paraId="6AAAE404"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成立时间：</w:t>
      </w:r>
      <w:r w:rsidRPr="00531A48">
        <w:rPr>
          <w:rFonts w:ascii="tim" w:hAnsi="tim" w:cs="Arial"/>
          <w:color w:val="000000"/>
          <w:sz w:val="24"/>
        </w:rPr>
        <w:t>1987</w:t>
      </w:r>
      <w:r w:rsidRPr="00531A48">
        <w:rPr>
          <w:rFonts w:ascii="tim" w:hAnsi="tim" w:cs="Arial" w:hint="eastAsia"/>
          <w:color w:val="000000"/>
          <w:sz w:val="24"/>
        </w:rPr>
        <w:t>年</w:t>
      </w:r>
      <w:r w:rsidRPr="00531A48">
        <w:rPr>
          <w:rFonts w:ascii="tim" w:hAnsi="tim" w:cs="Arial"/>
          <w:color w:val="000000"/>
          <w:sz w:val="24"/>
        </w:rPr>
        <w:t>4</w:t>
      </w:r>
      <w:r w:rsidRPr="00531A48">
        <w:rPr>
          <w:rFonts w:ascii="tim" w:hAnsi="tim" w:cs="Arial" w:hint="eastAsia"/>
          <w:color w:val="000000"/>
          <w:sz w:val="24"/>
        </w:rPr>
        <w:t>月</w:t>
      </w:r>
      <w:r w:rsidRPr="00531A48">
        <w:rPr>
          <w:rFonts w:ascii="tim" w:hAnsi="tim" w:cs="Arial"/>
          <w:color w:val="000000"/>
          <w:sz w:val="24"/>
        </w:rPr>
        <w:t>20</w:t>
      </w:r>
      <w:r w:rsidRPr="00531A48">
        <w:rPr>
          <w:rFonts w:ascii="tim" w:hAnsi="tim" w:cs="Arial" w:hint="eastAsia"/>
          <w:color w:val="000000"/>
          <w:sz w:val="24"/>
        </w:rPr>
        <w:t>日</w:t>
      </w:r>
    </w:p>
    <w:p w14:paraId="38FA53A8"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组织形式：股份有限公司</w:t>
      </w:r>
    </w:p>
    <w:p w14:paraId="76682493"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注册资本：</w:t>
      </w:r>
      <w:r w:rsidRPr="00531A48">
        <w:rPr>
          <w:rFonts w:ascii="tim" w:hAnsi="tim" w:cs="Arial"/>
          <w:color w:val="000000"/>
          <w:sz w:val="24"/>
        </w:rPr>
        <w:t>489.35</w:t>
      </w:r>
      <w:r w:rsidRPr="00531A48">
        <w:rPr>
          <w:rFonts w:ascii="tim" w:hAnsi="tim" w:cs="Arial" w:hint="eastAsia"/>
          <w:color w:val="000000"/>
          <w:sz w:val="24"/>
        </w:rPr>
        <w:t>亿元人民币</w:t>
      </w:r>
    </w:p>
    <w:p w14:paraId="145025B9"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存续期间：持续经营</w:t>
      </w:r>
    </w:p>
    <w:p w14:paraId="61C3E985"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批准设立文号：中华人民共和国国务院办公厅国办函</w:t>
      </w:r>
      <w:r w:rsidRPr="00531A48">
        <w:rPr>
          <w:rFonts w:ascii="tim" w:hAnsi="tim" w:cs="Arial"/>
          <w:color w:val="000000"/>
          <w:sz w:val="24"/>
        </w:rPr>
        <w:t>[1987]14</w:t>
      </w:r>
      <w:r w:rsidRPr="00531A48">
        <w:rPr>
          <w:rFonts w:ascii="tim" w:hAnsi="tim" w:cs="Arial" w:hint="eastAsia"/>
          <w:color w:val="000000"/>
          <w:sz w:val="24"/>
        </w:rPr>
        <w:t>号</w:t>
      </w:r>
    </w:p>
    <w:p w14:paraId="33E27FD0"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基金托管业务批准文号：中国证监会</w:t>
      </w:r>
      <w:proofErr w:type="gramStart"/>
      <w:r w:rsidRPr="00531A48">
        <w:rPr>
          <w:rFonts w:ascii="tim" w:hAnsi="tim" w:cs="Arial" w:hint="eastAsia"/>
          <w:color w:val="000000"/>
          <w:sz w:val="24"/>
        </w:rPr>
        <w:t>证监基字</w:t>
      </w:r>
      <w:proofErr w:type="gramEnd"/>
      <w:r w:rsidRPr="00531A48">
        <w:rPr>
          <w:rFonts w:ascii="tim" w:hAnsi="tim" w:cs="Arial"/>
          <w:color w:val="000000"/>
          <w:sz w:val="24"/>
        </w:rPr>
        <w:t>[2004]125</w:t>
      </w:r>
      <w:r w:rsidRPr="00531A48">
        <w:rPr>
          <w:rFonts w:ascii="tim" w:hAnsi="tim" w:cs="Arial" w:hint="eastAsia"/>
          <w:color w:val="000000"/>
          <w:sz w:val="24"/>
        </w:rPr>
        <w:t>号</w:t>
      </w:r>
    </w:p>
    <w:p w14:paraId="134E2901"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联系人：中信银行资产托管部</w:t>
      </w:r>
    </w:p>
    <w:p w14:paraId="3887C80E"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联系电话：</w:t>
      </w:r>
      <w:r w:rsidRPr="00531A48">
        <w:rPr>
          <w:rFonts w:ascii="tim" w:hAnsi="tim" w:cs="Arial"/>
          <w:color w:val="000000"/>
          <w:sz w:val="24"/>
        </w:rPr>
        <w:t>4006800000</w:t>
      </w:r>
    </w:p>
    <w:p w14:paraId="4C129FDF"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传真：</w:t>
      </w:r>
      <w:r w:rsidRPr="00531A48">
        <w:rPr>
          <w:rFonts w:ascii="tim" w:hAnsi="tim" w:cs="Arial"/>
          <w:color w:val="000000"/>
          <w:sz w:val="24"/>
        </w:rPr>
        <w:t>010-85230024</w:t>
      </w:r>
    </w:p>
    <w:p w14:paraId="018BFF3D"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客服电话：</w:t>
      </w:r>
      <w:r w:rsidRPr="00531A48">
        <w:rPr>
          <w:rFonts w:ascii="tim" w:hAnsi="tim" w:cs="Arial"/>
          <w:color w:val="000000"/>
          <w:sz w:val="24"/>
        </w:rPr>
        <w:t>95558</w:t>
      </w:r>
    </w:p>
    <w:p w14:paraId="72CB76BD"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网址：</w:t>
      </w:r>
      <w:r w:rsidRPr="00531A48">
        <w:rPr>
          <w:rFonts w:ascii="tim" w:hAnsi="tim" w:cs="Arial"/>
          <w:color w:val="000000"/>
          <w:sz w:val="24"/>
        </w:rPr>
        <w:t>bank.ecitic.com</w:t>
      </w:r>
    </w:p>
    <w:p w14:paraId="0297179E"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经营范围：保险兼业代理业务（有效期至</w:t>
      </w:r>
      <w:r w:rsidRPr="00531A48">
        <w:rPr>
          <w:rFonts w:ascii="tim" w:hAnsi="tim" w:cs="Arial"/>
          <w:color w:val="000000"/>
          <w:sz w:val="24"/>
        </w:rPr>
        <w:t>2020</w:t>
      </w:r>
      <w:r w:rsidRPr="00531A48">
        <w:rPr>
          <w:rFonts w:ascii="tim" w:hAnsi="tim" w:cs="Arial" w:hint="eastAsia"/>
          <w:color w:val="000000"/>
          <w:sz w:val="24"/>
        </w:rPr>
        <w:t>年</w:t>
      </w:r>
      <w:r w:rsidRPr="00531A48">
        <w:rPr>
          <w:rFonts w:ascii="tim" w:hAnsi="tim" w:cs="Arial"/>
          <w:color w:val="000000"/>
          <w:sz w:val="24"/>
        </w:rPr>
        <w:t>09</w:t>
      </w:r>
      <w:r w:rsidRPr="00531A48">
        <w:rPr>
          <w:rFonts w:ascii="tim" w:hAnsi="tim" w:cs="Arial" w:hint="eastAsia"/>
          <w:color w:val="000000"/>
          <w:sz w:val="24"/>
        </w:rPr>
        <w:t>月</w:t>
      </w:r>
      <w:r w:rsidRPr="00531A48">
        <w:rPr>
          <w:rFonts w:ascii="tim" w:hAnsi="tim" w:cs="Arial"/>
          <w:color w:val="000000"/>
          <w:sz w:val="24"/>
        </w:rPr>
        <w:t>09</w:t>
      </w:r>
      <w:r w:rsidRPr="00531A48">
        <w:rPr>
          <w:rFonts w:ascii="tim" w:hAnsi="tim" w:cs="Arial" w:hint="eastAsia"/>
          <w:color w:val="000000"/>
          <w:sz w:val="24"/>
        </w:rPr>
        <w:t>日）；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7971B713"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中信银行（</w:t>
      </w:r>
      <w:r w:rsidRPr="00531A48">
        <w:rPr>
          <w:rFonts w:ascii="tim" w:hAnsi="tim" w:cs="Arial"/>
          <w:color w:val="000000"/>
          <w:sz w:val="24"/>
        </w:rPr>
        <w:t>601998.SH</w:t>
      </w:r>
      <w:r w:rsidRPr="00531A48">
        <w:rPr>
          <w:rFonts w:ascii="tim" w:hAnsi="tim" w:cs="Arial" w:hint="eastAsia"/>
          <w:color w:val="000000"/>
          <w:sz w:val="24"/>
        </w:rPr>
        <w:t>、</w:t>
      </w:r>
      <w:r w:rsidRPr="00531A48">
        <w:rPr>
          <w:rFonts w:ascii="tim" w:hAnsi="tim" w:cs="Arial"/>
          <w:color w:val="000000"/>
          <w:sz w:val="24"/>
        </w:rPr>
        <w:t>0998.HK</w:t>
      </w:r>
      <w:r w:rsidRPr="00531A48">
        <w:rPr>
          <w:rFonts w:ascii="tim" w:hAnsi="tim" w:cs="Arial" w:hint="eastAsia"/>
          <w:color w:val="000000"/>
          <w:sz w:val="24"/>
        </w:rPr>
        <w:t>）成立于</w:t>
      </w:r>
      <w:r w:rsidRPr="00531A48">
        <w:rPr>
          <w:rFonts w:ascii="tim" w:hAnsi="tim" w:cs="Arial"/>
          <w:color w:val="000000"/>
          <w:sz w:val="24"/>
        </w:rPr>
        <w:t>1987</w:t>
      </w:r>
      <w:r w:rsidRPr="00531A48">
        <w:rPr>
          <w:rFonts w:ascii="tim" w:hAnsi="tim" w:cs="Arial" w:hint="eastAsia"/>
          <w:color w:val="000000"/>
          <w:sz w:val="24"/>
        </w:rPr>
        <w:t>年，原名中信实业银行，是中国改革开放中最早成立的新兴商业银行之一，是中国最早参与国内外金融市场融资的商业银行，并以屡创中国现代金融史上多个第一而蜚声海内外。伴随中国经济的快速发展，中信实业银行在中国金融市场改革的大潮中逐渐成长壮大，于</w:t>
      </w:r>
      <w:r w:rsidRPr="00531A48">
        <w:rPr>
          <w:rFonts w:ascii="tim" w:hAnsi="tim" w:cs="Arial"/>
          <w:color w:val="000000"/>
          <w:sz w:val="24"/>
        </w:rPr>
        <w:t>2005</w:t>
      </w:r>
      <w:r w:rsidRPr="00531A48">
        <w:rPr>
          <w:rFonts w:ascii="tim" w:hAnsi="tim" w:cs="Arial" w:hint="eastAsia"/>
          <w:color w:val="000000"/>
          <w:sz w:val="24"/>
        </w:rPr>
        <w:t>年</w:t>
      </w:r>
      <w:r w:rsidRPr="00531A48">
        <w:rPr>
          <w:rFonts w:ascii="tim" w:hAnsi="tim" w:cs="Arial"/>
          <w:color w:val="000000"/>
          <w:sz w:val="24"/>
        </w:rPr>
        <w:t>8</w:t>
      </w:r>
      <w:r w:rsidRPr="00531A48">
        <w:rPr>
          <w:rFonts w:ascii="tim" w:hAnsi="tim" w:cs="Arial" w:hint="eastAsia"/>
          <w:color w:val="000000"/>
          <w:sz w:val="24"/>
        </w:rPr>
        <w:t>月，正式更名“中信银行”。</w:t>
      </w:r>
      <w:r w:rsidRPr="00531A48">
        <w:rPr>
          <w:rFonts w:ascii="tim" w:hAnsi="tim" w:cs="Arial"/>
          <w:color w:val="000000"/>
          <w:sz w:val="24"/>
        </w:rPr>
        <w:t>2006</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月，以中国中信集团和中信国际金融控股有限公司为股东，正式成立中信银行股份有限公司。同年，成功引进战略投资者，与欧洲领先的西班牙对外银行（</w:t>
      </w:r>
      <w:r w:rsidRPr="00531A48">
        <w:rPr>
          <w:rFonts w:ascii="tim" w:hAnsi="tim" w:cs="Arial"/>
          <w:color w:val="000000"/>
          <w:sz w:val="24"/>
        </w:rPr>
        <w:t>BBVA</w:t>
      </w:r>
      <w:r w:rsidRPr="00531A48">
        <w:rPr>
          <w:rFonts w:ascii="tim" w:hAnsi="tim" w:cs="Arial" w:hint="eastAsia"/>
          <w:color w:val="000000"/>
          <w:sz w:val="24"/>
        </w:rPr>
        <w:t>）建立了优势互补的战略合作关系。</w:t>
      </w:r>
      <w:r w:rsidRPr="00531A48">
        <w:rPr>
          <w:rFonts w:ascii="tim" w:hAnsi="tim" w:cs="Arial"/>
          <w:color w:val="000000"/>
          <w:sz w:val="24"/>
        </w:rPr>
        <w:t>2007</w:t>
      </w:r>
      <w:r w:rsidRPr="00531A48">
        <w:rPr>
          <w:rFonts w:ascii="tim" w:hAnsi="tim" w:cs="Arial" w:hint="eastAsia"/>
          <w:color w:val="000000"/>
          <w:sz w:val="24"/>
        </w:rPr>
        <w:t>年</w:t>
      </w:r>
      <w:r w:rsidRPr="00531A48">
        <w:rPr>
          <w:rFonts w:ascii="tim" w:hAnsi="tim" w:cs="Arial"/>
          <w:color w:val="000000"/>
          <w:sz w:val="24"/>
        </w:rPr>
        <w:t>4</w:t>
      </w:r>
      <w:r w:rsidRPr="00531A48">
        <w:rPr>
          <w:rFonts w:ascii="tim" w:hAnsi="tim" w:cs="Arial" w:hint="eastAsia"/>
          <w:color w:val="000000"/>
          <w:sz w:val="24"/>
        </w:rPr>
        <w:t>月</w:t>
      </w:r>
      <w:r w:rsidRPr="00531A48">
        <w:rPr>
          <w:rFonts w:ascii="tim" w:hAnsi="tim" w:cs="Arial"/>
          <w:color w:val="000000"/>
          <w:sz w:val="24"/>
        </w:rPr>
        <w:t>27</w:t>
      </w:r>
      <w:r w:rsidRPr="00531A48">
        <w:rPr>
          <w:rFonts w:ascii="tim" w:hAnsi="tim" w:cs="Arial" w:hint="eastAsia"/>
          <w:color w:val="000000"/>
          <w:sz w:val="24"/>
        </w:rPr>
        <w:t>日，中信银行在上海交易所和香港联合交易所成功同步上市。</w:t>
      </w:r>
      <w:r w:rsidRPr="00531A48">
        <w:rPr>
          <w:rFonts w:ascii="tim" w:hAnsi="tim" w:cs="Arial"/>
          <w:color w:val="000000"/>
          <w:sz w:val="24"/>
        </w:rPr>
        <w:t>2009</w:t>
      </w:r>
      <w:r w:rsidRPr="00531A48">
        <w:rPr>
          <w:rFonts w:ascii="tim" w:hAnsi="tim" w:cs="Arial" w:hint="eastAsia"/>
          <w:color w:val="000000"/>
          <w:sz w:val="24"/>
        </w:rPr>
        <w:t>年，中信银行成功收购中信国际金融控股有限公司（简称：中信国金）</w:t>
      </w:r>
      <w:r w:rsidRPr="00531A48">
        <w:rPr>
          <w:rFonts w:ascii="tim" w:hAnsi="tim" w:cs="Arial"/>
          <w:color w:val="000000"/>
          <w:sz w:val="24"/>
        </w:rPr>
        <w:t>70.32%</w:t>
      </w:r>
      <w:r w:rsidRPr="00531A48">
        <w:rPr>
          <w:rFonts w:ascii="tim" w:hAnsi="tim" w:cs="Arial" w:hint="eastAsia"/>
          <w:color w:val="000000"/>
          <w:sz w:val="24"/>
        </w:rPr>
        <w:t>股权。经过三十年的发展，中信银行已成为国内资本实力最雄厚的商业银行之一，是一家快速增长并具有强大综合竞争力的全国性股份制商业银行。</w:t>
      </w:r>
      <w:r w:rsidRPr="00531A48">
        <w:rPr>
          <w:rFonts w:ascii="tim" w:hAnsi="tim" w:cs="Arial"/>
          <w:color w:val="000000"/>
          <w:sz w:val="24"/>
        </w:rPr>
        <w:t>2009</w:t>
      </w:r>
      <w:r w:rsidRPr="00531A48">
        <w:rPr>
          <w:rFonts w:ascii="tim" w:hAnsi="tim" w:cs="Arial" w:hint="eastAsia"/>
          <w:color w:val="000000"/>
          <w:sz w:val="24"/>
        </w:rPr>
        <w:t>年，中信银行通过了美国</w:t>
      </w:r>
      <w:r w:rsidRPr="00531A48">
        <w:rPr>
          <w:rFonts w:ascii="tim" w:hAnsi="tim" w:cs="Arial"/>
          <w:color w:val="000000"/>
          <w:sz w:val="24"/>
        </w:rPr>
        <w:t>SAS70</w:t>
      </w:r>
      <w:r w:rsidRPr="00531A48">
        <w:rPr>
          <w:rFonts w:ascii="tim" w:hAnsi="tim" w:cs="Arial" w:hint="eastAsia"/>
          <w:color w:val="000000"/>
          <w:sz w:val="24"/>
        </w:rPr>
        <w:t>内部控制审订并获得无保留意见的</w:t>
      </w:r>
      <w:r w:rsidRPr="00531A48">
        <w:rPr>
          <w:rFonts w:ascii="tim" w:hAnsi="tim" w:cs="Arial"/>
          <w:color w:val="000000"/>
          <w:sz w:val="24"/>
        </w:rPr>
        <w:t>SAS70</w:t>
      </w:r>
      <w:r w:rsidRPr="00531A48">
        <w:rPr>
          <w:rFonts w:ascii="tim" w:hAnsi="tim" w:cs="Arial" w:hint="eastAsia"/>
          <w:color w:val="000000"/>
          <w:sz w:val="24"/>
        </w:rPr>
        <w:t>审订报告，表明了独立</w:t>
      </w:r>
      <w:proofErr w:type="gramStart"/>
      <w:r w:rsidRPr="00531A48">
        <w:rPr>
          <w:rFonts w:ascii="tim" w:hAnsi="tim" w:cs="Arial" w:hint="eastAsia"/>
          <w:color w:val="000000"/>
          <w:sz w:val="24"/>
        </w:rPr>
        <w:t>公正第三</w:t>
      </w:r>
      <w:proofErr w:type="gramEnd"/>
      <w:r w:rsidRPr="00531A48">
        <w:rPr>
          <w:rFonts w:ascii="tim" w:hAnsi="tim" w:cs="Arial" w:hint="eastAsia"/>
          <w:color w:val="000000"/>
          <w:sz w:val="24"/>
        </w:rPr>
        <w:t>方对中信银行托管服务运作流程的风险管理和内部控制的健全有效性全面认可。</w:t>
      </w:r>
    </w:p>
    <w:p w14:paraId="1A895A54"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二、主要人员情况</w:t>
      </w:r>
    </w:p>
    <w:p w14:paraId="225B0DAD"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孙德顺先生，中信银行执行董事、行长。孙先生自</w:t>
      </w:r>
      <w:r w:rsidRPr="00531A48">
        <w:rPr>
          <w:rFonts w:ascii="tim" w:hAnsi="tim" w:cs="Arial"/>
          <w:color w:val="000000"/>
          <w:sz w:val="24"/>
        </w:rPr>
        <w:t>2016</w:t>
      </w:r>
      <w:r w:rsidRPr="00531A48">
        <w:rPr>
          <w:rFonts w:ascii="tim" w:hAnsi="tim" w:cs="Arial" w:hint="eastAsia"/>
          <w:color w:val="000000"/>
          <w:sz w:val="24"/>
        </w:rPr>
        <w:t>年</w:t>
      </w:r>
      <w:r w:rsidRPr="00531A48">
        <w:rPr>
          <w:rFonts w:ascii="tim" w:hAnsi="tim" w:cs="Arial"/>
          <w:color w:val="000000"/>
          <w:sz w:val="24"/>
        </w:rPr>
        <w:t>7</w:t>
      </w:r>
      <w:r w:rsidRPr="00531A48">
        <w:rPr>
          <w:rFonts w:ascii="tim" w:hAnsi="tim" w:cs="Arial" w:hint="eastAsia"/>
          <w:color w:val="000000"/>
          <w:sz w:val="24"/>
        </w:rPr>
        <w:t>月</w:t>
      </w:r>
      <w:r w:rsidRPr="00531A48">
        <w:rPr>
          <w:rFonts w:ascii="tim" w:hAnsi="tim" w:cs="Arial"/>
          <w:color w:val="000000"/>
          <w:sz w:val="24"/>
        </w:rPr>
        <w:t>20</w:t>
      </w:r>
      <w:r w:rsidRPr="00531A48">
        <w:rPr>
          <w:rFonts w:ascii="tim" w:hAnsi="tim" w:cs="Arial" w:hint="eastAsia"/>
          <w:color w:val="000000"/>
          <w:sz w:val="24"/>
        </w:rPr>
        <w:t>日起任本行行长。孙先生同时担任中信银行（国际）董事长。此前，孙先生于</w:t>
      </w:r>
      <w:r w:rsidRPr="00531A48">
        <w:rPr>
          <w:rFonts w:ascii="tim" w:hAnsi="tim" w:cs="Arial"/>
          <w:color w:val="000000"/>
          <w:sz w:val="24"/>
        </w:rPr>
        <w:t>2014</w:t>
      </w:r>
      <w:r w:rsidRPr="00531A48">
        <w:rPr>
          <w:rFonts w:ascii="tim" w:hAnsi="tim" w:cs="Arial" w:hint="eastAsia"/>
          <w:color w:val="000000"/>
          <w:sz w:val="24"/>
        </w:rPr>
        <w:t>年</w:t>
      </w:r>
      <w:r w:rsidRPr="00531A48">
        <w:rPr>
          <w:rFonts w:ascii="tim" w:hAnsi="tim" w:cs="Arial"/>
          <w:color w:val="000000"/>
          <w:sz w:val="24"/>
        </w:rPr>
        <w:t>5</w:t>
      </w:r>
      <w:r w:rsidRPr="00531A48">
        <w:rPr>
          <w:rFonts w:ascii="tim" w:hAnsi="tim" w:cs="Arial" w:hint="eastAsia"/>
          <w:color w:val="000000"/>
          <w:sz w:val="24"/>
        </w:rPr>
        <w:t>月至</w:t>
      </w:r>
      <w:r w:rsidRPr="00531A48">
        <w:rPr>
          <w:rFonts w:ascii="tim" w:hAnsi="tim" w:cs="Arial"/>
          <w:color w:val="000000"/>
          <w:sz w:val="24"/>
        </w:rPr>
        <w:t>2016</w:t>
      </w:r>
      <w:r w:rsidRPr="00531A48">
        <w:rPr>
          <w:rFonts w:ascii="tim" w:hAnsi="tim" w:cs="Arial" w:hint="eastAsia"/>
          <w:color w:val="000000"/>
          <w:sz w:val="24"/>
        </w:rPr>
        <w:t>年</w:t>
      </w:r>
      <w:r w:rsidRPr="00531A48">
        <w:rPr>
          <w:rFonts w:ascii="tim" w:hAnsi="tim" w:cs="Arial"/>
          <w:color w:val="000000"/>
          <w:sz w:val="24"/>
        </w:rPr>
        <w:t>7</w:t>
      </w:r>
      <w:r w:rsidRPr="00531A48">
        <w:rPr>
          <w:rFonts w:ascii="tim" w:hAnsi="tim" w:cs="Arial" w:hint="eastAsia"/>
          <w:color w:val="000000"/>
          <w:sz w:val="24"/>
        </w:rPr>
        <w:t>月任</w:t>
      </w:r>
      <w:proofErr w:type="gramStart"/>
      <w:r w:rsidRPr="00531A48">
        <w:rPr>
          <w:rFonts w:ascii="tim" w:hAnsi="tim" w:cs="Arial" w:hint="eastAsia"/>
          <w:color w:val="000000"/>
          <w:sz w:val="24"/>
        </w:rPr>
        <w:t>本行常务</w:t>
      </w:r>
      <w:proofErr w:type="gramEnd"/>
      <w:r w:rsidRPr="00531A48">
        <w:rPr>
          <w:rFonts w:ascii="tim" w:hAnsi="tim" w:cs="Arial" w:hint="eastAsia"/>
          <w:color w:val="000000"/>
          <w:sz w:val="24"/>
        </w:rPr>
        <w:t>副行长；</w:t>
      </w:r>
      <w:r w:rsidRPr="00531A48">
        <w:rPr>
          <w:rFonts w:ascii="tim" w:hAnsi="tim" w:cs="Arial"/>
          <w:color w:val="000000"/>
          <w:sz w:val="24"/>
        </w:rPr>
        <w:t>2014</w:t>
      </w:r>
      <w:r w:rsidRPr="00531A48">
        <w:rPr>
          <w:rFonts w:ascii="tim" w:hAnsi="tim" w:cs="Arial" w:hint="eastAsia"/>
          <w:color w:val="000000"/>
          <w:sz w:val="24"/>
        </w:rPr>
        <w:t>年</w:t>
      </w:r>
      <w:r w:rsidRPr="00531A48">
        <w:rPr>
          <w:rFonts w:ascii="tim" w:hAnsi="tim" w:cs="Arial"/>
          <w:color w:val="000000"/>
          <w:sz w:val="24"/>
        </w:rPr>
        <w:t>3</w:t>
      </w:r>
      <w:r w:rsidRPr="00531A48">
        <w:rPr>
          <w:rFonts w:ascii="tim" w:hAnsi="tim" w:cs="Arial" w:hint="eastAsia"/>
          <w:color w:val="000000"/>
          <w:sz w:val="24"/>
        </w:rPr>
        <w:t>月起任本行执行董事；</w:t>
      </w:r>
      <w:r w:rsidRPr="00531A48">
        <w:rPr>
          <w:rFonts w:ascii="tim" w:hAnsi="tim" w:cs="Arial"/>
          <w:color w:val="000000"/>
          <w:sz w:val="24"/>
        </w:rPr>
        <w:t>2011</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月至</w:t>
      </w:r>
      <w:r w:rsidRPr="00531A48">
        <w:rPr>
          <w:rFonts w:ascii="tim" w:hAnsi="tim" w:cs="Arial"/>
          <w:color w:val="000000"/>
          <w:sz w:val="24"/>
        </w:rPr>
        <w:t>2014</w:t>
      </w:r>
      <w:r w:rsidRPr="00531A48">
        <w:rPr>
          <w:rFonts w:ascii="tim" w:hAnsi="tim" w:cs="Arial" w:hint="eastAsia"/>
          <w:color w:val="000000"/>
          <w:sz w:val="24"/>
        </w:rPr>
        <w:t>年</w:t>
      </w:r>
      <w:r w:rsidRPr="00531A48">
        <w:rPr>
          <w:rFonts w:ascii="tim" w:hAnsi="tim" w:cs="Arial"/>
          <w:color w:val="000000"/>
          <w:sz w:val="24"/>
        </w:rPr>
        <w:t>5</w:t>
      </w:r>
      <w:r w:rsidRPr="00531A48">
        <w:rPr>
          <w:rFonts w:ascii="tim" w:hAnsi="tim" w:cs="Arial" w:hint="eastAsia"/>
          <w:color w:val="000000"/>
          <w:sz w:val="24"/>
        </w:rPr>
        <w:t>月任</w:t>
      </w:r>
      <w:proofErr w:type="gramStart"/>
      <w:r w:rsidRPr="00531A48">
        <w:rPr>
          <w:rFonts w:ascii="tim" w:hAnsi="tim" w:cs="Arial" w:hint="eastAsia"/>
          <w:color w:val="000000"/>
          <w:sz w:val="24"/>
        </w:rPr>
        <w:t>本行副</w:t>
      </w:r>
      <w:proofErr w:type="gramEnd"/>
      <w:r w:rsidRPr="00531A48">
        <w:rPr>
          <w:rFonts w:ascii="tim" w:hAnsi="tim" w:cs="Arial" w:hint="eastAsia"/>
          <w:color w:val="000000"/>
          <w:sz w:val="24"/>
        </w:rPr>
        <w:t>行长，</w:t>
      </w:r>
      <w:r w:rsidRPr="00531A48">
        <w:rPr>
          <w:rFonts w:ascii="tim" w:hAnsi="tim" w:cs="Arial"/>
          <w:color w:val="000000"/>
          <w:sz w:val="24"/>
        </w:rPr>
        <w:t>2011</w:t>
      </w:r>
      <w:r w:rsidRPr="00531A48">
        <w:rPr>
          <w:rFonts w:ascii="tim" w:hAnsi="tim" w:cs="Arial" w:hint="eastAsia"/>
          <w:color w:val="000000"/>
          <w:sz w:val="24"/>
        </w:rPr>
        <w:t>年</w:t>
      </w:r>
      <w:r w:rsidRPr="00531A48">
        <w:rPr>
          <w:rFonts w:ascii="tim" w:hAnsi="tim" w:cs="Arial"/>
          <w:color w:val="000000"/>
          <w:sz w:val="24"/>
        </w:rPr>
        <w:t>10</w:t>
      </w:r>
      <w:r w:rsidRPr="00531A48">
        <w:rPr>
          <w:rFonts w:ascii="tim" w:hAnsi="tim" w:cs="Arial" w:hint="eastAsia"/>
          <w:color w:val="000000"/>
          <w:sz w:val="24"/>
        </w:rPr>
        <w:t>月起任本行党委副书记；</w:t>
      </w:r>
      <w:r w:rsidRPr="00531A48">
        <w:rPr>
          <w:rFonts w:ascii="tim" w:hAnsi="tim" w:cs="Arial"/>
          <w:color w:val="000000"/>
          <w:sz w:val="24"/>
        </w:rPr>
        <w:t>2010</w:t>
      </w:r>
      <w:r w:rsidRPr="00531A48">
        <w:rPr>
          <w:rFonts w:ascii="tim" w:hAnsi="tim" w:cs="Arial" w:hint="eastAsia"/>
          <w:color w:val="000000"/>
          <w:sz w:val="24"/>
        </w:rPr>
        <w:t>年</w:t>
      </w:r>
      <w:r w:rsidRPr="00531A48">
        <w:rPr>
          <w:rFonts w:ascii="tim" w:hAnsi="tim" w:cs="Arial"/>
          <w:color w:val="000000"/>
          <w:sz w:val="24"/>
        </w:rPr>
        <w:t>1</w:t>
      </w:r>
      <w:r w:rsidRPr="00531A48">
        <w:rPr>
          <w:rFonts w:ascii="tim" w:hAnsi="tim" w:cs="Arial" w:hint="eastAsia"/>
          <w:color w:val="000000"/>
          <w:sz w:val="24"/>
        </w:rPr>
        <w:t>月至</w:t>
      </w:r>
      <w:r w:rsidRPr="00531A48">
        <w:rPr>
          <w:rFonts w:ascii="tim" w:hAnsi="tim" w:cs="Arial"/>
          <w:color w:val="000000"/>
          <w:sz w:val="24"/>
        </w:rPr>
        <w:t>2011</w:t>
      </w:r>
      <w:r w:rsidRPr="00531A48">
        <w:rPr>
          <w:rFonts w:ascii="tim" w:hAnsi="tim" w:cs="Arial" w:hint="eastAsia"/>
          <w:color w:val="000000"/>
          <w:sz w:val="24"/>
        </w:rPr>
        <w:t>年</w:t>
      </w:r>
      <w:r w:rsidRPr="00531A48">
        <w:rPr>
          <w:rFonts w:ascii="tim" w:hAnsi="tim" w:cs="Arial"/>
          <w:color w:val="000000"/>
          <w:sz w:val="24"/>
        </w:rPr>
        <w:t>10</w:t>
      </w:r>
      <w:r w:rsidRPr="00531A48">
        <w:rPr>
          <w:rFonts w:ascii="tim" w:hAnsi="tim" w:cs="Arial" w:hint="eastAsia"/>
          <w:color w:val="000000"/>
          <w:sz w:val="24"/>
        </w:rPr>
        <w:t>月任交通银行北京管理部副总裁兼交通银行北京市分行党委书记、行长；</w:t>
      </w:r>
      <w:r w:rsidRPr="00531A48">
        <w:rPr>
          <w:rFonts w:ascii="tim" w:hAnsi="tim" w:cs="Arial"/>
          <w:color w:val="000000"/>
          <w:sz w:val="24"/>
        </w:rPr>
        <w:t>2005</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月至</w:t>
      </w:r>
      <w:r w:rsidRPr="00531A48">
        <w:rPr>
          <w:rFonts w:ascii="tim" w:hAnsi="tim" w:cs="Arial"/>
          <w:color w:val="000000"/>
          <w:sz w:val="24"/>
        </w:rPr>
        <w:t>2009</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月任交通银行北京市分行党委书记、行长；</w:t>
      </w:r>
      <w:r w:rsidRPr="00531A48">
        <w:rPr>
          <w:rFonts w:ascii="tim" w:hAnsi="tim" w:cs="Arial"/>
          <w:color w:val="000000"/>
          <w:sz w:val="24"/>
        </w:rPr>
        <w:t>1984</w:t>
      </w:r>
      <w:r w:rsidRPr="00531A48">
        <w:rPr>
          <w:rFonts w:ascii="tim" w:hAnsi="tim" w:cs="Arial" w:hint="eastAsia"/>
          <w:color w:val="000000"/>
          <w:sz w:val="24"/>
        </w:rPr>
        <w:t>年</w:t>
      </w:r>
      <w:r w:rsidRPr="00531A48">
        <w:rPr>
          <w:rFonts w:ascii="tim" w:hAnsi="tim" w:cs="Arial"/>
          <w:color w:val="000000"/>
          <w:sz w:val="24"/>
        </w:rPr>
        <w:t>5</w:t>
      </w:r>
      <w:r w:rsidRPr="00531A48">
        <w:rPr>
          <w:rFonts w:ascii="tim" w:hAnsi="tim" w:cs="Arial" w:hint="eastAsia"/>
          <w:color w:val="000000"/>
          <w:sz w:val="24"/>
        </w:rPr>
        <w:t>月至</w:t>
      </w:r>
      <w:r w:rsidRPr="00531A48">
        <w:rPr>
          <w:rFonts w:ascii="tim" w:hAnsi="tim" w:cs="Arial"/>
          <w:color w:val="000000"/>
          <w:sz w:val="24"/>
        </w:rPr>
        <w:t>2005</w:t>
      </w:r>
      <w:r w:rsidRPr="00531A48">
        <w:rPr>
          <w:rFonts w:ascii="tim" w:hAnsi="tim" w:cs="Arial" w:hint="eastAsia"/>
          <w:color w:val="000000"/>
          <w:sz w:val="24"/>
        </w:rPr>
        <w:t>年</w:t>
      </w:r>
      <w:r w:rsidRPr="00531A48">
        <w:rPr>
          <w:rFonts w:ascii="tim" w:hAnsi="tim" w:cs="Arial"/>
          <w:color w:val="000000"/>
          <w:sz w:val="24"/>
        </w:rPr>
        <w:t>11</w:t>
      </w:r>
      <w:r w:rsidRPr="00531A48">
        <w:rPr>
          <w:rFonts w:ascii="tim" w:hAnsi="tim" w:cs="Arial" w:hint="eastAsia"/>
          <w:color w:val="000000"/>
          <w:sz w:val="24"/>
        </w:rPr>
        <w:t>月在中国工商银行海淀区办事处、海淀区支行、北京分行、数据中心（北京）等单位工作，期间，</w:t>
      </w:r>
      <w:r w:rsidRPr="00531A48">
        <w:rPr>
          <w:rFonts w:ascii="tim" w:hAnsi="tim" w:cs="Arial"/>
          <w:color w:val="000000"/>
          <w:sz w:val="24"/>
        </w:rPr>
        <w:t>1995</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月至</w:t>
      </w:r>
      <w:r w:rsidRPr="00531A48">
        <w:rPr>
          <w:rFonts w:ascii="tim" w:hAnsi="tim" w:cs="Arial"/>
          <w:color w:val="000000"/>
          <w:sz w:val="24"/>
        </w:rPr>
        <w:t>2005</w:t>
      </w:r>
      <w:r w:rsidRPr="00531A48">
        <w:rPr>
          <w:rFonts w:ascii="tim" w:hAnsi="tim" w:cs="Arial" w:hint="eastAsia"/>
          <w:color w:val="000000"/>
          <w:sz w:val="24"/>
        </w:rPr>
        <w:t>年</w:t>
      </w:r>
      <w:r w:rsidRPr="00531A48">
        <w:rPr>
          <w:rFonts w:ascii="tim" w:hAnsi="tim" w:cs="Arial"/>
          <w:color w:val="000000"/>
          <w:sz w:val="24"/>
        </w:rPr>
        <w:t>11</w:t>
      </w:r>
      <w:r w:rsidRPr="00531A48">
        <w:rPr>
          <w:rFonts w:ascii="tim" w:hAnsi="tim" w:cs="Arial" w:hint="eastAsia"/>
          <w:color w:val="000000"/>
          <w:sz w:val="24"/>
        </w:rPr>
        <w:t>月任中国工商银行北京分行行长助理、副行长，</w:t>
      </w:r>
      <w:r w:rsidRPr="00531A48">
        <w:rPr>
          <w:rFonts w:ascii="tim" w:hAnsi="tim" w:cs="Arial"/>
          <w:color w:val="000000"/>
          <w:sz w:val="24"/>
        </w:rPr>
        <w:t>1999</w:t>
      </w:r>
      <w:r w:rsidRPr="00531A48">
        <w:rPr>
          <w:rFonts w:ascii="tim" w:hAnsi="tim" w:cs="Arial" w:hint="eastAsia"/>
          <w:color w:val="000000"/>
          <w:sz w:val="24"/>
        </w:rPr>
        <w:t>年</w:t>
      </w:r>
      <w:r w:rsidRPr="00531A48">
        <w:rPr>
          <w:rFonts w:ascii="tim" w:hAnsi="tim" w:cs="Arial"/>
          <w:color w:val="000000"/>
          <w:sz w:val="24"/>
        </w:rPr>
        <w:t>1</w:t>
      </w:r>
      <w:r w:rsidRPr="00531A48">
        <w:rPr>
          <w:rFonts w:ascii="tim" w:hAnsi="tim" w:cs="Arial" w:hint="eastAsia"/>
          <w:color w:val="000000"/>
          <w:sz w:val="24"/>
        </w:rPr>
        <w:t>月至</w:t>
      </w:r>
      <w:r w:rsidRPr="00531A48">
        <w:rPr>
          <w:rFonts w:ascii="tim" w:hAnsi="tim" w:cs="Arial"/>
          <w:color w:val="000000"/>
          <w:sz w:val="24"/>
        </w:rPr>
        <w:t>2004</w:t>
      </w:r>
      <w:r w:rsidRPr="00531A48">
        <w:rPr>
          <w:rFonts w:ascii="tim" w:hAnsi="tim" w:cs="Arial" w:hint="eastAsia"/>
          <w:color w:val="000000"/>
          <w:sz w:val="24"/>
        </w:rPr>
        <w:t>年</w:t>
      </w:r>
      <w:r w:rsidRPr="00531A48">
        <w:rPr>
          <w:rFonts w:ascii="tim" w:hAnsi="tim" w:cs="Arial"/>
          <w:color w:val="000000"/>
          <w:sz w:val="24"/>
        </w:rPr>
        <w:t>4</w:t>
      </w:r>
      <w:r w:rsidRPr="00531A48">
        <w:rPr>
          <w:rFonts w:ascii="tim" w:hAnsi="tim" w:cs="Arial" w:hint="eastAsia"/>
          <w:color w:val="000000"/>
          <w:sz w:val="24"/>
        </w:rPr>
        <w:t>月曾兼任中国工商银行数据中心（北京）总经理；</w:t>
      </w:r>
      <w:r w:rsidRPr="00531A48">
        <w:rPr>
          <w:rFonts w:ascii="tim" w:hAnsi="tim" w:cs="Arial"/>
          <w:color w:val="000000"/>
          <w:sz w:val="24"/>
        </w:rPr>
        <w:t>1981</w:t>
      </w:r>
      <w:r w:rsidRPr="00531A48">
        <w:rPr>
          <w:rFonts w:ascii="tim" w:hAnsi="tim" w:cs="Arial" w:hint="eastAsia"/>
          <w:color w:val="000000"/>
          <w:sz w:val="24"/>
        </w:rPr>
        <w:t>年</w:t>
      </w:r>
      <w:r w:rsidRPr="00531A48">
        <w:rPr>
          <w:rFonts w:ascii="tim" w:hAnsi="tim" w:cs="Arial"/>
          <w:color w:val="000000"/>
          <w:sz w:val="24"/>
        </w:rPr>
        <w:t>4</w:t>
      </w:r>
      <w:r w:rsidRPr="00531A48">
        <w:rPr>
          <w:rFonts w:ascii="tim" w:hAnsi="tim" w:cs="Arial" w:hint="eastAsia"/>
          <w:color w:val="000000"/>
          <w:sz w:val="24"/>
        </w:rPr>
        <w:t>月至</w:t>
      </w:r>
      <w:r w:rsidRPr="00531A48">
        <w:rPr>
          <w:rFonts w:ascii="tim" w:hAnsi="tim" w:cs="Arial"/>
          <w:color w:val="000000"/>
          <w:sz w:val="24"/>
        </w:rPr>
        <w:t>1984</w:t>
      </w:r>
      <w:r w:rsidRPr="00531A48">
        <w:rPr>
          <w:rFonts w:ascii="tim" w:hAnsi="tim" w:cs="Arial" w:hint="eastAsia"/>
          <w:color w:val="000000"/>
          <w:sz w:val="24"/>
        </w:rPr>
        <w:t>年</w:t>
      </w:r>
      <w:r w:rsidRPr="00531A48">
        <w:rPr>
          <w:rFonts w:ascii="tim" w:hAnsi="tim" w:cs="Arial"/>
          <w:color w:val="000000"/>
          <w:sz w:val="24"/>
        </w:rPr>
        <w:t>5</w:t>
      </w:r>
      <w:r w:rsidRPr="00531A48">
        <w:rPr>
          <w:rFonts w:ascii="tim" w:hAnsi="tim" w:cs="Arial" w:hint="eastAsia"/>
          <w:color w:val="000000"/>
          <w:sz w:val="24"/>
        </w:rPr>
        <w:t>月就职于中国人民银行。孙先生拥有三十多年的中国银行业从业经验。孙先生毕业于东北财经大学，获经济学硕士学位。</w:t>
      </w:r>
    </w:p>
    <w:p w14:paraId="1A28726D"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杨毓先生，中信银行副行长，分管托管业务。杨先生自</w:t>
      </w:r>
      <w:r w:rsidRPr="00531A48">
        <w:rPr>
          <w:rFonts w:ascii="tim" w:hAnsi="tim" w:cs="Arial"/>
          <w:color w:val="000000"/>
          <w:sz w:val="24"/>
        </w:rPr>
        <w:t>2015</w:t>
      </w:r>
      <w:r w:rsidRPr="00531A48">
        <w:rPr>
          <w:rFonts w:ascii="tim" w:hAnsi="tim" w:cs="Arial" w:hint="eastAsia"/>
          <w:color w:val="000000"/>
          <w:sz w:val="24"/>
        </w:rPr>
        <w:t>年</w:t>
      </w:r>
      <w:r w:rsidRPr="00531A48">
        <w:rPr>
          <w:rFonts w:ascii="tim" w:hAnsi="tim" w:cs="Arial"/>
          <w:color w:val="000000"/>
          <w:sz w:val="24"/>
        </w:rPr>
        <w:t>7</w:t>
      </w:r>
      <w:r w:rsidRPr="00531A48">
        <w:rPr>
          <w:rFonts w:ascii="tim" w:hAnsi="tim" w:cs="Arial" w:hint="eastAsia"/>
          <w:color w:val="000000"/>
          <w:sz w:val="24"/>
        </w:rPr>
        <w:t>月起任本行党委委员，</w:t>
      </w:r>
      <w:r w:rsidRPr="00531A48">
        <w:rPr>
          <w:rFonts w:ascii="tim" w:hAnsi="tim" w:cs="Arial"/>
          <w:color w:val="000000"/>
          <w:sz w:val="24"/>
        </w:rPr>
        <w:t>2015</w:t>
      </w:r>
      <w:r w:rsidRPr="00531A48">
        <w:rPr>
          <w:rFonts w:ascii="tim" w:hAnsi="tim" w:cs="Arial" w:hint="eastAsia"/>
          <w:color w:val="000000"/>
          <w:sz w:val="24"/>
        </w:rPr>
        <w:t>年</w:t>
      </w:r>
      <w:r w:rsidRPr="00531A48">
        <w:rPr>
          <w:rFonts w:ascii="tim" w:hAnsi="tim" w:cs="Arial"/>
          <w:color w:val="000000"/>
          <w:sz w:val="24"/>
        </w:rPr>
        <w:t>12</w:t>
      </w:r>
      <w:r w:rsidRPr="00531A48">
        <w:rPr>
          <w:rFonts w:ascii="tim" w:hAnsi="tim" w:cs="Arial" w:hint="eastAsia"/>
          <w:color w:val="000000"/>
          <w:sz w:val="24"/>
        </w:rPr>
        <w:t>月起任</w:t>
      </w:r>
      <w:proofErr w:type="gramStart"/>
      <w:r w:rsidRPr="00531A48">
        <w:rPr>
          <w:rFonts w:ascii="tim" w:hAnsi="tim" w:cs="Arial" w:hint="eastAsia"/>
          <w:color w:val="000000"/>
          <w:sz w:val="24"/>
        </w:rPr>
        <w:t>本行副</w:t>
      </w:r>
      <w:proofErr w:type="gramEnd"/>
      <w:r w:rsidRPr="00531A48">
        <w:rPr>
          <w:rFonts w:ascii="tim" w:hAnsi="tim" w:cs="Arial" w:hint="eastAsia"/>
          <w:color w:val="000000"/>
          <w:sz w:val="24"/>
        </w:rPr>
        <w:t>行长。此前，杨先生</w:t>
      </w:r>
      <w:r w:rsidRPr="00531A48">
        <w:rPr>
          <w:rFonts w:ascii="tim" w:hAnsi="tim" w:cs="Arial"/>
          <w:color w:val="000000"/>
          <w:sz w:val="24"/>
        </w:rPr>
        <w:t>2011</w:t>
      </w:r>
      <w:r w:rsidRPr="00531A48">
        <w:rPr>
          <w:rFonts w:ascii="tim" w:hAnsi="tim" w:cs="Arial" w:hint="eastAsia"/>
          <w:color w:val="000000"/>
          <w:sz w:val="24"/>
        </w:rPr>
        <w:t>年</w:t>
      </w:r>
      <w:r w:rsidRPr="00531A48">
        <w:rPr>
          <w:rFonts w:ascii="tim" w:hAnsi="tim" w:cs="Arial"/>
          <w:color w:val="000000"/>
          <w:sz w:val="24"/>
        </w:rPr>
        <w:t>3</w:t>
      </w:r>
      <w:r w:rsidRPr="00531A48">
        <w:rPr>
          <w:rFonts w:ascii="tim" w:hAnsi="tim" w:cs="Arial" w:hint="eastAsia"/>
          <w:color w:val="000000"/>
          <w:sz w:val="24"/>
        </w:rPr>
        <w:t>月至</w:t>
      </w:r>
      <w:r w:rsidRPr="00531A48">
        <w:rPr>
          <w:rFonts w:ascii="tim" w:hAnsi="tim" w:cs="Arial"/>
          <w:color w:val="000000"/>
          <w:sz w:val="24"/>
        </w:rPr>
        <w:t>2015</w:t>
      </w:r>
      <w:r w:rsidRPr="00531A48">
        <w:rPr>
          <w:rFonts w:ascii="tim" w:hAnsi="tim" w:cs="Arial" w:hint="eastAsia"/>
          <w:color w:val="000000"/>
          <w:sz w:val="24"/>
        </w:rPr>
        <w:t>年</w:t>
      </w:r>
      <w:r w:rsidRPr="00531A48">
        <w:rPr>
          <w:rFonts w:ascii="tim" w:hAnsi="tim" w:cs="Arial"/>
          <w:color w:val="000000"/>
          <w:sz w:val="24"/>
        </w:rPr>
        <w:t>6</w:t>
      </w:r>
      <w:r w:rsidRPr="00531A48">
        <w:rPr>
          <w:rFonts w:ascii="tim" w:hAnsi="tim" w:cs="Arial" w:hint="eastAsia"/>
          <w:color w:val="000000"/>
          <w:sz w:val="24"/>
        </w:rPr>
        <w:t>月任中国建设银行江苏省分行党委书记、行长；</w:t>
      </w:r>
      <w:r w:rsidRPr="00531A48">
        <w:rPr>
          <w:rFonts w:ascii="tim" w:hAnsi="tim" w:cs="Arial"/>
          <w:color w:val="000000"/>
          <w:sz w:val="24"/>
        </w:rPr>
        <w:t>2006</w:t>
      </w:r>
      <w:r w:rsidRPr="00531A48">
        <w:rPr>
          <w:rFonts w:ascii="tim" w:hAnsi="tim" w:cs="Arial" w:hint="eastAsia"/>
          <w:color w:val="000000"/>
          <w:sz w:val="24"/>
        </w:rPr>
        <w:t>年</w:t>
      </w:r>
      <w:r w:rsidRPr="00531A48">
        <w:rPr>
          <w:rFonts w:ascii="tim" w:hAnsi="tim" w:cs="Arial"/>
          <w:color w:val="000000"/>
          <w:sz w:val="24"/>
        </w:rPr>
        <w:t>7</w:t>
      </w:r>
      <w:r w:rsidRPr="00531A48">
        <w:rPr>
          <w:rFonts w:ascii="tim" w:hAnsi="tim" w:cs="Arial" w:hint="eastAsia"/>
          <w:color w:val="000000"/>
          <w:sz w:val="24"/>
        </w:rPr>
        <w:t>月至</w:t>
      </w:r>
      <w:r w:rsidRPr="00531A48">
        <w:rPr>
          <w:rFonts w:ascii="tim" w:hAnsi="tim" w:cs="Arial"/>
          <w:color w:val="000000"/>
          <w:sz w:val="24"/>
        </w:rPr>
        <w:t>2011</w:t>
      </w:r>
      <w:r w:rsidRPr="00531A48">
        <w:rPr>
          <w:rFonts w:ascii="tim" w:hAnsi="tim" w:cs="Arial" w:hint="eastAsia"/>
          <w:color w:val="000000"/>
          <w:sz w:val="24"/>
        </w:rPr>
        <w:t>年</w:t>
      </w:r>
      <w:r w:rsidRPr="00531A48">
        <w:rPr>
          <w:rFonts w:ascii="tim" w:hAnsi="tim" w:cs="Arial"/>
          <w:color w:val="000000"/>
          <w:sz w:val="24"/>
        </w:rPr>
        <w:t>2</w:t>
      </w:r>
      <w:r w:rsidRPr="00531A48">
        <w:rPr>
          <w:rFonts w:ascii="tim" w:hAnsi="tim" w:cs="Arial" w:hint="eastAsia"/>
          <w:color w:val="000000"/>
          <w:sz w:val="24"/>
        </w:rPr>
        <w:t>月任中国建设银行河北省分行党委书记、行长；</w:t>
      </w:r>
      <w:r w:rsidRPr="00531A48">
        <w:rPr>
          <w:rFonts w:ascii="tim" w:hAnsi="tim" w:cs="Arial"/>
          <w:color w:val="000000"/>
          <w:sz w:val="24"/>
        </w:rPr>
        <w:t>1982</w:t>
      </w:r>
      <w:r w:rsidRPr="00531A48">
        <w:rPr>
          <w:rFonts w:ascii="tim" w:hAnsi="tim" w:cs="Arial" w:hint="eastAsia"/>
          <w:color w:val="000000"/>
          <w:sz w:val="24"/>
        </w:rPr>
        <w:t>年</w:t>
      </w:r>
      <w:r w:rsidRPr="00531A48">
        <w:rPr>
          <w:rFonts w:ascii="tim" w:hAnsi="tim" w:cs="Arial"/>
          <w:color w:val="000000"/>
          <w:sz w:val="24"/>
        </w:rPr>
        <w:t>8</w:t>
      </w:r>
      <w:r w:rsidRPr="00531A48">
        <w:rPr>
          <w:rFonts w:ascii="tim" w:hAnsi="tim" w:cs="Arial" w:hint="eastAsia"/>
          <w:color w:val="000000"/>
          <w:sz w:val="24"/>
        </w:rPr>
        <w:t>月至</w:t>
      </w:r>
      <w:r w:rsidRPr="00531A48">
        <w:rPr>
          <w:rFonts w:ascii="tim" w:hAnsi="tim" w:cs="Arial"/>
          <w:color w:val="000000"/>
          <w:sz w:val="24"/>
        </w:rPr>
        <w:t>2006</w:t>
      </w:r>
      <w:r w:rsidRPr="00531A48">
        <w:rPr>
          <w:rFonts w:ascii="tim" w:hAnsi="tim" w:cs="Arial" w:hint="eastAsia"/>
          <w:color w:val="000000"/>
          <w:sz w:val="24"/>
        </w:rPr>
        <w:t>年</w:t>
      </w:r>
      <w:r w:rsidRPr="00531A48">
        <w:rPr>
          <w:rFonts w:ascii="tim" w:hAnsi="tim" w:cs="Arial"/>
          <w:color w:val="000000"/>
          <w:sz w:val="24"/>
        </w:rPr>
        <w:t>6</w:t>
      </w:r>
      <w:r w:rsidRPr="00531A48">
        <w:rPr>
          <w:rFonts w:ascii="tim" w:hAnsi="tim" w:cs="Arial" w:hint="eastAsia"/>
          <w:color w:val="000000"/>
          <w:sz w:val="24"/>
        </w:rPr>
        <w:t>月在中国建设银行河南省分行工作，历任计财处副处长，信阳分行副行长、党委委员，计财处处长，郑州市铁道分行党委书记、行长，郑州分行党委书记、行长，河南省分行党委副书记、副行长（主持工作）。杨先生为高级经济师，研究生学历，管理学博士。</w:t>
      </w:r>
    </w:p>
    <w:p w14:paraId="1CBA8B81"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杨洪先生，现任中信银行资产托管部总经理，硕士研究生学历，高级经济师，教授</w:t>
      </w:r>
      <w:proofErr w:type="gramStart"/>
      <w:r w:rsidRPr="00531A48">
        <w:rPr>
          <w:rFonts w:ascii="tim" w:hAnsi="tim" w:cs="Arial" w:hint="eastAsia"/>
          <w:color w:val="000000"/>
          <w:sz w:val="24"/>
        </w:rPr>
        <w:t>级注册</w:t>
      </w:r>
      <w:proofErr w:type="gramEnd"/>
      <w:r w:rsidRPr="00531A48">
        <w:rPr>
          <w:rFonts w:ascii="tim" w:hAnsi="tim" w:cs="Arial" w:hint="eastAsia"/>
          <w:color w:val="000000"/>
          <w:sz w:val="24"/>
        </w:rPr>
        <w:t>咨询师。先后毕业于四川大学和北京大学工商管理学院。曾供职于中国人民银行四川省分行、中国工商银行四川省分行。</w:t>
      </w:r>
      <w:r w:rsidRPr="00531A48">
        <w:rPr>
          <w:rFonts w:ascii="tim" w:hAnsi="tim" w:cs="Arial"/>
          <w:color w:val="000000"/>
          <w:sz w:val="24"/>
        </w:rPr>
        <w:t>1997</w:t>
      </w:r>
      <w:r w:rsidRPr="00531A48">
        <w:rPr>
          <w:rFonts w:ascii="tim" w:hAnsi="tim" w:cs="Arial" w:hint="eastAsia"/>
          <w:color w:val="000000"/>
          <w:sz w:val="24"/>
        </w:rPr>
        <w:t>年加入中信银行，相继任中信银行成都分行信贷部总经理、支行行长，总行零售银行部总经理助理兼市场营销部总经理、贵宾理财部总经理、中信银行贵阳分行党委书记、行长，总行行政管理部总经理。</w:t>
      </w:r>
    </w:p>
    <w:p w14:paraId="3B86876A"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三、基金托管业务经营情况</w:t>
      </w:r>
    </w:p>
    <w:p w14:paraId="3305C626"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color w:val="000000"/>
          <w:sz w:val="24"/>
        </w:rPr>
        <w:t xml:space="preserve">2004 </w:t>
      </w:r>
      <w:r w:rsidRPr="00531A48">
        <w:rPr>
          <w:rFonts w:ascii="tim" w:hAnsi="tim" w:cs="Arial" w:hint="eastAsia"/>
          <w:color w:val="000000"/>
          <w:sz w:val="24"/>
        </w:rPr>
        <w:t>年</w:t>
      </w:r>
      <w:r w:rsidRPr="00531A48">
        <w:rPr>
          <w:rFonts w:ascii="tim" w:hAnsi="tim" w:cs="Arial"/>
          <w:color w:val="000000"/>
          <w:sz w:val="24"/>
        </w:rPr>
        <w:t xml:space="preserve">8 </w:t>
      </w:r>
      <w:r w:rsidRPr="00531A48">
        <w:rPr>
          <w:rFonts w:ascii="tim" w:hAnsi="tim" w:cs="Arial" w:hint="eastAsia"/>
          <w:color w:val="000000"/>
          <w:sz w:val="24"/>
        </w:rPr>
        <w:t>月</w:t>
      </w:r>
      <w:r w:rsidRPr="00531A48">
        <w:rPr>
          <w:rFonts w:ascii="tim" w:hAnsi="tim" w:cs="Arial"/>
          <w:color w:val="000000"/>
          <w:sz w:val="24"/>
        </w:rPr>
        <w:t xml:space="preserve">18 </w:t>
      </w:r>
      <w:r w:rsidRPr="00531A48">
        <w:rPr>
          <w:rFonts w:ascii="tim" w:hAnsi="tim" w:cs="Arial" w:hint="eastAsia"/>
          <w:color w:val="000000"/>
          <w:sz w:val="24"/>
        </w:rPr>
        <w:t>日，中信银行经中国证券监督管理委员会和中国银行业监督管理委员会批准，取得基金托管人资格。中信银行本着“诚实信用、勤勉尽责”的原则，切实履行托管人职责。</w:t>
      </w:r>
    </w:p>
    <w:p w14:paraId="7F8F7512"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截至</w:t>
      </w:r>
      <w:r w:rsidRPr="00531A48">
        <w:rPr>
          <w:rFonts w:ascii="tim" w:hAnsi="tim" w:cs="Arial"/>
          <w:color w:val="000000"/>
          <w:sz w:val="24"/>
        </w:rPr>
        <w:t>2018</w:t>
      </w:r>
      <w:r w:rsidRPr="00531A48">
        <w:rPr>
          <w:rFonts w:ascii="tim" w:hAnsi="tim" w:cs="Arial" w:hint="eastAsia"/>
          <w:color w:val="000000"/>
          <w:sz w:val="24"/>
        </w:rPr>
        <w:t>年</w:t>
      </w:r>
      <w:r w:rsidRPr="00531A48">
        <w:rPr>
          <w:rFonts w:ascii="tim" w:hAnsi="tim" w:cs="Arial"/>
          <w:color w:val="000000"/>
          <w:sz w:val="24"/>
        </w:rPr>
        <w:t>6</w:t>
      </w:r>
      <w:r w:rsidRPr="00531A48">
        <w:rPr>
          <w:rFonts w:ascii="tim" w:hAnsi="tim" w:cs="Arial" w:hint="eastAsia"/>
          <w:color w:val="000000"/>
          <w:sz w:val="24"/>
        </w:rPr>
        <w:t>月末，中信银行已托管</w:t>
      </w:r>
      <w:r w:rsidRPr="00531A48">
        <w:rPr>
          <w:rFonts w:ascii="tim" w:hAnsi="tim" w:cs="Arial"/>
          <w:color w:val="000000"/>
          <w:sz w:val="24"/>
        </w:rPr>
        <w:t>154</w:t>
      </w:r>
      <w:r w:rsidRPr="00531A48">
        <w:rPr>
          <w:rFonts w:ascii="tim" w:hAnsi="tim" w:cs="Arial" w:hint="eastAsia"/>
          <w:color w:val="000000"/>
          <w:sz w:val="24"/>
        </w:rPr>
        <w:t>只公开募集证券投资基金，以及基金公司、证券公司资产管理产品、信托产品、企业年金、股权基金、</w:t>
      </w:r>
      <w:r w:rsidRPr="00531A48">
        <w:rPr>
          <w:rFonts w:ascii="tim" w:hAnsi="tim" w:cs="Arial"/>
          <w:color w:val="000000"/>
          <w:sz w:val="24"/>
        </w:rPr>
        <w:t>QDII</w:t>
      </w:r>
      <w:r w:rsidRPr="00531A48">
        <w:rPr>
          <w:rFonts w:ascii="tim" w:hAnsi="tim" w:cs="Arial" w:hint="eastAsia"/>
          <w:color w:val="000000"/>
          <w:sz w:val="24"/>
        </w:rPr>
        <w:t>等其他托管资产，托管总规模达到</w:t>
      </w:r>
      <w:r w:rsidRPr="00531A48">
        <w:rPr>
          <w:rFonts w:ascii="tim" w:hAnsi="tim" w:cs="Arial"/>
          <w:color w:val="000000"/>
          <w:sz w:val="24"/>
        </w:rPr>
        <w:t>8.56</w:t>
      </w:r>
      <w:proofErr w:type="gramStart"/>
      <w:r w:rsidRPr="00531A48">
        <w:rPr>
          <w:rFonts w:ascii="tim" w:hAnsi="tim" w:cs="Arial" w:hint="eastAsia"/>
          <w:color w:val="000000"/>
          <w:sz w:val="24"/>
        </w:rPr>
        <w:t>万亿</w:t>
      </w:r>
      <w:proofErr w:type="gramEnd"/>
      <w:r w:rsidRPr="00531A48">
        <w:rPr>
          <w:rFonts w:ascii="tim" w:hAnsi="tim" w:cs="Arial" w:hint="eastAsia"/>
          <w:color w:val="000000"/>
          <w:sz w:val="24"/>
        </w:rPr>
        <w:t>元人民币。</w:t>
      </w:r>
    </w:p>
    <w:p w14:paraId="3D8B2881"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四、基金托管人的内部控制制度</w:t>
      </w:r>
    </w:p>
    <w:p w14:paraId="1E9DA52C"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color w:val="000000"/>
          <w:sz w:val="24"/>
        </w:rPr>
        <w:t>1</w:t>
      </w:r>
      <w:r w:rsidRPr="00531A48">
        <w:rPr>
          <w:rFonts w:ascii="tim" w:hAnsi="tim" w:cs="Arial" w:hint="eastAsia"/>
          <w:color w:val="000000"/>
          <w:sz w:val="24"/>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20D64754"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color w:val="000000"/>
          <w:sz w:val="24"/>
        </w:rPr>
        <w:t>2</w:t>
      </w:r>
      <w:r w:rsidRPr="00531A48">
        <w:rPr>
          <w:rFonts w:ascii="tim" w:hAnsi="tim" w:cs="Arial" w:hint="eastAsia"/>
          <w:color w:val="000000"/>
          <w:sz w:val="24"/>
        </w:rPr>
        <w:t>、</w:t>
      </w:r>
      <w:r w:rsidRPr="00531A48">
        <w:rPr>
          <w:rFonts w:ascii="tim" w:hAnsi="tim" w:cs="Arial"/>
          <w:color w:val="000000"/>
          <w:sz w:val="24"/>
        </w:rPr>
        <w:t xml:space="preserve"> </w:t>
      </w:r>
      <w:r w:rsidRPr="00531A48">
        <w:rPr>
          <w:rFonts w:ascii="tim" w:hAnsi="tim" w:cs="Arial" w:hint="eastAsia"/>
          <w:color w:val="000000"/>
          <w:sz w:val="24"/>
        </w:rPr>
        <w:t>内部控制组织结构。中信银行总行建立了风险管理委员会，负责全行的风险控制和风险防范工作；托管部内设内控合</w:t>
      </w:r>
      <w:proofErr w:type="gramStart"/>
      <w:r w:rsidRPr="00531A48">
        <w:rPr>
          <w:rFonts w:ascii="tim" w:hAnsi="tim" w:cs="Arial" w:hint="eastAsia"/>
          <w:color w:val="000000"/>
          <w:sz w:val="24"/>
        </w:rPr>
        <w:t>规</w:t>
      </w:r>
      <w:proofErr w:type="gramEnd"/>
      <w:r w:rsidRPr="00531A48">
        <w:rPr>
          <w:rFonts w:ascii="tim" w:hAnsi="tim" w:cs="Arial" w:hint="eastAsia"/>
          <w:color w:val="000000"/>
          <w:sz w:val="24"/>
        </w:rPr>
        <w:t>岗，专门负责托管部内部风险控制，对基金托管业务的各个工作环节和业务流程进行独立、客观、公正的稽核监察。</w:t>
      </w:r>
    </w:p>
    <w:p w14:paraId="577B19C9"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color w:val="000000"/>
          <w:sz w:val="24"/>
        </w:rPr>
        <w:t>3</w:t>
      </w:r>
      <w:r w:rsidRPr="00531A48">
        <w:rPr>
          <w:rFonts w:ascii="tim" w:hAnsi="tim" w:cs="Arial" w:hint="eastAsia"/>
          <w:color w:val="000000"/>
          <w:sz w:val="24"/>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sidRPr="00531A48">
        <w:rPr>
          <w:rFonts w:ascii="tim" w:hAnsi="tim" w:cs="Arial" w:hint="eastAsia"/>
          <w:color w:val="000000"/>
          <w:sz w:val="24"/>
        </w:rPr>
        <w:t>规</w:t>
      </w:r>
      <w:proofErr w:type="gramEnd"/>
      <w:r w:rsidRPr="00531A48">
        <w:rPr>
          <w:rFonts w:ascii="tim" w:hAnsi="tim" w:cs="Arial" w:hint="eastAsia"/>
          <w:color w:val="000000"/>
          <w:sz w:val="24"/>
        </w:rPr>
        <w:t>、持续、稳健发展。</w:t>
      </w:r>
    </w:p>
    <w:p w14:paraId="28991DAC"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color w:val="000000"/>
          <w:sz w:val="24"/>
        </w:rPr>
        <w:t>4</w:t>
      </w:r>
      <w:r w:rsidRPr="00531A48">
        <w:rPr>
          <w:rFonts w:ascii="tim" w:hAnsi="tim" w:cs="Arial" w:hint="eastAsia"/>
          <w:color w:val="000000"/>
          <w:sz w:val="24"/>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1514074F"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五、基金托管人对基金管理人运作基金进行监督的方法和程序</w:t>
      </w:r>
    </w:p>
    <w:p w14:paraId="3C69218A"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28387BAF" w14:textId="77777777" w:rsidR="007B25E4" w:rsidRPr="00531A48" w:rsidRDefault="007B25E4" w:rsidP="00531A48">
      <w:pPr>
        <w:autoSpaceDE w:val="0"/>
        <w:autoSpaceDN w:val="0"/>
        <w:adjustRightInd w:val="0"/>
        <w:spacing w:line="360" w:lineRule="auto"/>
        <w:ind w:firstLineChars="200" w:firstLine="480"/>
        <w:rPr>
          <w:rFonts w:ascii="tim" w:hAnsi="tim" w:cs="Arial" w:hint="eastAsia"/>
          <w:color w:val="000000"/>
          <w:sz w:val="24"/>
        </w:rPr>
      </w:pPr>
      <w:r w:rsidRPr="00531A48">
        <w:rPr>
          <w:rFonts w:ascii="tim" w:hAnsi="tim" w:cs="Arial" w:hint="eastAsia"/>
          <w:color w:val="000000"/>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19EDA62B" w14:textId="77777777" w:rsidR="00087FB7" w:rsidRDefault="00087FB7" w:rsidP="00087FB7">
      <w:pPr>
        <w:autoSpaceDE w:val="0"/>
        <w:autoSpaceDN w:val="0"/>
        <w:adjustRightInd w:val="0"/>
        <w:spacing w:line="360" w:lineRule="auto"/>
        <w:ind w:firstLineChars="200" w:firstLine="420"/>
        <w:rPr>
          <w:rFonts w:ascii="宋体" w:hAnsi="宋体"/>
          <w:bCs/>
          <w:szCs w:val="21"/>
        </w:rPr>
      </w:pPr>
    </w:p>
    <w:p w14:paraId="4D0C7EEF" w14:textId="77777777" w:rsidR="00087FB7" w:rsidRPr="0038713A" w:rsidRDefault="00087FB7" w:rsidP="00087FB7">
      <w:pPr>
        <w:autoSpaceDE w:val="0"/>
        <w:autoSpaceDN w:val="0"/>
        <w:adjustRightInd w:val="0"/>
        <w:spacing w:line="360" w:lineRule="auto"/>
        <w:ind w:firstLineChars="200" w:firstLine="480"/>
        <w:rPr>
          <w:rFonts w:ascii="tim" w:hAnsi="tim" w:cs="Arial" w:hint="eastAsia"/>
          <w:color w:val="000000"/>
          <w:sz w:val="24"/>
        </w:rPr>
      </w:pPr>
    </w:p>
    <w:p w14:paraId="736E8351" w14:textId="77777777" w:rsidR="00AB2FCF" w:rsidRPr="0038713A" w:rsidRDefault="00AB2FCF" w:rsidP="00F14C2D">
      <w:pPr>
        <w:autoSpaceDE w:val="0"/>
        <w:autoSpaceDN w:val="0"/>
        <w:adjustRightInd w:val="0"/>
        <w:spacing w:line="360" w:lineRule="auto"/>
        <w:ind w:firstLineChars="200" w:firstLine="480"/>
        <w:rPr>
          <w:rFonts w:ascii="tim" w:hAnsi="tim" w:cs="Arial" w:hint="eastAsia"/>
          <w:color w:val="000000"/>
          <w:sz w:val="24"/>
        </w:rPr>
        <w:sectPr w:rsidR="00AB2FCF" w:rsidRPr="0038713A">
          <w:footerReference w:type="default" r:id="rId22"/>
          <w:footerReference w:type="first" r:id="rId23"/>
          <w:pgSz w:w="11907" w:h="16840"/>
          <w:pgMar w:top="1440" w:right="1559" w:bottom="1440" w:left="1797" w:header="907" w:footer="964" w:gutter="0"/>
          <w:pgNumType w:chapStyle="1"/>
          <w:cols w:space="425"/>
          <w:titlePg/>
          <w:docGrid w:type="lines" w:linePitch="312"/>
        </w:sectPr>
      </w:pPr>
      <w:bookmarkStart w:id="103" w:name="_Toc416342429"/>
    </w:p>
    <w:p w14:paraId="71B0BB3A" w14:textId="77777777" w:rsidR="00AF454B" w:rsidRPr="0038713A" w:rsidRDefault="00AB2FCF">
      <w:pPr>
        <w:pStyle w:val="1"/>
        <w:numPr>
          <w:ilvl w:val="0"/>
          <w:numId w:val="0"/>
        </w:numPr>
        <w:spacing w:before="240" w:after="240" w:line="360" w:lineRule="auto"/>
        <w:jc w:val="center"/>
        <w:rPr>
          <w:rFonts w:ascii="tim" w:hAnsi="tim" w:cs="Arial" w:hint="eastAsia"/>
          <w:color w:val="000000"/>
          <w:sz w:val="30"/>
          <w:szCs w:val="30"/>
        </w:rPr>
      </w:pPr>
      <w:bookmarkStart w:id="104" w:name="_Toc523385566"/>
      <w:r w:rsidRPr="0038713A">
        <w:rPr>
          <w:rFonts w:ascii="tim" w:hAnsi="tim" w:cs="Arial" w:hint="eastAsia"/>
          <w:color w:val="000000"/>
          <w:sz w:val="30"/>
          <w:szCs w:val="30"/>
        </w:rPr>
        <w:t>第</w:t>
      </w:r>
      <w:r w:rsidRPr="0038713A">
        <w:rPr>
          <w:rFonts w:ascii="tim" w:hAnsi="tim" w:cs="Arial"/>
          <w:color w:val="000000"/>
          <w:sz w:val="30"/>
          <w:szCs w:val="30"/>
        </w:rPr>
        <w:t>五</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相关服务机构</w:t>
      </w:r>
      <w:bookmarkEnd w:id="98"/>
      <w:bookmarkEnd w:id="99"/>
      <w:bookmarkEnd w:id="100"/>
      <w:bookmarkEnd w:id="101"/>
      <w:bookmarkEnd w:id="102"/>
      <w:bookmarkEnd w:id="103"/>
      <w:bookmarkEnd w:id="104"/>
    </w:p>
    <w:p w14:paraId="240B8334" w14:textId="77777777" w:rsidR="00AF454B" w:rsidRPr="0038713A" w:rsidRDefault="00AF454B">
      <w:pPr>
        <w:rPr>
          <w:rFonts w:ascii="tim" w:hAnsi="tim" w:hint="eastAsia"/>
          <w:color w:val="000000"/>
          <w:lang w:val="zh-CN"/>
        </w:rPr>
      </w:pPr>
    </w:p>
    <w:p w14:paraId="68B5215A"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bookmarkStart w:id="105" w:name="_Toc87416682"/>
      <w:bookmarkStart w:id="106" w:name="_Toc133991680"/>
      <w:bookmarkStart w:id="107" w:name="_Toc133991652"/>
      <w:bookmarkStart w:id="108" w:name="_Toc190256386"/>
      <w:bookmarkStart w:id="109" w:name="_Toc135051546"/>
      <w:bookmarkStart w:id="110" w:name="_Toc87416683"/>
      <w:bookmarkStart w:id="111" w:name="_Toc494467596"/>
      <w:bookmarkStart w:id="112" w:name="_Toc133991653"/>
      <w:bookmarkStart w:id="113" w:name="_Toc494365189"/>
      <w:bookmarkStart w:id="114" w:name="_Toc76196242"/>
      <w:bookmarkStart w:id="115" w:name="_Toc33440410"/>
      <w:bookmarkStart w:id="116" w:name="_Toc133991681"/>
      <w:bookmarkStart w:id="117" w:name="_Toc14613066"/>
      <w:bookmarkEnd w:id="6"/>
      <w:bookmarkEnd w:id="7"/>
      <w:r w:rsidRPr="0038713A">
        <w:rPr>
          <w:rFonts w:ascii="tim" w:hAnsi="tim" w:cs="Arial"/>
          <w:color w:val="000000"/>
          <w:sz w:val="24"/>
        </w:rPr>
        <w:t>一</w:t>
      </w:r>
      <w:r w:rsidRPr="0038713A">
        <w:rPr>
          <w:rFonts w:ascii="tim" w:hAnsi="tim" w:cs="Arial" w:hint="eastAsia"/>
          <w:color w:val="000000"/>
          <w:sz w:val="24"/>
        </w:rPr>
        <w:t>、</w:t>
      </w:r>
      <w:r w:rsidRPr="0038713A">
        <w:rPr>
          <w:rFonts w:ascii="tim" w:hAnsi="tim" w:cs="Arial"/>
          <w:color w:val="000000"/>
          <w:sz w:val="24"/>
        </w:rPr>
        <w:t>基金份额</w:t>
      </w:r>
      <w:r w:rsidRPr="0038713A">
        <w:rPr>
          <w:rFonts w:ascii="tim" w:hAnsi="tim" w:cs="Arial" w:hint="eastAsia"/>
          <w:color w:val="000000"/>
          <w:sz w:val="24"/>
        </w:rPr>
        <w:t>销售</w:t>
      </w:r>
      <w:r w:rsidRPr="0038713A">
        <w:rPr>
          <w:rFonts w:ascii="tim" w:hAnsi="tim" w:cs="Arial"/>
          <w:color w:val="000000"/>
          <w:sz w:val="24"/>
        </w:rPr>
        <w:t>机构</w:t>
      </w:r>
    </w:p>
    <w:p w14:paraId="07CD7422"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、直销机构</w:t>
      </w:r>
    </w:p>
    <w:p w14:paraId="6FECE82F" w14:textId="77777777" w:rsidR="00EF397B" w:rsidRPr="0038713A" w:rsidRDefault="00181F98" w:rsidP="00EF397B">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中</w:t>
      </w:r>
      <w:proofErr w:type="gramStart"/>
      <w:r>
        <w:rPr>
          <w:rFonts w:ascii="tim" w:hAnsi="tim" w:cs="Arial" w:hint="eastAsia"/>
          <w:color w:val="000000"/>
          <w:sz w:val="24"/>
        </w:rPr>
        <w:t>信保诚基金</w:t>
      </w:r>
      <w:proofErr w:type="gramEnd"/>
      <w:r>
        <w:rPr>
          <w:rFonts w:ascii="tim" w:hAnsi="tim" w:cs="Arial" w:hint="eastAsia"/>
          <w:color w:val="000000"/>
          <w:sz w:val="24"/>
        </w:rPr>
        <w:t>管理有限公司</w:t>
      </w:r>
    </w:p>
    <w:p w14:paraId="6E9436E0"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住所：</w:t>
      </w:r>
      <w:r w:rsidR="00D37179" w:rsidRPr="00D37179">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470A2D7B"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办公地址：</w:t>
      </w:r>
      <w:r w:rsidR="00D37179" w:rsidRPr="00D37179">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6C7F9622"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法定代表人：张翔燕</w:t>
      </w:r>
    </w:p>
    <w:p w14:paraId="75AF7702"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电话：</w:t>
      </w:r>
      <w:r w:rsidRPr="0038713A">
        <w:rPr>
          <w:rFonts w:ascii="tim" w:hAnsi="tim" w:cs="Arial" w:hint="eastAsia"/>
          <w:color w:val="000000"/>
          <w:sz w:val="24"/>
        </w:rPr>
        <w:t xml:space="preserve"> </w:t>
      </w:r>
      <w:r w:rsidRPr="0038713A">
        <w:rPr>
          <w:rFonts w:ascii="tim" w:hAnsi="tim" w:cs="Arial" w:hint="eastAsia"/>
          <w:color w:val="000000"/>
          <w:sz w:val="24"/>
        </w:rPr>
        <w:t>（</w:t>
      </w:r>
      <w:r w:rsidRPr="0038713A">
        <w:rPr>
          <w:rFonts w:ascii="tim" w:hAnsi="tim" w:cs="Arial" w:hint="eastAsia"/>
          <w:color w:val="000000"/>
          <w:sz w:val="24"/>
        </w:rPr>
        <w:t>021</w:t>
      </w:r>
      <w:r w:rsidRPr="0038713A">
        <w:rPr>
          <w:rFonts w:ascii="tim" w:hAnsi="tim" w:cs="Arial" w:hint="eastAsia"/>
          <w:color w:val="000000"/>
          <w:sz w:val="24"/>
        </w:rPr>
        <w:t>）</w:t>
      </w:r>
      <w:r w:rsidRPr="0038713A">
        <w:rPr>
          <w:rFonts w:ascii="tim" w:hAnsi="tim" w:cs="Arial" w:hint="eastAsia"/>
          <w:color w:val="000000"/>
          <w:sz w:val="24"/>
        </w:rPr>
        <w:t>6864 9788</w:t>
      </w:r>
    </w:p>
    <w:p w14:paraId="67756DB4"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联系人：侯冉</w:t>
      </w:r>
    </w:p>
    <w:p w14:paraId="1EFE7479"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、其他销售机构</w:t>
      </w:r>
    </w:p>
    <w:p w14:paraId="22C716E2" w14:textId="77777777" w:rsidR="00EF397B" w:rsidRPr="0038713A" w:rsidRDefault="00EF397B" w:rsidP="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具体名单详见基金份额发售公告以及基金管理人届时发布的相关公告。</w:t>
      </w:r>
    </w:p>
    <w:p w14:paraId="4AC5962C" w14:textId="77777777" w:rsidR="00AF454B" w:rsidRPr="0038713A" w:rsidRDefault="00EF397B">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基金管理人可根据有关法律法规要求，根据实情，选择其他符合要求的机构销售本基金或变更上述销售机构，并及时公告。</w:t>
      </w:r>
    </w:p>
    <w:p w14:paraId="191EE70F"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二</w:t>
      </w:r>
      <w:r w:rsidRPr="0038713A">
        <w:rPr>
          <w:rFonts w:ascii="tim" w:hAnsi="tim" w:cs="Arial" w:hint="eastAsia"/>
          <w:color w:val="000000"/>
          <w:sz w:val="24"/>
        </w:rPr>
        <w:t>、</w:t>
      </w:r>
      <w:r w:rsidRPr="0038713A">
        <w:rPr>
          <w:rFonts w:ascii="tim" w:hAnsi="tim" w:cs="Arial"/>
          <w:color w:val="000000"/>
          <w:sz w:val="24"/>
        </w:rPr>
        <w:t>登记机构</w:t>
      </w:r>
    </w:p>
    <w:p w14:paraId="5192F274"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名称：</w:t>
      </w:r>
      <w:r w:rsidR="00181F98">
        <w:rPr>
          <w:rFonts w:ascii="tim" w:hAnsi="tim" w:cs="Arial" w:hint="eastAsia"/>
          <w:color w:val="000000"/>
          <w:sz w:val="24"/>
        </w:rPr>
        <w:t>中</w:t>
      </w:r>
      <w:proofErr w:type="gramStart"/>
      <w:r w:rsidR="00181F98">
        <w:rPr>
          <w:rFonts w:ascii="tim" w:hAnsi="tim" w:cs="Arial" w:hint="eastAsia"/>
          <w:color w:val="000000"/>
          <w:sz w:val="24"/>
        </w:rPr>
        <w:t>信保诚基金</w:t>
      </w:r>
      <w:proofErr w:type="gramEnd"/>
      <w:r w:rsidR="00181F98">
        <w:rPr>
          <w:rFonts w:ascii="tim" w:hAnsi="tim" w:cs="Arial" w:hint="eastAsia"/>
          <w:color w:val="000000"/>
          <w:sz w:val="24"/>
        </w:rPr>
        <w:t>管理有限公司</w:t>
      </w:r>
    </w:p>
    <w:p w14:paraId="0D6C3B56"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注册地址：</w:t>
      </w:r>
      <w:r w:rsidR="00D37179" w:rsidRPr="00D37179">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0C2D1B00"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办公地址：</w:t>
      </w:r>
      <w:r w:rsidR="00D37179" w:rsidRPr="00D37179">
        <w:rPr>
          <w:rFonts w:ascii="tim" w:hAnsi="tim" w:cs="Arial" w:hint="eastAsia"/>
          <w:color w:val="000000"/>
          <w:sz w:val="24"/>
        </w:rPr>
        <w:t>中国（上海）自由贸易试验区</w:t>
      </w:r>
      <w:r w:rsidRPr="0038713A">
        <w:rPr>
          <w:rFonts w:ascii="tim" w:hAnsi="tim" w:cs="Arial" w:hint="eastAsia"/>
          <w:color w:val="000000"/>
          <w:sz w:val="24"/>
        </w:rPr>
        <w:t>世纪大道</w:t>
      </w:r>
      <w:r w:rsidRPr="0038713A">
        <w:rPr>
          <w:rFonts w:ascii="tim" w:hAnsi="tim" w:cs="Arial" w:hint="eastAsia"/>
          <w:color w:val="000000"/>
          <w:sz w:val="24"/>
        </w:rPr>
        <w:t>8</w:t>
      </w:r>
      <w:r w:rsidRPr="0038713A">
        <w:rPr>
          <w:rFonts w:ascii="tim" w:hAnsi="tim" w:cs="Arial" w:hint="eastAsia"/>
          <w:color w:val="000000"/>
          <w:sz w:val="24"/>
        </w:rPr>
        <w:t>号上海国金中心汇丰银行大楼</w:t>
      </w:r>
      <w:r w:rsidRPr="0038713A">
        <w:rPr>
          <w:rFonts w:ascii="tim" w:hAnsi="tim" w:cs="Arial" w:hint="eastAsia"/>
          <w:color w:val="000000"/>
          <w:sz w:val="24"/>
        </w:rPr>
        <w:t>9</w:t>
      </w:r>
      <w:r w:rsidRPr="0038713A">
        <w:rPr>
          <w:rFonts w:ascii="tim" w:hAnsi="tim" w:cs="Arial" w:hint="eastAsia"/>
          <w:color w:val="000000"/>
          <w:sz w:val="24"/>
        </w:rPr>
        <w:t>层</w:t>
      </w:r>
    </w:p>
    <w:p w14:paraId="397190CA"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法定代表人：张翔燕</w:t>
      </w:r>
    </w:p>
    <w:p w14:paraId="54CC5B4A"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客服电话：</w:t>
      </w:r>
      <w:r w:rsidRPr="0038713A">
        <w:rPr>
          <w:rFonts w:ascii="tim" w:hAnsi="tim" w:cs="Arial" w:hint="eastAsia"/>
          <w:color w:val="000000"/>
          <w:sz w:val="24"/>
        </w:rPr>
        <w:t>400-6660066</w:t>
      </w:r>
    </w:p>
    <w:p w14:paraId="3ED711C8"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联系人：</w:t>
      </w:r>
      <w:proofErr w:type="gramStart"/>
      <w:r w:rsidRPr="0038713A">
        <w:rPr>
          <w:rFonts w:ascii="tim" w:hAnsi="tim" w:cs="Arial" w:hint="eastAsia"/>
          <w:color w:val="000000"/>
          <w:sz w:val="24"/>
        </w:rPr>
        <w:t>金芬泉</w:t>
      </w:r>
      <w:proofErr w:type="gramEnd"/>
    </w:p>
    <w:p w14:paraId="5BD1EEB6" w14:textId="77777777" w:rsidR="00AF454B" w:rsidRPr="0038713A" w:rsidRDefault="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电话：</w:t>
      </w:r>
      <w:r w:rsidRPr="0038713A">
        <w:rPr>
          <w:rFonts w:ascii="tim" w:hAnsi="tim" w:cs="Arial" w:hint="eastAsia"/>
          <w:color w:val="000000"/>
          <w:sz w:val="24"/>
        </w:rPr>
        <w:t>021-68649788</w:t>
      </w:r>
    </w:p>
    <w:p w14:paraId="1FBF99C8"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三</w:t>
      </w:r>
      <w:r w:rsidRPr="0038713A">
        <w:rPr>
          <w:rFonts w:ascii="tim" w:hAnsi="tim" w:cs="Arial" w:hint="eastAsia"/>
          <w:color w:val="000000"/>
          <w:sz w:val="24"/>
        </w:rPr>
        <w:t>、</w:t>
      </w:r>
      <w:r w:rsidRPr="0038713A">
        <w:rPr>
          <w:rFonts w:ascii="tim" w:hAnsi="tim" w:cs="Arial"/>
          <w:color w:val="000000"/>
          <w:sz w:val="24"/>
        </w:rPr>
        <w:t>出具法律意见书的律师事务所</w:t>
      </w:r>
    </w:p>
    <w:p w14:paraId="147B4315"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名称：上海源泰律师事务所</w:t>
      </w:r>
    </w:p>
    <w:p w14:paraId="57C943A9"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注册地址：上海市浦东新区浦东南路</w:t>
      </w:r>
      <w:r w:rsidRPr="0038713A">
        <w:rPr>
          <w:rFonts w:ascii="tim" w:hAnsi="tim" w:cs="Arial" w:hint="eastAsia"/>
          <w:color w:val="000000"/>
          <w:sz w:val="24"/>
        </w:rPr>
        <w:t>256</w:t>
      </w:r>
      <w:r w:rsidRPr="0038713A">
        <w:rPr>
          <w:rFonts w:ascii="tim" w:hAnsi="tim" w:cs="Arial" w:hint="eastAsia"/>
          <w:color w:val="000000"/>
          <w:sz w:val="24"/>
        </w:rPr>
        <w:t>号华夏银行大厦</w:t>
      </w:r>
      <w:r w:rsidRPr="0038713A">
        <w:rPr>
          <w:rFonts w:ascii="tim" w:hAnsi="tim" w:cs="Arial" w:hint="eastAsia"/>
          <w:color w:val="000000"/>
          <w:sz w:val="24"/>
        </w:rPr>
        <w:t>14</w:t>
      </w:r>
      <w:r w:rsidRPr="0038713A">
        <w:rPr>
          <w:rFonts w:ascii="tim" w:hAnsi="tim" w:cs="Arial" w:hint="eastAsia"/>
          <w:color w:val="000000"/>
          <w:sz w:val="24"/>
        </w:rPr>
        <w:t>楼</w:t>
      </w:r>
    </w:p>
    <w:p w14:paraId="5F358BBA"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办公地址：上海市浦东新区浦东南路</w:t>
      </w:r>
      <w:r w:rsidRPr="0038713A">
        <w:rPr>
          <w:rFonts w:ascii="tim" w:hAnsi="tim" w:cs="Arial" w:hint="eastAsia"/>
          <w:color w:val="000000"/>
          <w:sz w:val="24"/>
        </w:rPr>
        <w:t>256</w:t>
      </w:r>
      <w:r w:rsidRPr="0038713A">
        <w:rPr>
          <w:rFonts w:ascii="tim" w:hAnsi="tim" w:cs="Arial" w:hint="eastAsia"/>
          <w:color w:val="000000"/>
          <w:sz w:val="24"/>
        </w:rPr>
        <w:t>号华夏银行大厦</w:t>
      </w:r>
      <w:r w:rsidRPr="0038713A">
        <w:rPr>
          <w:rFonts w:ascii="tim" w:hAnsi="tim" w:cs="Arial" w:hint="eastAsia"/>
          <w:color w:val="000000"/>
          <w:sz w:val="24"/>
        </w:rPr>
        <w:t>14</w:t>
      </w:r>
      <w:r w:rsidRPr="0038713A">
        <w:rPr>
          <w:rFonts w:ascii="tim" w:hAnsi="tim" w:cs="Arial" w:hint="eastAsia"/>
          <w:color w:val="000000"/>
          <w:sz w:val="24"/>
        </w:rPr>
        <w:t>楼</w:t>
      </w:r>
    </w:p>
    <w:p w14:paraId="243E368A"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负责人：廖海</w:t>
      </w:r>
    </w:p>
    <w:p w14:paraId="01BF090E"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经办律师：廖海、刘佳</w:t>
      </w:r>
    </w:p>
    <w:p w14:paraId="18CB050D"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电话：（</w:t>
      </w:r>
      <w:r w:rsidRPr="0038713A">
        <w:rPr>
          <w:rFonts w:ascii="tim" w:hAnsi="tim" w:cs="Arial" w:hint="eastAsia"/>
          <w:color w:val="000000"/>
          <w:sz w:val="24"/>
        </w:rPr>
        <w:t>021</w:t>
      </w:r>
      <w:r w:rsidRPr="0038713A">
        <w:rPr>
          <w:rFonts w:ascii="tim" w:hAnsi="tim" w:cs="Arial" w:hint="eastAsia"/>
          <w:color w:val="000000"/>
          <w:sz w:val="24"/>
        </w:rPr>
        <w:t>）</w:t>
      </w:r>
      <w:r w:rsidRPr="0038713A">
        <w:rPr>
          <w:rFonts w:ascii="tim" w:hAnsi="tim" w:cs="Arial" w:hint="eastAsia"/>
          <w:color w:val="000000"/>
          <w:sz w:val="24"/>
        </w:rPr>
        <w:t>51150298</w:t>
      </w:r>
    </w:p>
    <w:p w14:paraId="3F8D8896"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传真：（</w:t>
      </w:r>
      <w:r w:rsidRPr="0038713A">
        <w:rPr>
          <w:rFonts w:ascii="tim" w:hAnsi="tim" w:cs="Arial" w:hint="eastAsia"/>
          <w:color w:val="000000"/>
          <w:sz w:val="24"/>
        </w:rPr>
        <w:t>021</w:t>
      </w:r>
      <w:r w:rsidRPr="0038713A">
        <w:rPr>
          <w:rFonts w:ascii="tim" w:hAnsi="tim" w:cs="Arial" w:hint="eastAsia"/>
          <w:color w:val="000000"/>
          <w:sz w:val="24"/>
        </w:rPr>
        <w:t>）</w:t>
      </w:r>
      <w:r w:rsidRPr="0038713A">
        <w:rPr>
          <w:rFonts w:ascii="tim" w:hAnsi="tim" w:cs="Arial" w:hint="eastAsia"/>
          <w:color w:val="000000"/>
          <w:sz w:val="24"/>
        </w:rPr>
        <w:t>51150398</w:t>
      </w:r>
    </w:p>
    <w:p w14:paraId="33BDAA33"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联系人：刘佳</w:t>
      </w:r>
    </w:p>
    <w:p w14:paraId="0E3739DA" w14:textId="77777777" w:rsidR="00AF454B" w:rsidRPr="0038713A" w:rsidRDefault="00DF3EC7">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四</w:t>
      </w:r>
      <w:r w:rsidRPr="0038713A">
        <w:rPr>
          <w:rFonts w:ascii="tim" w:hAnsi="tim" w:cs="Arial" w:hint="eastAsia"/>
          <w:color w:val="000000"/>
          <w:sz w:val="24"/>
        </w:rPr>
        <w:t>、</w:t>
      </w:r>
      <w:r w:rsidRPr="0038713A">
        <w:rPr>
          <w:rFonts w:ascii="tim" w:hAnsi="tim" w:cs="Arial"/>
          <w:color w:val="000000"/>
          <w:sz w:val="24"/>
        </w:rPr>
        <w:t>审计基金财产的会计师事务所</w:t>
      </w:r>
    </w:p>
    <w:p w14:paraId="77B31312"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名称：普华永道中天会计师事务所</w:t>
      </w:r>
      <w:r w:rsidRPr="0038713A">
        <w:rPr>
          <w:rFonts w:ascii="tim" w:hAnsi="tim" w:cs="Arial"/>
          <w:color w:val="000000"/>
          <w:sz w:val="24"/>
        </w:rPr>
        <w:t>(</w:t>
      </w:r>
      <w:r w:rsidRPr="0038713A">
        <w:rPr>
          <w:rFonts w:ascii="tim" w:hAnsi="tim" w:cs="Arial" w:hint="eastAsia"/>
          <w:color w:val="000000"/>
          <w:sz w:val="24"/>
        </w:rPr>
        <w:t>特殊普通合伙</w:t>
      </w:r>
      <w:r w:rsidRPr="0038713A">
        <w:rPr>
          <w:rFonts w:ascii="tim" w:hAnsi="tim" w:cs="Arial"/>
          <w:color w:val="000000"/>
          <w:sz w:val="24"/>
        </w:rPr>
        <w:t xml:space="preserve">) </w:t>
      </w:r>
    </w:p>
    <w:p w14:paraId="2BEF8031"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住所：上海市浦东新区陆家嘴环路</w:t>
      </w:r>
      <w:r w:rsidRPr="0038713A">
        <w:rPr>
          <w:rFonts w:ascii="tim" w:hAnsi="tim" w:cs="Arial"/>
          <w:color w:val="000000"/>
          <w:sz w:val="24"/>
        </w:rPr>
        <w:t>1318</w:t>
      </w:r>
      <w:r w:rsidRPr="0038713A">
        <w:rPr>
          <w:rFonts w:ascii="tim" w:hAnsi="tim" w:cs="Arial" w:hint="eastAsia"/>
          <w:color w:val="000000"/>
          <w:sz w:val="24"/>
        </w:rPr>
        <w:t>号</w:t>
      </w:r>
      <w:proofErr w:type="gramStart"/>
      <w:r w:rsidRPr="0038713A">
        <w:rPr>
          <w:rFonts w:ascii="tim" w:hAnsi="tim" w:cs="Arial" w:hint="eastAsia"/>
          <w:color w:val="000000"/>
          <w:sz w:val="24"/>
        </w:rPr>
        <w:t>星展银行</w:t>
      </w:r>
      <w:proofErr w:type="gramEnd"/>
      <w:r w:rsidRPr="0038713A">
        <w:rPr>
          <w:rFonts w:ascii="tim" w:hAnsi="tim" w:cs="Arial" w:hint="eastAsia"/>
          <w:color w:val="000000"/>
          <w:sz w:val="24"/>
        </w:rPr>
        <w:t>大厦</w:t>
      </w:r>
      <w:r w:rsidRPr="0038713A">
        <w:rPr>
          <w:rFonts w:ascii="tim" w:hAnsi="tim" w:cs="Arial"/>
          <w:color w:val="000000"/>
          <w:sz w:val="24"/>
        </w:rPr>
        <w:t>6</w:t>
      </w:r>
      <w:r w:rsidRPr="0038713A">
        <w:rPr>
          <w:rFonts w:ascii="tim" w:hAnsi="tim" w:cs="Arial" w:hint="eastAsia"/>
          <w:color w:val="000000"/>
          <w:sz w:val="24"/>
        </w:rPr>
        <w:t>楼</w:t>
      </w:r>
      <w:r w:rsidRPr="0038713A">
        <w:rPr>
          <w:rFonts w:ascii="tim" w:hAnsi="tim" w:cs="Arial"/>
          <w:color w:val="000000"/>
          <w:sz w:val="24"/>
        </w:rPr>
        <w:t xml:space="preserve"> </w:t>
      </w:r>
    </w:p>
    <w:p w14:paraId="1E15ABCC"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办公地址：上海市黄浦区湖滨路</w:t>
      </w:r>
      <w:r w:rsidRPr="0038713A">
        <w:rPr>
          <w:rFonts w:ascii="tim" w:hAnsi="tim" w:cs="Arial"/>
          <w:color w:val="000000"/>
          <w:sz w:val="24"/>
        </w:rPr>
        <w:t>202</w:t>
      </w:r>
      <w:r w:rsidRPr="0038713A">
        <w:rPr>
          <w:rFonts w:ascii="tim" w:hAnsi="tim" w:cs="Arial" w:hint="eastAsia"/>
          <w:color w:val="000000"/>
          <w:sz w:val="24"/>
        </w:rPr>
        <w:t>号企业天地</w:t>
      </w:r>
      <w:r w:rsidRPr="0038713A">
        <w:rPr>
          <w:rFonts w:ascii="tim" w:hAnsi="tim" w:cs="Arial"/>
          <w:color w:val="000000"/>
          <w:sz w:val="24"/>
        </w:rPr>
        <w:t>2</w:t>
      </w:r>
      <w:r w:rsidRPr="0038713A">
        <w:rPr>
          <w:rFonts w:ascii="tim" w:hAnsi="tim" w:cs="Arial" w:hint="eastAsia"/>
          <w:color w:val="000000"/>
          <w:sz w:val="24"/>
        </w:rPr>
        <w:t>号楼普华永道中心</w:t>
      </w:r>
      <w:r w:rsidRPr="0038713A">
        <w:rPr>
          <w:rFonts w:ascii="tim" w:hAnsi="tim" w:cs="Arial"/>
          <w:color w:val="000000"/>
          <w:sz w:val="24"/>
        </w:rPr>
        <w:t>11</w:t>
      </w:r>
      <w:r w:rsidRPr="0038713A">
        <w:rPr>
          <w:rFonts w:ascii="tim" w:hAnsi="tim" w:cs="Arial" w:hint="eastAsia"/>
          <w:color w:val="000000"/>
          <w:sz w:val="24"/>
        </w:rPr>
        <w:t>楼</w:t>
      </w:r>
    </w:p>
    <w:p w14:paraId="406C7C56"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法定代表人：李丹</w:t>
      </w:r>
    </w:p>
    <w:p w14:paraId="1CEAD72C"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电话：</w:t>
      </w:r>
      <w:r w:rsidRPr="0038713A">
        <w:rPr>
          <w:rFonts w:ascii="tim" w:hAnsi="tim" w:cs="Arial"/>
          <w:color w:val="000000"/>
          <w:sz w:val="24"/>
        </w:rPr>
        <w:t xml:space="preserve">021-23238888 </w:t>
      </w:r>
    </w:p>
    <w:p w14:paraId="784D63FC"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传真：</w:t>
      </w:r>
      <w:r w:rsidRPr="0038713A">
        <w:rPr>
          <w:rFonts w:ascii="tim" w:hAnsi="tim" w:cs="Arial"/>
          <w:color w:val="000000"/>
          <w:sz w:val="24"/>
        </w:rPr>
        <w:t xml:space="preserve">021-23238800 </w:t>
      </w:r>
    </w:p>
    <w:p w14:paraId="4C01B2CE" w14:textId="77777777" w:rsidR="008F29E8" w:rsidRPr="0038713A" w:rsidRDefault="008F29E8" w:rsidP="008F29E8">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联系人：赵钰</w:t>
      </w:r>
    </w:p>
    <w:p w14:paraId="78357734" w14:textId="77777777" w:rsidR="00AF454B" w:rsidRPr="0038713A" w:rsidRDefault="008F29E8" w:rsidP="00B62520">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经办注册会计师：</w:t>
      </w:r>
      <w:r w:rsidR="00FF680A" w:rsidRPr="00026338">
        <w:rPr>
          <w:rFonts w:cs="Arial" w:hint="eastAsia"/>
          <w:sz w:val="24"/>
        </w:rPr>
        <w:t>陈熹</w:t>
      </w:r>
      <w:r w:rsidR="00FF680A" w:rsidRPr="00026338">
        <w:rPr>
          <w:rFonts w:cs="Arial"/>
          <w:sz w:val="24"/>
        </w:rPr>
        <w:t>、</w:t>
      </w:r>
      <w:r w:rsidR="00FF680A" w:rsidRPr="00026338">
        <w:rPr>
          <w:rFonts w:cs="Arial" w:hint="eastAsia"/>
          <w:sz w:val="24"/>
        </w:rPr>
        <w:t>赵钰</w:t>
      </w:r>
    </w:p>
    <w:p w14:paraId="362AF516" w14:textId="77777777" w:rsidR="00E64D47" w:rsidRPr="00FF680A" w:rsidRDefault="00E64D47" w:rsidP="00011C0F">
      <w:pPr>
        <w:autoSpaceDE w:val="0"/>
        <w:autoSpaceDN w:val="0"/>
        <w:adjustRightInd w:val="0"/>
        <w:spacing w:line="360" w:lineRule="auto"/>
        <w:ind w:firstLineChars="200" w:firstLine="480"/>
        <w:rPr>
          <w:rFonts w:ascii="tim" w:hAnsi="tim" w:cs="Arial" w:hint="eastAsia"/>
          <w:color w:val="000000"/>
          <w:sz w:val="24"/>
        </w:rPr>
        <w:sectPr w:rsidR="00E64D47" w:rsidRPr="00FF680A">
          <w:footerReference w:type="default" r:id="rId24"/>
          <w:footerReference w:type="first" r:id="rId25"/>
          <w:pgSz w:w="11907" w:h="16840"/>
          <w:pgMar w:top="1440" w:right="1559" w:bottom="1440" w:left="1797" w:header="907" w:footer="964" w:gutter="0"/>
          <w:pgNumType w:chapStyle="1"/>
          <w:cols w:space="425"/>
          <w:titlePg/>
          <w:docGrid w:type="lines" w:linePitch="312"/>
        </w:sectPr>
      </w:pPr>
      <w:bookmarkStart w:id="118" w:name="_Toc346056406"/>
      <w:bookmarkStart w:id="119" w:name="_Toc416342430"/>
    </w:p>
    <w:p w14:paraId="290915C0" w14:textId="77777777" w:rsidR="00AF454B" w:rsidRPr="00187472" w:rsidRDefault="00DF3EC7">
      <w:pPr>
        <w:pStyle w:val="1"/>
        <w:numPr>
          <w:ilvl w:val="0"/>
          <w:numId w:val="0"/>
        </w:numPr>
        <w:spacing w:before="240" w:after="240" w:line="360" w:lineRule="auto"/>
        <w:jc w:val="center"/>
        <w:rPr>
          <w:rFonts w:ascii="tim" w:hAnsi="tim" w:cs="Arial" w:hint="eastAsia"/>
          <w:color w:val="000000"/>
          <w:sz w:val="30"/>
          <w:szCs w:val="30"/>
          <w:lang w:val="en-US"/>
        </w:rPr>
      </w:pPr>
      <w:bookmarkStart w:id="120" w:name="_Toc523385567"/>
      <w:r w:rsidRPr="0038713A">
        <w:rPr>
          <w:rFonts w:ascii="tim" w:hAnsi="tim" w:cs="Arial" w:hint="eastAsia"/>
          <w:color w:val="000000"/>
          <w:sz w:val="30"/>
          <w:szCs w:val="30"/>
        </w:rPr>
        <w:t>第六部分</w:t>
      </w:r>
      <w:r w:rsidR="00E5634B" w:rsidRPr="00E5634B">
        <w:rPr>
          <w:rFonts w:ascii="tim" w:hAnsi="tim" w:cs="Arial"/>
          <w:color w:val="000000"/>
          <w:sz w:val="30"/>
          <w:szCs w:val="30"/>
          <w:lang w:val="en-US"/>
        </w:rPr>
        <w:t xml:space="preserve"> </w:t>
      </w:r>
      <w:r w:rsidRPr="0038713A">
        <w:rPr>
          <w:rFonts w:ascii="tim" w:hAnsi="tim" w:cs="Arial"/>
          <w:color w:val="000000"/>
          <w:sz w:val="30"/>
          <w:szCs w:val="30"/>
        </w:rPr>
        <w:t>基金的募集</w:t>
      </w:r>
      <w:bookmarkEnd w:id="105"/>
      <w:bookmarkEnd w:id="106"/>
      <w:bookmarkEnd w:id="107"/>
      <w:bookmarkEnd w:id="108"/>
      <w:bookmarkEnd w:id="109"/>
      <w:bookmarkEnd w:id="118"/>
      <w:bookmarkEnd w:id="119"/>
      <w:bookmarkEnd w:id="120"/>
    </w:p>
    <w:p w14:paraId="5C942889" w14:textId="77777777" w:rsidR="00AF454B" w:rsidRPr="00187472" w:rsidRDefault="00AF454B">
      <w:pPr>
        <w:rPr>
          <w:rFonts w:ascii="tim" w:hAnsi="tim" w:hint="eastAsia"/>
          <w:color w:val="000000"/>
        </w:rPr>
      </w:pPr>
    </w:p>
    <w:p w14:paraId="3AE3FC0B" w14:textId="77777777" w:rsidR="00AF454B" w:rsidRPr="00C43359" w:rsidRDefault="00DF3EC7" w:rsidP="00C43359">
      <w:pPr>
        <w:autoSpaceDE w:val="0"/>
        <w:autoSpaceDN w:val="0"/>
        <w:adjustRightInd w:val="0"/>
        <w:spacing w:beforeLines="50" w:before="156" w:line="360" w:lineRule="auto"/>
        <w:ind w:firstLineChars="200" w:firstLine="480"/>
        <w:rPr>
          <w:rFonts w:cs="Arial"/>
          <w:color w:val="000000"/>
          <w:sz w:val="24"/>
        </w:rPr>
      </w:pPr>
      <w:r w:rsidRPr="0038713A">
        <w:rPr>
          <w:rFonts w:ascii="tim" w:hAnsi="tim" w:cs="Arial"/>
          <w:color w:val="000000"/>
          <w:sz w:val="24"/>
        </w:rPr>
        <w:t>本</w:t>
      </w:r>
      <w:r w:rsidRPr="00C43359">
        <w:rPr>
          <w:rFonts w:cs="Arial"/>
          <w:color w:val="000000"/>
          <w:sz w:val="24"/>
        </w:rPr>
        <w:t>基金由基金管理人依照《基金法》、《运作办法》、《销售办法》、《信息披露办法》、基金合同及其他有关规定，经</w:t>
      </w:r>
      <w:r w:rsidR="008F29E8" w:rsidRPr="00C43359">
        <w:rPr>
          <w:rFonts w:cs="Arial"/>
          <w:color w:val="000000"/>
          <w:sz w:val="24"/>
        </w:rPr>
        <w:t>201</w:t>
      </w:r>
      <w:r w:rsidR="00E0306D" w:rsidRPr="00C43359">
        <w:rPr>
          <w:rFonts w:cs="Arial" w:hint="eastAsia"/>
          <w:color w:val="000000"/>
          <w:sz w:val="24"/>
        </w:rPr>
        <w:t>8</w:t>
      </w:r>
      <w:r w:rsidRPr="00C43359">
        <w:rPr>
          <w:rFonts w:cs="Arial"/>
          <w:color w:val="000000"/>
          <w:sz w:val="24"/>
        </w:rPr>
        <w:t>年</w:t>
      </w:r>
      <w:r w:rsidR="00E0306D" w:rsidRPr="00C43359">
        <w:rPr>
          <w:rFonts w:cs="Arial" w:hint="eastAsia"/>
          <w:color w:val="000000"/>
          <w:sz w:val="24"/>
        </w:rPr>
        <w:t>1</w:t>
      </w:r>
      <w:r w:rsidRPr="00C43359">
        <w:rPr>
          <w:rFonts w:cs="Arial"/>
          <w:color w:val="000000"/>
          <w:sz w:val="24"/>
        </w:rPr>
        <w:t>月</w:t>
      </w:r>
      <w:r w:rsidR="00E0306D" w:rsidRPr="00C43359">
        <w:rPr>
          <w:rFonts w:cs="Arial" w:hint="eastAsia"/>
          <w:color w:val="000000"/>
          <w:sz w:val="24"/>
        </w:rPr>
        <w:t>5</w:t>
      </w:r>
      <w:r w:rsidRPr="00C43359">
        <w:rPr>
          <w:rFonts w:cs="Arial"/>
          <w:color w:val="000000"/>
          <w:sz w:val="24"/>
        </w:rPr>
        <w:t>日中国证监会证监许可【</w:t>
      </w:r>
      <w:r w:rsidR="00E0306D" w:rsidRPr="00C43359">
        <w:rPr>
          <w:rFonts w:cs="Arial" w:hint="eastAsia"/>
          <w:color w:val="000000"/>
          <w:sz w:val="24"/>
        </w:rPr>
        <w:t>2018</w:t>
      </w:r>
      <w:r w:rsidRPr="00C43359">
        <w:rPr>
          <w:rFonts w:cs="Arial"/>
          <w:color w:val="000000"/>
          <w:sz w:val="24"/>
        </w:rPr>
        <w:t>】</w:t>
      </w:r>
      <w:r w:rsidR="00E0306D" w:rsidRPr="00C43359">
        <w:rPr>
          <w:rFonts w:cs="Arial" w:hint="eastAsia"/>
          <w:color w:val="000000"/>
          <w:sz w:val="24"/>
        </w:rPr>
        <w:t>61</w:t>
      </w:r>
      <w:r w:rsidRPr="00C43359">
        <w:rPr>
          <w:rFonts w:cs="Arial"/>
          <w:color w:val="000000"/>
          <w:sz w:val="24"/>
        </w:rPr>
        <w:t>号文</w:t>
      </w:r>
      <w:r w:rsidRPr="00C43359">
        <w:rPr>
          <w:rFonts w:cs="Arial" w:hint="eastAsia"/>
          <w:color w:val="000000"/>
          <w:sz w:val="24"/>
        </w:rPr>
        <w:t>准予</w:t>
      </w:r>
      <w:r w:rsidRPr="00C43359">
        <w:rPr>
          <w:rFonts w:cs="Arial"/>
          <w:color w:val="000000"/>
          <w:sz w:val="24"/>
        </w:rPr>
        <w:t>募集</w:t>
      </w:r>
      <w:r w:rsidRPr="00C43359">
        <w:rPr>
          <w:rFonts w:cs="Arial" w:hint="eastAsia"/>
          <w:color w:val="000000"/>
          <w:sz w:val="24"/>
        </w:rPr>
        <w:t>注册</w:t>
      </w:r>
      <w:r w:rsidRPr="00C43359">
        <w:rPr>
          <w:rFonts w:cs="Arial"/>
          <w:color w:val="000000"/>
          <w:sz w:val="24"/>
        </w:rPr>
        <w:t>。</w:t>
      </w:r>
    </w:p>
    <w:p w14:paraId="5748F787" w14:textId="77777777" w:rsidR="00AF454B" w:rsidRPr="00C43359" w:rsidRDefault="002B5EAF" w:rsidP="00C43359">
      <w:pPr>
        <w:autoSpaceDE w:val="0"/>
        <w:autoSpaceDN w:val="0"/>
        <w:adjustRightInd w:val="0"/>
        <w:spacing w:beforeLines="50" w:before="156" w:line="360" w:lineRule="auto"/>
        <w:ind w:firstLineChars="200" w:firstLine="480"/>
        <w:rPr>
          <w:rFonts w:cs="Arial"/>
          <w:color w:val="000000"/>
          <w:sz w:val="24"/>
        </w:rPr>
      </w:pPr>
      <w:r w:rsidRPr="00C43359">
        <w:rPr>
          <w:rFonts w:cs="Arial" w:hint="eastAsia"/>
          <w:color w:val="000000"/>
          <w:sz w:val="24"/>
        </w:rPr>
        <w:t>本基金的</w:t>
      </w:r>
      <w:r w:rsidR="00DF3EC7" w:rsidRPr="00C43359">
        <w:rPr>
          <w:rFonts w:cs="Arial"/>
          <w:color w:val="000000"/>
          <w:sz w:val="24"/>
        </w:rPr>
        <w:t>基金类型</w:t>
      </w:r>
      <w:r w:rsidRPr="00C43359">
        <w:rPr>
          <w:rFonts w:cs="Arial" w:hint="eastAsia"/>
          <w:color w:val="000000"/>
          <w:sz w:val="24"/>
        </w:rPr>
        <w:t>为</w:t>
      </w:r>
      <w:r w:rsidR="00A64545" w:rsidRPr="00C43359">
        <w:rPr>
          <w:rFonts w:cs="Arial" w:hint="eastAsia"/>
          <w:color w:val="000000"/>
          <w:sz w:val="24"/>
        </w:rPr>
        <w:t>债券型证券投资基金</w:t>
      </w:r>
      <w:r w:rsidRPr="00C43359">
        <w:rPr>
          <w:rFonts w:cs="Arial" w:hint="eastAsia"/>
          <w:color w:val="000000"/>
          <w:sz w:val="24"/>
        </w:rPr>
        <w:t>，</w:t>
      </w:r>
      <w:r w:rsidR="00DF3EC7" w:rsidRPr="00C43359">
        <w:rPr>
          <w:rFonts w:cs="Arial"/>
          <w:color w:val="000000"/>
          <w:sz w:val="24"/>
        </w:rPr>
        <w:t>基金运作方式</w:t>
      </w:r>
      <w:r w:rsidRPr="00C43359">
        <w:rPr>
          <w:rFonts w:cs="Arial" w:hint="eastAsia"/>
          <w:color w:val="000000"/>
          <w:sz w:val="24"/>
        </w:rPr>
        <w:t>为</w:t>
      </w:r>
      <w:r w:rsidR="00A64545" w:rsidRPr="00C43359">
        <w:rPr>
          <w:rFonts w:cs="Arial" w:hint="eastAsia"/>
          <w:color w:val="000000"/>
          <w:sz w:val="24"/>
        </w:rPr>
        <w:t>契约型定期开放式</w:t>
      </w:r>
      <w:r w:rsidRPr="00C43359">
        <w:rPr>
          <w:rFonts w:cs="Arial" w:hint="eastAsia"/>
          <w:color w:val="000000"/>
          <w:sz w:val="24"/>
        </w:rPr>
        <w:t>，</w:t>
      </w:r>
      <w:r w:rsidR="00DF3EC7" w:rsidRPr="00C43359">
        <w:rPr>
          <w:rFonts w:cs="Arial"/>
          <w:color w:val="000000"/>
          <w:sz w:val="24"/>
        </w:rPr>
        <w:t>基金存续期限</w:t>
      </w:r>
      <w:r w:rsidRPr="00C43359">
        <w:rPr>
          <w:rFonts w:cs="Arial" w:hint="eastAsia"/>
          <w:color w:val="000000"/>
          <w:sz w:val="24"/>
        </w:rPr>
        <w:t>为</w:t>
      </w:r>
      <w:r w:rsidR="00DF3EC7" w:rsidRPr="00C43359">
        <w:rPr>
          <w:rFonts w:cs="Arial"/>
          <w:color w:val="000000"/>
          <w:sz w:val="24"/>
        </w:rPr>
        <w:t>不定期</w:t>
      </w:r>
      <w:r w:rsidRPr="00C43359">
        <w:rPr>
          <w:rFonts w:cs="Arial" w:hint="eastAsia"/>
          <w:color w:val="000000"/>
          <w:sz w:val="24"/>
        </w:rPr>
        <w:t>。</w:t>
      </w:r>
    </w:p>
    <w:p w14:paraId="254CE577" w14:textId="77777777" w:rsidR="005E596B" w:rsidRPr="000E5EBA" w:rsidRDefault="005E596B" w:rsidP="005E596B">
      <w:pPr>
        <w:autoSpaceDE w:val="0"/>
        <w:autoSpaceDN w:val="0"/>
        <w:adjustRightInd w:val="0"/>
        <w:spacing w:beforeLines="50" w:before="156" w:line="360" w:lineRule="auto"/>
        <w:ind w:firstLineChars="200" w:firstLine="480"/>
        <w:rPr>
          <w:rFonts w:cs="Arial"/>
          <w:color w:val="000000"/>
          <w:sz w:val="24"/>
        </w:rPr>
      </w:pPr>
      <w:r w:rsidRPr="000E5EBA">
        <w:rPr>
          <w:rFonts w:cs="Arial" w:hint="eastAsia"/>
          <w:color w:val="000000"/>
          <w:sz w:val="24"/>
        </w:rPr>
        <w:t>本基金的实际募集期限为</w:t>
      </w:r>
      <w:r w:rsidR="00383B06" w:rsidRPr="00531A48">
        <w:rPr>
          <w:rFonts w:cs="Arial"/>
          <w:color w:val="000000"/>
          <w:sz w:val="24"/>
        </w:rPr>
        <w:t>2018</w:t>
      </w:r>
      <w:r w:rsidR="00383B06" w:rsidRPr="00531A48">
        <w:rPr>
          <w:rFonts w:cs="Arial"/>
          <w:color w:val="000000"/>
          <w:sz w:val="24"/>
        </w:rPr>
        <w:t>年</w:t>
      </w:r>
      <w:r w:rsidR="00383B06" w:rsidRPr="00531A48">
        <w:rPr>
          <w:rFonts w:cs="Arial"/>
          <w:color w:val="000000"/>
          <w:sz w:val="24"/>
        </w:rPr>
        <w:t>1</w:t>
      </w:r>
      <w:r w:rsidR="00383B06" w:rsidRPr="00531A48">
        <w:rPr>
          <w:rFonts w:cs="Arial"/>
          <w:color w:val="000000"/>
          <w:sz w:val="24"/>
        </w:rPr>
        <w:t>月</w:t>
      </w:r>
      <w:r w:rsidR="00383B06" w:rsidRPr="00531A48">
        <w:rPr>
          <w:rFonts w:cs="Arial"/>
          <w:color w:val="000000"/>
          <w:sz w:val="24"/>
        </w:rPr>
        <w:t>29</w:t>
      </w:r>
      <w:r w:rsidR="00383B06" w:rsidRPr="00531A48">
        <w:rPr>
          <w:rFonts w:cs="Arial"/>
          <w:color w:val="000000"/>
          <w:sz w:val="24"/>
        </w:rPr>
        <w:t>日</w:t>
      </w:r>
      <w:r w:rsidRPr="000E5EBA">
        <w:rPr>
          <w:rFonts w:cs="Arial" w:hint="eastAsia"/>
          <w:color w:val="000000"/>
          <w:sz w:val="24"/>
        </w:rPr>
        <w:t>。经普华永道中天会计师事务所公司验资，本次募集的净认购金额为</w:t>
      </w:r>
      <w:r w:rsidR="00383B06" w:rsidRPr="00531A48">
        <w:rPr>
          <w:rFonts w:cs="Arial"/>
          <w:color w:val="000000"/>
          <w:sz w:val="24"/>
        </w:rPr>
        <w:t>5,509,999,000.00</w:t>
      </w:r>
      <w:r w:rsidRPr="000E5EBA">
        <w:rPr>
          <w:rFonts w:cs="Arial" w:hint="eastAsia"/>
          <w:color w:val="000000"/>
          <w:sz w:val="24"/>
        </w:rPr>
        <w:t>元人民币，认购款项在基金验资确认日之前产生的银行利息共计</w:t>
      </w:r>
      <w:r w:rsidR="00383B06" w:rsidRPr="00531A48">
        <w:rPr>
          <w:rFonts w:cs="Arial"/>
          <w:color w:val="000000"/>
          <w:sz w:val="24"/>
        </w:rPr>
        <w:t>0</w:t>
      </w:r>
      <w:r w:rsidRPr="000E5EBA">
        <w:rPr>
          <w:rFonts w:cs="Arial" w:hint="eastAsia"/>
          <w:color w:val="000000"/>
          <w:sz w:val="24"/>
        </w:rPr>
        <w:t>元人民币。上述资金已于</w:t>
      </w:r>
      <w:r w:rsidR="00383B06" w:rsidRPr="00531A48">
        <w:rPr>
          <w:rFonts w:cs="Arial"/>
          <w:color w:val="000000"/>
          <w:sz w:val="24"/>
        </w:rPr>
        <w:t>2018</w:t>
      </w:r>
      <w:r w:rsidR="00383B06" w:rsidRPr="00531A48">
        <w:rPr>
          <w:rFonts w:cs="Arial"/>
          <w:color w:val="000000"/>
          <w:sz w:val="24"/>
        </w:rPr>
        <w:t>年</w:t>
      </w:r>
      <w:r w:rsidR="00383B06" w:rsidRPr="00531A48">
        <w:rPr>
          <w:rFonts w:cs="Arial"/>
          <w:color w:val="000000"/>
          <w:sz w:val="24"/>
        </w:rPr>
        <w:t>1</w:t>
      </w:r>
      <w:r w:rsidR="00383B06" w:rsidRPr="00531A48">
        <w:rPr>
          <w:rFonts w:cs="Arial"/>
          <w:color w:val="000000"/>
          <w:sz w:val="24"/>
        </w:rPr>
        <w:t>月</w:t>
      </w:r>
      <w:r w:rsidR="00383B06" w:rsidRPr="00531A48">
        <w:rPr>
          <w:rFonts w:cs="Arial"/>
          <w:color w:val="000000"/>
          <w:sz w:val="24"/>
        </w:rPr>
        <w:t>30</w:t>
      </w:r>
      <w:r w:rsidR="00383B06" w:rsidRPr="00531A48">
        <w:rPr>
          <w:rFonts w:cs="Arial"/>
          <w:color w:val="000000"/>
          <w:sz w:val="24"/>
        </w:rPr>
        <w:t>日</w:t>
      </w:r>
      <w:r w:rsidRPr="00CE58F1">
        <w:rPr>
          <w:rFonts w:cs="Arial" w:hint="eastAsia"/>
          <w:color w:val="000000"/>
          <w:sz w:val="24"/>
        </w:rPr>
        <w:t>全额划入本基金在基金托管人</w:t>
      </w:r>
      <w:r w:rsidR="00383B06" w:rsidRPr="00531A48">
        <w:rPr>
          <w:rFonts w:cs="Arial" w:hint="eastAsia"/>
          <w:color w:val="000000"/>
          <w:sz w:val="24"/>
        </w:rPr>
        <w:t>中信银行股份有限公司</w:t>
      </w:r>
      <w:r w:rsidRPr="000E5EBA">
        <w:rPr>
          <w:rFonts w:cs="Arial" w:hint="eastAsia"/>
          <w:color w:val="000000"/>
          <w:sz w:val="24"/>
        </w:rPr>
        <w:t>开立的基金托管专户。</w:t>
      </w:r>
    </w:p>
    <w:p w14:paraId="120BBD88" w14:textId="77777777" w:rsidR="005E596B" w:rsidRPr="000E5EBA" w:rsidRDefault="005E596B" w:rsidP="005E596B">
      <w:pPr>
        <w:autoSpaceDE w:val="0"/>
        <w:autoSpaceDN w:val="0"/>
        <w:adjustRightInd w:val="0"/>
        <w:spacing w:beforeLines="50" w:before="156" w:line="360" w:lineRule="auto"/>
        <w:ind w:firstLineChars="200" w:firstLine="480"/>
        <w:rPr>
          <w:rFonts w:cs="Arial"/>
          <w:color w:val="000000"/>
          <w:sz w:val="24"/>
        </w:rPr>
      </w:pPr>
      <w:r w:rsidRPr="000E5EBA">
        <w:rPr>
          <w:rFonts w:cs="Arial" w:hint="eastAsia"/>
          <w:color w:val="000000"/>
          <w:sz w:val="24"/>
        </w:rPr>
        <w:t>本次募集有效</w:t>
      </w:r>
      <w:proofErr w:type="gramStart"/>
      <w:r w:rsidRPr="000E5EBA">
        <w:rPr>
          <w:rFonts w:cs="Arial" w:hint="eastAsia"/>
          <w:color w:val="000000"/>
          <w:sz w:val="24"/>
        </w:rPr>
        <w:t>认购总</w:t>
      </w:r>
      <w:proofErr w:type="gramEnd"/>
      <w:r w:rsidRPr="000E5EBA">
        <w:rPr>
          <w:rFonts w:cs="Arial" w:hint="eastAsia"/>
          <w:color w:val="000000"/>
          <w:sz w:val="24"/>
        </w:rPr>
        <w:t>户数为</w:t>
      </w:r>
      <w:r w:rsidR="002A0700" w:rsidRPr="00531A48">
        <w:rPr>
          <w:rFonts w:cs="Arial"/>
          <w:color w:val="000000"/>
          <w:sz w:val="24"/>
        </w:rPr>
        <w:t>2</w:t>
      </w:r>
      <w:r w:rsidRPr="000E5EBA">
        <w:rPr>
          <w:rFonts w:cs="Arial" w:hint="eastAsia"/>
          <w:color w:val="000000"/>
          <w:sz w:val="24"/>
        </w:rPr>
        <w:t>户。按照每份基金份额面值</w:t>
      </w:r>
      <w:r w:rsidRPr="000E5EBA">
        <w:rPr>
          <w:rFonts w:cs="Arial"/>
          <w:color w:val="000000"/>
          <w:sz w:val="24"/>
        </w:rPr>
        <w:t>1.00</w:t>
      </w:r>
      <w:r w:rsidRPr="000E5EBA">
        <w:rPr>
          <w:rFonts w:cs="Arial" w:hint="eastAsia"/>
          <w:color w:val="000000"/>
          <w:sz w:val="24"/>
        </w:rPr>
        <w:t>元人民币计算，募集发售期募集的有效份额为</w:t>
      </w:r>
      <w:r w:rsidR="002A0700" w:rsidRPr="00531A48">
        <w:rPr>
          <w:rFonts w:cs="Arial"/>
          <w:color w:val="000000"/>
          <w:sz w:val="24"/>
        </w:rPr>
        <w:t>5,509,999,000.00</w:t>
      </w:r>
      <w:r w:rsidRPr="000E5EBA">
        <w:rPr>
          <w:rFonts w:cs="Arial" w:hint="eastAsia"/>
          <w:color w:val="000000"/>
          <w:sz w:val="24"/>
        </w:rPr>
        <w:t>份基金份额，利息结转的基金份额为</w:t>
      </w:r>
      <w:r w:rsidR="002A0700" w:rsidRPr="00531A48">
        <w:rPr>
          <w:rFonts w:cs="Arial"/>
          <w:color w:val="000000"/>
          <w:sz w:val="24"/>
        </w:rPr>
        <w:t>0</w:t>
      </w:r>
      <w:r w:rsidRPr="000E5EBA">
        <w:rPr>
          <w:rFonts w:cs="Arial" w:hint="eastAsia"/>
          <w:color w:val="000000"/>
          <w:sz w:val="24"/>
        </w:rPr>
        <w:t>份基金份额。两项合计共</w:t>
      </w:r>
      <w:r w:rsidR="002A0700" w:rsidRPr="00531A48">
        <w:rPr>
          <w:rFonts w:cs="Arial"/>
          <w:color w:val="000000"/>
          <w:sz w:val="24"/>
        </w:rPr>
        <w:t>5,509,999,000.00</w:t>
      </w:r>
      <w:r w:rsidRPr="000E5EBA">
        <w:rPr>
          <w:rFonts w:cs="Arial" w:hint="eastAsia"/>
          <w:color w:val="000000"/>
          <w:sz w:val="24"/>
        </w:rPr>
        <w:t>份基金份额，已全部计入投资者基金账户，归投资者所有。本</w:t>
      </w:r>
      <w:proofErr w:type="gramStart"/>
      <w:r w:rsidRPr="000E5EBA">
        <w:rPr>
          <w:rFonts w:cs="Arial" w:hint="eastAsia"/>
          <w:color w:val="000000"/>
          <w:sz w:val="24"/>
        </w:rPr>
        <w:t>基金基金</w:t>
      </w:r>
      <w:proofErr w:type="gramEnd"/>
      <w:r w:rsidRPr="000E5EBA">
        <w:rPr>
          <w:rFonts w:cs="Arial" w:hint="eastAsia"/>
          <w:color w:val="000000"/>
          <w:sz w:val="24"/>
        </w:rPr>
        <w:t>合同生效前的律师费、会计师费、信息披露费由本基金管理人承担，不从基金资产中支付。</w:t>
      </w:r>
    </w:p>
    <w:p w14:paraId="6772BFD4" w14:textId="77777777" w:rsidR="00F7646C" w:rsidRPr="00624925" w:rsidRDefault="00F7646C" w:rsidP="00F7646C">
      <w:pPr>
        <w:autoSpaceDE w:val="0"/>
        <w:autoSpaceDN w:val="0"/>
        <w:adjustRightInd w:val="0"/>
        <w:spacing w:beforeLines="50" w:before="156" w:line="360" w:lineRule="auto"/>
        <w:ind w:firstLineChars="200" w:firstLine="480"/>
        <w:rPr>
          <w:rFonts w:cs="Arial"/>
          <w:color w:val="000000"/>
          <w:sz w:val="24"/>
        </w:rPr>
      </w:pPr>
      <w:r w:rsidRPr="00624925">
        <w:rPr>
          <w:rFonts w:cs="Arial" w:hint="eastAsia"/>
          <w:color w:val="000000"/>
          <w:sz w:val="24"/>
        </w:rPr>
        <w:t>本基金单一投资者持有的基金份额或者构成一致行动人的多个投资者持有的基金份额比例可达到或者超过</w:t>
      </w:r>
      <w:r w:rsidRPr="00624925">
        <w:rPr>
          <w:rFonts w:cs="Arial" w:hint="eastAsia"/>
          <w:color w:val="000000"/>
          <w:sz w:val="24"/>
        </w:rPr>
        <w:t>50%</w:t>
      </w:r>
      <w:r w:rsidRPr="00624925">
        <w:rPr>
          <w:rFonts w:cs="Arial" w:hint="eastAsia"/>
          <w:color w:val="000000"/>
          <w:sz w:val="24"/>
        </w:rPr>
        <w:t>，本基金不向个人投资者公开销售。</w:t>
      </w:r>
    </w:p>
    <w:p w14:paraId="38361569" w14:textId="77777777" w:rsidR="00AE6378" w:rsidRPr="0038713A" w:rsidRDefault="00AE6378" w:rsidP="00AE6378">
      <w:pPr>
        <w:autoSpaceDE w:val="0"/>
        <w:autoSpaceDN w:val="0"/>
        <w:adjustRightInd w:val="0"/>
        <w:spacing w:line="360" w:lineRule="auto"/>
        <w:ind w:firstLineChars="200" w:firstLine="480"/>
        <w:rPr>
          <w:rFonts w:ascii="tim" w:hAnsi="tim" w:cs="Arial" w:hint="eastAsia"/>
          <w:color w:val="000000"/>
          <w:sz w:val="24"/>
        </w:rPr>
      </w:pPr>
    </w:p>
    <w:p w14:paraId="0DE03E7B"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26"/>
          <w:footerReference w:type="first" r:id="rId27"/>
          <w:pgSz w:w="11907" w:h="16840"/>
          <w:pgMar w:top="1440" w:right="1559" w:bottom="1440" w:left="1797" w:header="907" w:footer="964" w:gutter="0"/>
          <w:pgNumType w:chapStyle="1"/>
          <w:cols w:space="425"/>
          <w:titlePg/>
          <w:docGrid w:type="lines" w:linePitch="312"/>
        </w:sectPr>
      </w:pPr>
      <w:bookmarkStart w:id="121" w:name="_Toc416342431"/>
      <w:bookmarkStart w:id="122" w:name="_Toc346056407"/>
      <w:bookmarkStart w:id="123" w:name="_Toc190256387"/>
      <w:bookmarkStart w:id="124" w:name="_Toc135051547"/>
    </w:p>
    <w:p w14:paraId="6EC9A649" w14:textId="77777777" w:rsidR="00AF454B" w:rsidRPr="00187472" w:rsidRDefault="00DF3EC7">
      <w:pPr>
        <w:pStyle w:val="1"/>
        <w:numPr>
          <w:ilvl w:val="0"/>
          <w:numId w:val="0"/>
        </w:numPr>
        <w:spacing w:before="240" w:after="240" w:line="360" w:lineRule="auto"/>
        <w:jc w:val="center"/>
        <w:rPr>
          <w:rFonts w:ascii="tim" w:hAnsi="tim" w:cs="Arial" w:hint="eastAsia"/>
          <w:color w:val="000000"/>
          <w:sz w:val="30"/>
          <w:szCs w:val="30"/>
          <w:lang w:val="en-US"/>
        </w:rPr>
      </w:pPr>
      <w:bookmarkStart w:id="125" w:name="_Toc523385568"/>
      <w:r w:rsidRPr="0038713A">
        <w:rPr>
          <w:rFonts w:ascii="tim" w:hAnsi="tim" w:cs="Arial" w:hint="eastAsia"/>
          <w:color w:val="000000"/>
          <w:sz w:val="30"/>
          <w:szCs w:val="30"/>
        </w:rPr>
        <w:t>第七部分</w:t>
      </w:r>
      <w:r w:rsidR="00E5634B" w:rsidRPr="00E5634B">
        <w:rPr>
          <w:rFonts w:ascii="tim" w:hAnsi="tim" w:cs="Arial"/>
          <w:color w:val="000000"/>
          <w:sz w:val="30"/>
          <w:szCs w:val="30"/>
          <w:lang w:val="en-US"/>
        </w:rPr>
        <w:t xml:space="preserve"> </w:t>
      </w:r>
      <w:r w:rsidRPr="0038713A">
        <w:rPr>
          <w:rFonts w:ascii="tim" w:hAnsi="tim" w:cs="Arial"/>
          <w:color w:val="000000"/>
          <w:sz w:val="30"/>
          <w:szCs w:val="30"/>
        </w:rPr>
        <w:t>基金合同的生效</w:t>
      </w:r>
      <w:bookmarkEnd w:id="121"/>
      <w:bookmarkEnd w:id="122"/>
      <w:bookmarkEnd w:id="125"/>
    </w:p>
    <w:p w14:paraId="48FD21CD" w14:textId="77777777" w:rsidR="00AF454B" w:rsidRPr="00187472" w:rsidRDefault="00AF454B">
      <w:pPr>
        <w:rPr>
          <w:rFonts w:ascii="tim" w:hAnsi="tim" w:hint="eastAsia"/>
          <w:color w:val="000000"/>
        </w:rPr>
      </w:pPr>
    </w:p>
    <w:p w14:paraId="320682E0" w14:textId="77777777" w:rsidR="005E596B" w:rsidRPr="000E5EBA" w:rsidRDefault="005E596B" w:rsidP="005E596B">
      <w:pPr>
        <w:autoSpaceDE w:val="0"/>
        <w:autoSpaceDN w:val="0"/>
        <w:adjustRightInd w:val="0"/>
        <w:spacing w:beforeLines="50" w:before="156" w:line="360" w:lineRule="auto"/>
        <w:ind w:firstLineChars="200" w:firstLine="480"/>
        <w:rPr>
          <w:rFonts w:cs="Arial"/>
          <w:color w:val="000000"/>
          <w:sz w:val="24"/>
        </w:rPr>
      </w:pPr>
      <w:bookmarkStart w:id="126" w:name="_Toc190256388"/>
      <w:bookmarkStart w:id="127" w:name="_Toc346056408"/>
      <w:bookmarkStart w:id="128" w:name="_Toc76464752"/>
      <w:bookmarkStart w:id="129" w:name="_Toc57100845"/>
      <w:bookmarkStart w:id="130" w:name="_Toc133991654"/>
      <w:bookmarkStart w:id="131" w:name="_Toc133991682"/>
      <w:bookmarkStart w:id="132" w:name="_Toc88026040"/>
      <w:bookmarkStart w:id="133" w:name="_Toc14613067"/>
      <w:bookmarkStart w:id="134" w:name="_Toc494467610"/>
      <w:bookmarkStart w:id="135" w:name="_Toc494365203"/>
      <w:bookmarkEnd w:id="110"/>
      <w:bookmarkEnd w:id="111"/>
      <w:bookmarkEnd w:id="112"/>
      <w:bookmarkEnd w:id="113"/>
      <w:bookmarkEnd w:id="114"/>
      <w:bookmarkEnd w:id="115"/>
      <w:bookmarkEnd w:id="116"/>
      <w:bookmarkEnd w:id="117"/>
      <w:bookmarkEnd w:id="123"/>
      <w:bookmarkEnd w:id="124"/>
      <w:r w:rsidRPr="000E5EBA">
        <w:rPr>
          <w:rFonts w:cs="Arial" w:hint="eastAsia"/>
          <w:color w:val="000000"/>
          <w:sz w:val="24"/>
        </w:rPr>
        <w:t>本基金的基金</w:t>
      </w:r>
      <w:r w:rsidRPr="00BE3B4F">
        <w:rPr>
          <w:rFonts w:cs="Arial" w:hint="eastAsia"/>
          <w:sz w:val="24"/>
        </w:rPr>
        <w:t>合同已</w:t>
      </w:r>
      <w:r w:rsidRPr="00531A48">
        <w:rPr>
          <w:rFonts w:ascii="tim" w:hAnsi="tim" w:hint="eastAsia"/>
          <w:color w:val="000000"/>
          <w:sz w:val="24"/>
        </w:rPr>
        <w:t>于</w:t>
      </w:r>
      <w:r w:rsidR="00563F0D" w:rsidRPr="00531A48">
        <w:rPr>
          <w:rFonts w:ascii="tim" w:hAnsi="tim"/>
          <w:color w:val="000000"/>
          <w:sz w:val="24"/>
        </w:rPr>
        <w:t>2018</w:t>
      </w:r>
      <w:r w:rsidR="00563F0D" w:rsidRPr="00531A48">
        <w:rPr>
          <w:rFonts w:ascii="tim" w:hAnsi="tim" w:hint="eastAsia"/>
          <w:color w:val="000000"/>
          <w:sz w:val="24"/>
        </w:rPr>
        <w:t>年</w:t>
      </w:r>
      <w:r w:rsidR="00563F0D" w:rsidRPr="00531A48">
        <w:rPr>
          <w:rFonts w:ascii="tim" w:hAnsi="tim"/>
          <w:color w:val="000000"/>
          <w:sz w:val="24"/>
        </w:rPr>
        <w:t>1</w:t>
      </w:r>
      <w:r w:rsidR="00563F0D" w:rsidRPr="00531A48">
        <w:rPr>
          <w:rFonts w:ascii="tim" w:hAnsi="tim" w:hint="eastAsia"/>
          <w:color w:val="000000"/>
          <w:sz w:val="24"/>
        </w:rPr>
        <w:t>月</w:t>
      </w:r>
      <w:r w:rsidR="00563F0D" w:rsidRPr="00531A48">
        <w:rPr>
          <w:rFonts w:ascii="tim" w:hAnsi="tim"/>
          <w:color w:val="000000"/>
          <w:sz w:val="24"/>
        </w:rPr>
        <w:t>30</w:t>
      </w:r>
      <w:r w:rsidR="00563F0D" w:rsidRPr="00531A48">
        <w:rPr>
          <w:rFonts w:ascii="tim" w:hAnsi="tim" w:hint="eastAsia"/>
          <w:color w:val="000000"/>
          <w:sz w:val="24"/>
        </w:rPr>
        <w:t>日</w:t>
      </w:r>
      <w:r w:rsidRPr="00531A48">
        <w:rPr>
          <w:rFonts w:ascii="tim" w:hAnsi="tim" w:hint="eastAsia"/>
          <w:color w:val="000000"/>
          <w:sz w:val="24"/>
        </w:rPr>
        <w:t>正式</w:t>
      </w:r>
      <w:r w:rsidRPr="00BE3B4F">
        <w:rPr>
          <w:rFonts w:cs="Arial" w:hint="eastAsia"/>
          <w:sz w:val="24"/>
        </w:rPr>
        <w:t>生</w:t>
      </w:r>
      <w:r w:rsidRPr="000E5EBA">
        <w:rPr>
          <w:rFonts w:cs="Arial" w:hint="eastAsia"/>
          <w:color w:val="000000"/>
          <w:sz w:val="24"/>
        </w:rPr>
        <w:t>效。</w:t>
      </w:r>
    </w:p>
    <w:p w14:paraId="3ED79734" w14:textId="77777777" w:rsidR="002E7D37" w:rsidRPr="0038713A" w:rsidRDefault="002E7D37" w:rsidP="002E7D37">
      <w:pPr>
        <w:spacing w:line="360" w:lineRule="auto"/>
        <w:ind w:firstLineChars="200" w:firstLine="480"/>
        <w:rPr>
          <w:rFonts w:ascii="tim" w:hAnsi="tim" w:hint="eastAsia"/>
          <w:bCs/>
          <w:color w:val="000000"/>
          <w:sz w:val="24"/>
        </w:rPr>
      </w:pPr>
      <w:r w:rsidRPr="0038713A">
        <w:rPr>
          <w:rFonts w:ascii="tim" w:hAnsi="tim" w:hint="eastAsia"/>
          <w:bCs/>
          <w:color w:val="000000"/>
          <w:sz w:val="24"/>
        </w:rPr>
        <w:t>基金合同生效满</w:t>
      </w:r>
      <w:r w:rsidRPr="0038713A">
        <w:rPr>
          <w:rFonts w:ascii="tim" w:hAnsi="tim" w:hint="eastAsia"/>
          <w:bCs/>
          <w:color w:val="000000"/>
          <w:sz w:val="24"/>
        </w:rPr>
        <w:t>3</w:t>
      </w:r>
      <w:r w:rsidRPr="0038713A">
        <w:rPr>
          <w:rFonts w:ascii="tim" w:hAnsi="tim" w:hint="eastAsia"/>
          <w:bCs/>
          <w:color w:val="000000"/>
          <w:sz w:val="24"/>
        </w:rPr>
        <w:t>年之日，</w:t>
      </w:r>
      <w:proofErr w:type="gramStart"/>
      <w:r w:rsidRPr="0038713A">
        <w:rPr>
          <w:rFonts w:ascii="tim" w:hAnsi="tim" w:hint="eastAsia"/>
          <w:bCs/>
          <w:color w:val="000000"/>
          <w:sz w:val="24"/>
        </w:rPr>
        <w:t>若基金</w:t>
      </w:r>
      <w:proofErr w:type="gramEnd"/>
      <w:r w:rsidRPr="0038713A">
        <w:rPr>
          <w:rFonts w:ascii="tim" w:hAnsi="tim" w:hint="eastAsia"/>
          <w:bCs/>
          <w:color w:val="000000"/>
          <w:sz w:val="24"/>
        </w:rPr>
        <w:t>资产规模低于</w:t>
      </w:r>
      <w:r w:rsidRPr="0038713A">
        <w:rPr>
          <w:rFonts w:ascii="tim" w:hAnsi="tim" w:hint="eastAsia"/>
          <w:bCs/>
          <w:color w:val="000000"/>
          <w:sz w:val="24"/>
        </w:rPr>
        <w:t>2</w:t>
      </w:r>
      <w:r w:rsidRPr="0038713A">
        <w:rPr>
          <w:rFonts w:ascii="tim" w:hAnsi="tim" w:hint="eastAsia"/>
          <w:bCs/>
          <w:color w:val="000000"/>
          <w:sz w:val="24"/>
        </w:rPr>
        <w:t>亿元，基金合同应当终止，无需</w:t>
      </w:r>
      <w:r w:rsidRPr="0038713A">
        <w:rPr>
          <w:rFonts w:ascii="tim" w:hAnsi="tim"/>
          <w:bCs/>
          <w:color w:val="000000"/>
          <w:sz w:val="24"/>
        </w:rPr>
        <w:t>召开基金份额持有人大会审议，</w:t>
      </w:r>
      <w:r w:rsidRPr="0038713A">
        <w:rPr>
          <w:rFonts w:ascii="tim" w:hAnsi="tim" w:hint="eastAsia"/>
          <w:bCs/>
          <w:color w:val="000000"/>
          <w:sz w:val="24"/>
        </w:rPr>
        <w:t>且不得通过召开基金持有人大会的方式延续。</w:t>
      </w:r>
      <w:r w:rsidRPr="0038713A">
        <w:rPr>
          <w:rFonts w:ascii="tim" w:hAnsi="tim"/>
          <w:color w:val="000000"/>
          <w:sz w:val="24"/>
        </w:rPr>
        <w:t>若届时的法律法规或中国证监会规定发生变化，上述终止规定被取消、更改或补充，则本基金可以参照届时有效的法律法规或中国证监会规定执行</w:t>
      </w:r>
      <w:r w:rsidRPr="0038713A">
        <w:rPr>
          <w:rFonts w:ascii="tim" w:hAnsi="tim" w:hint="eastAsia"/>
          <w:color w:val="000000"/>
          <w:sz w:val="24"/>
        </w:rPr>
        <w:t>。</w:t>
      </w:r>
    </w:p>
    <w:p w14:paraId="6FD078D5" w14:textId="77777777" w:rsidR="002E7D37" w:rsidRPr="0038713A" w:rsidRDefault="002E7D37" w:rsidP="002E7D37">
      <w:pPr>
        <w:spacing w:line="360" w:lineRule="auto"/>
        <w:ind w:firstLineChars="200" w:firstLine="480"/>
        <w:rPr>
          <w:rFonts w:ascii="tim" w:hAnsi="tim" w:hint="eastAsia"/>
          <w:color w:val="000000"/>
          <w:sz w:val="24"/>
        </w:rPr>
      </w:pPr>
      <w:r w:rsidRPr="0038713A">
        <w:rPr>
          <w:rFonts w:ascii="tim" w:hAnsi="tim"/>
          <w:color w:val="000000"/>
          <w:sz w:val="24"/>
        </w:rPr>
        <w:t>《基金合同》生效满</w:t>
      </w:r>
      <w:r w:rsidRPr="0038713A">
        <w:rPr>
          <w:rFonts w:ascii="tim" w:hAnsi="tim" w:hint="eastAsia"/>
          <w:color w:val="000000"/>
          <w:sz w:val="24"/>
        </w:rPr>
        <w:t>3</w:t>
      </w:r>
      <w:r w:rsidRPr="0038713A">
        <w:rPr>
          <w:rFonts w:ascii="tim" w:hAnsi="tim"/>
          <w:color w:val="000000"/>
          <w:sz w:val="24"/>
        </w:rPr>
        <w:t>年后继续存续的，连续</w:t>
      </w:r>
      <w:r w:rsidRPr="0038713A">
        <w:rPr>
          <w:rFonts w:ascii="tim" w:hAnsi="tim"/>
          <w:color w:val="000000"/>
          <w:sz w:val="24"/>
        </w:rPr>
        <w:t>20</w:t>
      </w:r>
      <w:r w:rsidRPr="0038713A">
        <w:rPr>
          <w:rFonts w:ascii="tim" w:hAnsi="tim"/>
          <w:color w:val="000000"/>
          <w:sz w:val="24"/>
        </w:rPr>
        <w:t>个工作日出现基金份额持有人数量不满</w:t>
      </w:r>
      <w:r w:rsidRPr="0038713A">
        <w:rPr>
          <w:rFonts w:ascii="tim" w:hAnsi="tim"/>
          <w:color w:val="000000"/>
          <w:sz w:val="24"/>
        </w:rPr>
        <w:t>200</w:t>
      </w:r>
      <w:r w:rsidRPr="0038713A">
        <w:rPr>
          <w:rFonts w:ascii="tim" w:hAnsi="tim"/>
          <w:color w:val="000000"/>
          <w:sz w:val="24"/>
        </w:rPr>
        <w:t>人或者基金资产净值低于</w:t>
      </w:r>
      <w:r w:rsidRPr="0038713A">
        <w:rPr>
          <w:rFonts w:ascii="tim" w:hAnsi="tim"/>
          <w:color w:val="000000"/>
          <w:sz w:val="24"/>
        </w:rPr>
        <w:t>5000</w:t>
      </w:r>
      <w:r w:rsidRPr="0038713A">
        <w:rPr>
          <w:rFonts w:ascii="tim" w:hAnsi="tim"/>
          <w:color w:val="000000"/>
          <w:sz w:val="24"/>
        </w:rPr>
        <w:t>万元的，基金管理人应当在定期报告中予以披露；连续</w:t>
      </w:r>
      <w:r w:rsidRPr="0038713A">
        <w:rPr>
          <w:rFonts w:ascii="tim" w:hAnsi="tim"/>
          <w:color w:val="000000"/>
          <w:sz w:val="24"/>
        </w:rPr>
        <w:t>60</w:t>
      </w:r>
      <w:r w:rsidRPr="0038713A">
        <w:rPr>
          <w:rFonts w:ascii="tim" w:hAnsi="tim"/>
          <w:color w:val="000000"/>
          <w:sz w:val="24"/>
        </w:rPr>
        <w:t>个工作日出现前述情形的，</w:t>
      </w:r>
      <w:r w:rsidR="00EE0E4F">
        <w:rPr>
          <w:rFonts w:ascii="tim" w:hAnsi="tim" w:hint="eastAsia"/>
          <w:bCs/>
          <w:color w:val="000000"/>
          <w:sz w:val="24"/>
        </w:rPr>
        <w:t>基金管理人应当向中国证监会报告并提出解决方案，如转换运作方式、与其他基金合并或者终止基金合同等，并召开基金份额持有人大会进行表决</w:t>
      </w:r>
      <w:r w:rsidRPr="0038713A">
        <w:rPr>
          <w:rFonts w:ascii="tim" w:hAnsi="tim"/>
          <w:color w:val="000000"/>
          <w:sz w:val="24"/>
        </w:rPr>
        <w:t>。</w:t>
      </w:r>
    </w:p>
    <w:p w14:paraId="2BB88681" w14:textId="77777777" w:rsidR="00AF454B" w:rsidRPr="0038713A" w:rsidRDefault="002E7D37"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28"/>
          <w:footerReference w:type="first" r:id="rId29"/>
          <w:pgSz w:w="11907" w:h="16840"/>
          <w:pgMar w:top="1440" w:right="1559" w:bottom="1440" w:left="1797" w:header="907" w:footer="964" w:gutter="0"/>
          <w:pgNumType w:chapStyle="1"/>
          <w:cols w:space="425"/>
          <w:titlePg/>
          <w:docGrid w:type="lines" w:linePitch="312"/>
        </w:sectPr>
      </w:pPr>
      <w:r w:rsidRPr="0038713A">
        <w:rPr>
          <w:rFonts w:ascii="tim" w:hAnsi="tim" w:hint="eastAsia"/>
          <w:color w:val="000000"/>
          <w:sz w:val="24"/>
        </w:rPr>
        <w:t>法</w:t>
      </w:r>
      <w:r w:rsidRPr="0038713A">
        <w:rPr>
          <w:rFonts w:ascii="tim" w:hAnsi="tim"/>
          <w:color w:val="000000"/>
          <w:sz w:val="24"/>
        </w:rPr>
        <w:t>律法规</w:t>
      </w:r>
      <w:r w:rsidRPr="0038713A">
        <w:rPr>
          <w:rFonts w:ascii="tim" w:hAnsi="tim" w:hint="eastAsia"/>
          <w:color w:val="000000"/>
          <w:sz w:val="24"/>
        </w:rPr>
        <w:t>或</w:t>
      </w:r>
      <w:r w:rsidRPr="0038713A">
        <w:rPr>
          <w:rFonts w:ascii="tim" w:hAnsi="tim"/>
          <w:color w:val="000000"/>
          <w:sz w:val="24"/>
        </w:rPr>
        <w:t>监管机构另有规定时，从其规定。</w:t>
      </w:r>
      <w:bookmarkStart w:id="136" w:name="_Toc416342433"/>
    </w:p>
    <w:p w14:paraId="610CD7C1"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137" w:name="_Toc523385569"/>
      <w:r w:rsidRPr="0038713A">
        <w:rPr>
          <w:rFonts w:ascii="tim" w:hAnsi="tim" w:cs="Arial" w:hint="eastAsia"/>
          <w:b/>
          <w:color w:val="000000"/>
          <w:sz w:val="30"/>
          <w:szCs w:val="30"/>
        </w:rPr>
        <w:t>第八部分</w:t>
      </w:r>
      <w:r w:rsidRPr="0038713A">
        <w:rPr>
          <w:rFonts w:ascii="tim" w:hAnsi="tim" w:cs="Arial" w:hint="eastAsia"/>
          <w:b/>
          <w:color w:val="000000"/>
          <w:sz w:val="30"/>
          <w:szCs w:val="30"/>
        </w:rPr>
        <w:t xml:space="preserve"> </w:t>
      </w:r>
      <w:r w:rsidRPr="0038713A">
        <w:rPr>
          <w:rFonts w:ascii="tim" w:hAnsi="tim" w:cs="Arial" w:hint="eastAsia"/>
          <w:b/>
          <w:color w:val="000000"/>
          <w:sz w:val="30"/>
          <w:szCs w:val="30"/>
        </w:rPr>
        <w:t>基金</w:t>
      </w:r>
      <w:r w:rsidRPr="0038713A">
        <w:rPr>
          <w:rFonts w:ascii="tim" w:hAnsi="tim" w:cs="Arial"/>
          <w:b/>
          <w:color w:val="000000"/>
          <w:sz w:val="30"/>
          <w:szCs w:val="30"/>
        </w:rPr>
        <w:t>份额的申购</w:t>
      </w:r>
      <w:r w:rsidRPr="0038713A">
        <w:rPr>
          <w:rFonts w:ascii="tim" w:hAnsi="tim" w:cs="Arial" w:hint="eastAsia"/>
          <w:b/>
          <w:color w:val="000000"/>
          <w:sz w:val="30"/>
          <w:szCs w:val="30"/>
        </w:rPr>
        <w:t>与</w:t>
      </w:r>
      <w:r w:rsidRPr="0038713A">
        <w:rPr>
          <w:rFonts w:ascii="tim" w:hAnsi="tim" w:cs="Arial"/>
          <w:b/>
          <w:color w:val="000000"/>
          <w:sz w:val="30"/>
          <w:szCs w:val="30"/>
        </w:rPr>
        <w:t>赎回</w:t>
      </w:r>
      <w:bookmarkEnd w:id="126"/>
      <w:bookmarkEnd w:id="127"/>
      <w:bookmarkEnd w:id="136"/>
      <w:bookmarkEnd w:id="137"/>
    </w:p>
    <w:p w14:paraId="44BDFF99" w14:textId="77777777" w:rsidR="00AF454B" w:rsidRPr="0038713A" w:rsidRDefault="00AF454B">
      <w:pPr>
        <w:rPr>
          <w:rFonts w:ascii="tim" w:hAnsi="tim" w:hint="eastAsia"/>
          <w:color w:val="000000"/>
          <w:lang w:val="zh-CN"/>
        </w:rPr>
      </w:pPr>
    </w:p>
    <w:p w14:paraId="48036D6B" w14:textId="77777777" w:rsidR="0035428E" w:rsidRPr="0038713A" w:rsidRDefault="0035428E" w:rsidP="00D9668E">
      <w:pPr>
        <w:autoSpaceDE w:val="0"/>
        <w:autoSpaceDN w:val="0"/>
        <w:adjustRightInd w:val="0"/>
        <w:spacing w:line="360" w:lineRule="auto"/>
        <w:ind w:firstLineChars="200" w:firstLine="480"/>
        <w:rPr>
          <w:rFonts w:ascii="tim" w:hAnsi="tim" w:cs="Arial" w:hint="eastAsia"/>
          <w:color w:val="000000"/>
          <w:sz w:val="24"/>
        </w:rPr>
      </w:pPr>
      <w:bookmarkStart w:id="138" w:name="_Toc133991684"/>
      <w:bookmarkStart w:id="139" w:name="_Toc133991656"/>
      <w:bookmarkEnd w:id="128"/>
      <w:bookmarkEnd w:id="129"/>
      <w:bookmarkEnd w:id="130"/>
      <w:bookmarkEnd w:id="131"/>
      <w:bookmarkEnd w:id="132"/>
      <w:r w:rsidRPr="0038713A">
        <w:rPr>
          <w:rFonts w:ascii="tim" w:hAnsi="tim" w:cs="Arial"/>
          <w:color w:val="000000"/>
          <w:sz w:val="24"/>
        </w:rPr>
        <w:t>一、申购和赎回场所</w:t>
      </w:r>
    </w:p>
    <w:p w14:paraId="46897DBC" w14:textId="77777777" w:rsidR="0035428E" w:rsidRPr="0038713A" w:rsidRDefault="0051436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本基金的申购与赎回将通过销售机构进行。具体的销售机构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23A9634D" w14:textId="77777777" w:rsidR="0035428E" w:rsidRPr="0038713A" w:rsidRDefault="0035428E"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二、申购和赎回的开放日及时间</w:t>
      </w:r>
    </w:p>
    <w:p w14:paraId="345337D2"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、开放日及开放时间</w:t>
      </w:r>
    </w:p>
    <w:p w14:paraId="77914BA0"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本基金办理基金份额的申购和赎回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亦不上市交易。</w:t>
      </w:r>
    </w:p>
    <w:p w14:paraId="1C0F3F40"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0FFA32F9"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、申购、赎回开始日及业务办理时间</w:t>
      </w:r>
    </w:p>
    <w:p w14:paraId="0C824131" w14:textId="77777777" w:rsidR="00100ACE" w:rsidRPr="00C34BA0" w:rsidRDefault="00100ACE" w:rsidP="00100ACE">
      <w:pPr>
        <w:spacing w:line="360" w:lineRule="auto"/>
        <w:ind w:firstLineChars="200" w:firstLine="480"/>
        <w:rPr>
          <w:color w:val="000000"/>
          <w:sz w:val="24"/>
        </w:rPr>
      </w:pPr>
      <w:r w:rsidRPr="00C34BA0">
        <w:rPr>
          <w:rFonts w:hint="eastAsia"/>
          <w:color w:val="000000"/>
          <w:sz w:val="24"/>
        </w:rPr>
        <w:t>本基金的封闭期为自基金合同生效之日起（包括基金合同生效之日）或自每一开放期结束之日次日起（包括该日）</w:t>
      </w:r>
      <w:r w:rsidRPr="00C34BA0">
        <w:rPr>
          <w:rFonts w:hint="eastAsia"/>
          <w:color w:val="000000"/>
          <w:sz w:val="24"/>
        </w:rPr>
        <w:t>3</w:t>
      </w:r>
      <w:r w:rsidRPr="00C34BA0">
        <w:rPr>
          <w:rFonts w:hint="eastAsia"/>
          <w:color w:val="000000"/>
          <w:sz w:val="24"/>
        </w:rPr>
        <w:t>个月的期间。本基金的首个封闭期为自基金合同生效之日起（包括基金合同生效之日）</w:t>
      </w:r>
      <w:r w:rsidRPr="00C34BA0">
        <w:rPr>
          <w:rFonts w:hint="eastAsia"/>
          <w:color w:val="000000"/>
          <w:sz w:val="24"/>
        </w:rPr>
        <w:t>3</w:t>
      </w:r>
      <w:r w:rsidRPr="00C34BA0">
        <w:rPr>
          <w:rFonts w:hint="eastAsia"/>
          <w:color w:val="000000"/>
          <w:sz w:val="24"/>
        </w:rPr>
        <w:t>个月的期间，如果封闭期到期日的次日为非工作日的，封闭期相应顺延。首个封闭期结束之后第一个工作日起（包括该日）进入首个开放期，第二个封闭期为首个开放期结束之日次日起（包括该日）</w:t>
      </w:r>
      <w:r w:rsidRPr="00C34BA0">
        <w:rPr>
          <w:rFonts w:hint="eastAsia"/>
          <w:color w:val="000000"/>
          <w:sz w:val="24"/>
        </w:rPr>
        <w:t>3</w:t>
      </w:r>
      <w:r w:rsidRPr="00C34BA0">
        <w:rPr>
          <w:rFonts w:hint="eastAsia"/>
          <w:color w:val="000000"/>
          <w:sz w:val="24"/>
        </w:rPr>
        <w:t>个月的期间，如果封闭期到期日的次日为非工作日的，封闭期相应顺延，以此类推。本基金封闭期内不办理申购与赎回业务，也不上市交易。</w:t>
      </w:r>
    </w:p>
    <w:p w14:paraId="7C0BBA42" w14:textId="77777777" w:rsidR="00100ACE" w:rsidRPr="00C34BA0" w:rsidRDefault="00100ACE" w:rsidP="00100ACE">
      <w:pPr>
        <w:spacing w:line="360" w:lineRule="auto"/>
        <w:ind w:firstLineChars="200" w:firstLine="480"/>
        <w:rPr>
          <w:color w:val="000000"/>
          <w:sz w:val="24"/>
        </w:rPr>
      </w:pPr>
      <w:r w:rsidRPr="00C34BA0">
        <w:rPr>
          <w:rFonts w:hint="eastAsia"/>
          <w:color w:val="000000"/>
          <w:sz w:val="24"/>
        </w:rPr>
        <w:t>本基金自每个封闭期结束之后第一个工作日起（包括该日）进入开放期。</w:t>
      </w:r>
      <w:r w:rsidRPr="00C34BA0">
        <w:rPr>
          <w:rFonts w:hint="eastAsia"/>
          <w:bCs/>
          <w:sz w:val="24"/>
        </w:rPr>
        <w:t>投资人办理基金份额的申购和赎回等业务的开放日为本基金开放期的每个工作日。</w:t>
      </w:r>
      <w:r w:rsidRPr="00C34BA0">
        <w:rPr>
          <w:rFonts w:hint="eastAsia"/>
          <w:color w:val="000000"/>
          <w:sz w:val="24"/>
        </w:rPr>
        <w:t>本基金</w:t>
      </w:r>
      <w:r w:rsidR="006D63DD">
        <w:rPr>
          <w:rFonts w:hint="eastAsia"/>
          <w:color w:val="000000"/>
          <w:sz w:val="24"/>
        </w:rPr>
        <w:t>每个开放期不少于</w:t>
      </w:r>
      <w:r w:rsidR="006D63DD">
        <w:rPr>
          <w:rFonts w:hint="eastAsia"/>
          <w:color w:val="000000"/>
          <w:sz w:val="24"/>
        </w:rPr>
        <w:t>5</w:t>
      </w:r>
      <w:r w:rsidR="006D63DD">
        <w:rPr>
          <w:rFonts w:hint="eastAsia"/>
          <w:color w:val="000000"/>
          <w:sz w:val="24"/>
        </w:rPr>
        <w:t>个工作日且不超过</w:t>
      </w:r>
      <w:r w:rsidR="006D63DD">
        <w:rPr>
          <w:rFonts w:hint="eastAsia"/>
          <w:color w:val="000000"/>
          <w:sz w:val="24"/>
        </w:rPr>
        <w:t>20</w:t>
      </w:r>
      <w:r w:rsidR="006D63DD">
        <w:rPr>
          <w:rFonts w:hint="eastAsia"/>
          <w:color w:val="000000"/>
          <w:sz w:val="24"/>
        </w:rPr>
        <w:t>个工作日</w:t>
      </w:r>
      <w:r w:rsidRPr="00C34BA0">
        <w:rPr>
          <w:rFonts w:hint="eastAsia"/>
          <w:color w:val="000000"/>
          <w:sz w:val="24"/>
        </w:rPr>
        <w:t>，开放期的具体时间以基金管理人届时公告为准。</w:t>
      </w:r>
    </w:p>
    <w:p w14:paraId="68F55E6D" w14:textId="77777777" w:rsidR="00100ACE" w:rsidRPr="00C34BA0" w:rsidRDefault="00100ACE" w:rsidP="00100ACE">
      <w:pPr>
        <w:spacing w:line="360" w:lineRule="auto"/>
        <w:ind w:firstLineChars="200" w:firstLine="480"/>
        <w:rPr>
          <w:color w:val="000000"/>
          <w:sz w:val="24"/>
        </w:rPr>
      </w:pPr>
      <w:r w:rsidRPr="00C34BA0">
        <w:rPr>
          <w:rFonts w:hint="eastAsia"/>
          <w:color w:val="000000"/>
          <w:sz w:val="24"/>
        </w:rPr>
        <w:t>在不违反法律法规的前提下，基金管理人可以对封闭期和开放期的设置规则进行调整，并提前公告。</w:t>
      </w:r>
    </w:p>
    <w:p w14:paraId="28345D61" w14:textId="77777777" w:rsidR="00100ACE" w:rsidRPr="00C34BA0" w:rsidRDefault="00100ACE" w:rsidP="00100ACE">
      <w:pPr>
        <w:spacing w:line="360" w:lineRule="auto"/>
        <w:ind w:firstLineChars="200" w:firstLine="480"/>
        <w:rPr>
          <w:color w:val="000000"/>
          <w:sz w:val="24"/>
        </w:rPr>
      </w:pPr>
      <w:r w:rsidRPr="00C34BA0">
        <w:rPr>
          <w:rFonts w:hint="eastAsia"/>
          <w:bCs/>
          <w:sz w:val="24"/>
        </w:rPr>
        <w:t>基金管理人可在不违反法律法规的前提下，根据市场情况调整开放</w:t>
      </w:r>
      <w:proofErr w:type="gramStart"/>
      <w:r w:rsidRPr="00C34BA0">
        <w:rPr>
          <w:rFonts w:hint="eastAsia"/>
          <w:bCs/>
          <w:sz w:val="24"/>
        </w:rPr>
        <w:t>期相关</w:t>
      </w:r>
      <w:proofErr w:type="gramEnd"/>
      <w:r w:rsidRPr="00C34BA0">
        <w:rPr>
          <w:rFonts w:hint="eastAsia"/>
          <w:bCs/>
          <w:sz w:val="24"/>
        </w:rPr>
        <w:t>安排并在调整前公告。基金管理人可设置或不设置开放期申购规模上限。具体控制措施详见开放</w:t>
      </w:r>
      <w:proofErr w:type="gramStart"/>
      <w:r w:rsidRPr="00C34BA0">
        <w:rPr>
          <w:rFonts w:hint="eastAsia"/>
          <w:bCs/>
          <w:sz w:val="24"/>
        </w:rPr>
        <w:t>期相关</w:t>
      </w:r>
      <w:proofErr w:type="gramEnd"/>
      <w:r w:rsidRPr="00C34BA0">
        <w:rPr>
          <w:rFonts w:hint="eastAsia"/>
          <w:bCs/>
          <w:sz w:val="24"/>
        </w:rPr>
        <w:t>安排的公告。</w:t>
      </w:r>
    </w:p>
    <w:p w14:paraId="7BEF2DA6" w14:textId="77777777" w:rsidR="00100ACE" w:rsidRPr="00C34BA0" w:rsidRDefault="00100ACE" w:rsidP="00100ACE">
      <w:pPr>
        <w:spacing w:line="360" w:lineRule="auto"/>
        <w:ind w:firstLineChars="200" w:firstLine="480"/>
        <w:rPr>
          <w:color w:val="000000"/>
          <w:sz w:val="24"/>
        </w:rPr>
      </w:pPr>
      <w:r w:rsidRPr="00C34BA0">
        <w:rPr>
          <w:rFonts w:hint="eastAsia"/>
          <w:color w:val="000000"/>
          <w:sz w:val="24"/>
        </w:rPr>
        <w:t>如封闭期结束后或在开放期内发生不可抗力或其他情形致使基金无法按时开放申购与赎回业务，或依据基金合同需暂停申购或赎回业务的，开放</w:t>
      </w:r>
      <w:proofErr w:type="gramStart"/>
      <w:r w:rsidRPr="00C34BA0">
        <w:rPr>
          <w:rFonts w:hint="eastAsia"/>
          <w:color w:val="000000"/>
          <w:sz w:val="24"/>
        </w:rPr>
        <w:t>期时间</w:t>
      </w:r>
      <w:proofErr w:type="gramEnd"/>
      <w:r w:rsidRPr="00C34BA0">
        <w:rPr>
          <w:rFonts w:hint="eastAsia"/>
          <w:color w:val="000000"/>
          <w:sz w:val="24"/>
        </w:rPr>
        <w:t>顺延，直至满足开放期的时间要求，具体时间以基金管理人届时公告为准。</w:t>
      </w:r>
    </w:p>
    <w:p w14:paraId="21B72A39" w14:textId="77777777" w:rsidR="00AF454B" w:rsidRPr="0038713A" w:rsidRDefault="00100ACE" w:rsidP="00D9668E">
      <w:pPr>
        <w:autoSpaceDE w:val="0"/>
        <w:autoSpaceDN w:val="0"/>
        <w:adjustRightInd w:val="0"/>
        <w:spacing w:line="360" w:lineRule="auto"/>
        <w:ind w:firstLineChars="200" w:firstLine="480"/>
        <w:rPr>
          <w:rFonts w:ascii="tim" w:hAnsi="tim" w:cs="Arial" w:hint="eastAsia"/>
          <w:color w:val="000000"/>
          <w:sz w:val="24"/>
        </w:rPr>
      </w:pPr>
      <w:r w:rsidRPr="00C34BA0">
        <w:rPr>
          <w:rFonts w:hAnsi="宋体" w:hint="eastAsia"/>
          <w:color w:val="000000"/>
          <w:sz w:val="24"/>
        </w:rPr>
        <w:t>基金管理人不得在基金合同约定之外的日期或者时间办理基金份额的申购、赎回或者转换。在开放期内，投资人在基金合同约定之外的日期和时间提出申购、赎回或转换申请</w:t>
      </w:r>
      <w:proofErr w:type="gramStart"/>
      <w:r w:rsidRPr="00C34BA0">
        <w:rPr>
          <w:rFonts w:hAnsi="宋体" w:hint="eastAsia"/>
          <w:color w:val="000000"/>
          <w:sz w:val="24"/>
        </w:rPr>
        <w:t>且登记</w:t>
      </w:r>
      <w:proofErr w:type="gramEnd"/>
      <w:r w:rsidRPr="00C34BA0">
        <w:rPr>
          <w:rFonts w:hAnsi="宋体" w:hint="eastAsia"/>
          <w:color w:val="000000"/>
          <w:sz w:val="24"/>
        </w:rPr>
        <w:t>机构确认接受的，其基金份额申购、赎回价格为开放期内下一开放日基金份额申购、赎回的价格；但若投资人在开放期最后一日业务办理时间结束之后提出申购、赎回或者转换申请的，视为无效申请。</w:t>
      </w:r>
    </w:p>
    <w:p w14:paraId="0ADB9C5C" w14:textId="77777777" w:rsidR="0035428E" w:rsidRPr="0038713A" w:rsidRDefault="0035428E"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三、申购与赎回的原则</w:t>
      </w:r>
    </w:p>
    <w:p w14:paraId="260A2C1F"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、“未知价”原则，即申购、赎回价格以申请当日收市后计算的基金份额净值为基准进行计算；</w:t>
      </w:r>
    </w:p>
    <w:p w14:paraId="6F4B6BAA"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w:t>
      </w:r>
      <w:r w:rsidRPr="0038713A">
        <w:rPr>
          <w:rFonts w:ascii="tim" w:hAnsi="tim"/>
          <w:color w:val="000000"/>
          <w:sz w:val="24"/>
        </w:rPr>
        <w:t>“</w:t>
      </w:r>
      <w:r w:rsidRPr="0038713A">
        <w:rPr>
          <w:rFonts w:ascii="tim" w:hAnsi="tim" w:hint="eastAsia"/>
          <w:color w:val="000000"/>
          <w:sz w:val="24"/>
        </w:rPr>
        <w:t>金额申购、份额赎回</w:t>
      </w:r>
      <w:r w:rsidRPr="0038713A">
        <w:rPr>
          <w:rFonts w:ascii="tim" w:hAnsi="tim"/>
          <w:color w:val="000000"/>
          <w:sz w:val="24"/>
        </w:rPr>
        <w:t>”</w:t>
      </w:r>
      <w:r w:rsidRPr="0038713A">
        <w:rPr>
          <w:rFonts w:ascii="tim" w:hAnsi="tim" w:hint="eastAsia"/>
          <w:color w:val="000000"/>
          <w:sz w:val="24"/>
        </w:rPr>
        <w:t>原则，即申购以金额申请，赎回以份额申请；</w:t>
      </w:r>
    </w:p>
    <w:p w14:paraId="3B6E40C2"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、当日的申购与赎回申请可以在基金管理人规定的时间以内撤销；</w:t>
      </w:r>
    </w:p>
    <w:p w14:paraId="0FB730D1"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、赎回遵循“先进先出”原则，即按照投资人认购、申购的先后次序进行顺序赎回。</w:t>
      </w:r>
    </w:p>
    <w:p w14:paraId="01D86958"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基金管理人可在法律法规允许的情况下，对上述原则进行调整。基金管理人必须在新规则开始实施前依照《信息披露办法》的有关规定在指定媒介上公告。</w:t>
      </w:r>
    </w:p>
    <w:p w14:paraId="664DF6E9" w14:textId="77777777" w:rsidR="00AF454B" w:rsidRPr="0038713A" w:rsidRDefault="0051436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投资者办理申购、赎回等业务时应提交的文件和办理手续、办理时间、处理规则等在遵守基金合同和招募说明书规定的前提下，以各销售机构的具体规定为准。</w:t>
      </w:r>
    </w:p>
    <w:p w14:paraId="58062D59" w14:textId="77777777" w:rsidR="0035428E" w:rsidRPr="0038713A" w:rsidRDefault="0035428E"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四、申购与赎回的程序</w:t>
      </w:r>
    </w:p>
    <w:p w14:paraId="0006A4F9"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、申购和赎回的申请方式</w:t>
      </w:r>
    </w:p>
    <w:p w14:paraId="19F39EAE"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投资人必须根据销售机构规定的程序，在开放日的具体业务办理时间内提出申购或赎回的申请。</w:t>
      </w:r>
    </w:p>
    <w:p w14:paraId="321B31DC"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、申购和赎回的款项支付</w:t>
      </w:r>
    </w:p>
    <w:p w14:paraId="58549257"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lang w:val="zh-CN"/>
        </w:rPr>
        <w:t>投资人申购基金份额时，必须全额交付申购款项，投资人交付申购款项，申购申请即为成立。登记机构确认基金份额时，申购生效。</w:t>
      </w:r>
    </w:p>
    <w:p w14:paraId="3F7EFDF7"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基金份额持有人递交赎回申请，赎回成立；登记机构确认赎回时，赎回生效。</w:t>
      </w:r>
      <w:r w:rsidRPr="0038713A">
        <w:rPr>
          <w:rFonts w:ascii="tim" w:hAnsi="tim" w:hint="eastAsia"/>
          <w:bCs/>
          <w:sz w:val="24"/>
        </w:rPr>
        <w:t>基金份额持有人</w:t>
      </w:r>
      <w:r w:rsidRPr="0038713A">
        <w:rPr>
          <w:rFonts w:ascii="tim" w:hAnsi="tim" w:hint="eastAsia"/>
          <w:color w:val="000000"/>
          <w:sz w:val="24"/>
        </w:rPr>
        <w:t>赎回申请生效后，基金管理人将在</w:t>
      </w:r>
      <w:r w:rsidRPr="0038713A">
        <w:rPr>
          <w:rFonts w:ascii="tim" w:hAnsi="tim"/>
          <w:color w:val="000000"/>
          <w:sz w:val="24"/>
        </w:rPr>
        <w:t>T</w:t>
      </w:r>
      <w:r w:rsidRPr="0038713A">
        <w:rPr>
          <w:rFonts w:ascii="tim" w:hAnsi="tim" w:hint="eastAsia"/>
          <w:color w:val="000000"/>
          <w:sz w:val="24"/>
        </w:rPr>
        <w:t>+</w:t>
      </w:r>
      <w:r w:rsidRPr="0038713A">
        <w:rPr>
          <w:rFonts w:ascii="tim" w:hAnsi="tim"/>
          <w:color w:val="000000"/>
          <w:sz w:val="24"/>
        </w:rPr>
        <w:t>7</w:t>
      </w:r>
      <w:r w:rsidRPr="0038713A">
        <w:rPr>
          <w:rFonts w:ascii="tim" w:hAnsi="tim" w:hint="eastAsia"/>
          <w:color w:val="000000"/>
          <w:sz w:val="24"/>
        </w:rPr>
        <w:t>日</w:t>
      </w:r>
      <w:r w:rsidRPr="0038713A">
        <w:rPr>
          <w:rFonts w:ascii="tim" w:hAnsi="tim"/>
          <w:color w:val="000000"/>
          <w:sz w:val="24"/>
        </w:rPr>
        <w:t>(</w:t>
      </w:r>
      <w:r w:rsidRPr="0038713A">
        <w:rPr>
          <w:rFonts w:ascii="tim" w:hAnsi="tim" w:hint="eastAsia"/>
          <w:color w:val="000000"/>
          <w:sz w:val="24"/>
        </w:rPr>
        <w:t>包括该日</w:t>
      </w:r>
      <w:r w:rsidRPr="0038713A">
        <w:rPr>
          <w:rFonts w:ascii="tim" w:hAnsi="tim"/>
          <w:color w:val="000000"/>
          <w:sz w:val="24"/>
        </w:rPr>
        <w:t>)</w:t>
      </w:r>
      <w:r w:rsidRPr="0038713A">
        <w:rPr>
          <w:rFonts w:ascii="tim" w:hAnsi="tim" w:hint="eastAsia"/>
          <w:color w:val="000000"/>
          <w:sz w:val="24"/>
        </w:rPr>
        <w:t>内支付赎回款项。在发生巨额赎回或基金合同约定的其他暂停赎回或延缓支付赎回款项的情形时，款项的支付办法参照基金合同有关条款处理。遇证券交易所或交易市场数据传输延迟、通讯系统故障、银行数据交换系统故障或其它</w:t>
      </w:r>
      <w:proofErr w:type="gramStart"/>
      <w:r w:rsidRPr="0038713A">
        <w:rPr>
          <w:rFonts w:ascii="tim" w:hAnsi="tim" w:hint="eastAsia"/>
          <w:color w:val="000000"/>
          <w:sz w:val="24"/>
        </w:rPr>
        <w:t>非基金</w:t>
      </w:r>
      <w:proofErr w:type="gramEnd"/>
      <w:r w:rsidRPr="0038713A">
        <w:rPr>
          <w:rFonts w:ascii="tim" w:hAnsi="tim" w:hint="eastAsia"/>
          <w:color w:val="000000"/>
          <w:sz w:val="24"/>
        </w:rPr>
        <w:t>管理人及基金托管人所能控制的因素影响业务处理流程时，赎回款项划付时间相应顺延。</w:t>
      </w:r>
    </w:p>
    <w:p w14:paraId="05E1D39C"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、申购和赎回申请的确认</w:t>
      </w:r>
    </w:p>
    <w:p w14:paraId="437FCA35" w14:textId="77777777" w:rsidR="00514369" w:rsidRPr="0038713A" w:rsidRDefault="00514369" w:rsidP="00514369">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基金管理人应以交易时间结束前受理有效申购和赎回申请的当天作为申购或赎回申请日</w:t>
      </w:r>
      <w:r w:rsidRPr="0038713A">
        <w:rPr>
          <w:rFonts w:ascii="tim" w:hAnsi="tim"/>
          <w:color w:val="000000"/>
          <w:sz w:val="24"/>
        </w:rPr>
        <w:t>(T</w:t>
      </w:r>
      <w:r w:rsidRPr="0038713A">
        <w:rPr>
          <w:rFonts w:ascii="tim" w:hAnsi="tim" w:hint="eastAsia"/>
          <w:color w:val="000000"/>
          <w:sz w:val="24"/>
        </w:rPr>
        <w:t>日</w:t>
      </w:r>
      <w:r w:rsidRPr="0038713A">
        <w:rPr>
          <w:rFonts w:ascii="tim" w:hAnsi="tim"/>
          <w:color w:val="000000"/>
          <w:sz w:val="24"/>
        </w:rPr>
        <w:t>)</w:t>
      </w:r>
      <w:r w:rsidRPr="0038713A">
        <w:rPr>
          <w:rFonts w:ascii="tim" w:hAnsi="tim" w:hint="eastAsia"/>
          <w:color w:val="000000"/>
          <w:sz w:val="24"/>
        </w:rPr>
        <w:t>，在正常情况下，本基金登记机构在</w:t>
      </w:r>
      <w:r w:rsidRPr="0038713A">
        <w:rPr>
          <w:rFonts w:ascii="tim" w:hAnsi="tim"/>
          <w:color w:val="000000"/>
          <w:sz w:val="24"/>
        </w:rPr>
        <w:t>T+1</w:t>
      </w:r>
      <w:r w:rsidRPr="0038713A">
        <w:rPr>
          <w:rFonts w:ascii="tim" w:hAnsi="tim" w:hint="eastAsia"/>
          <w:color w:val="000000"/>
          <w:sz w:val="24"/>
        </w:rPr>
        <w:t>日内对该交易的有效性进行确认。</w:t>
      </w:r>
      <w:r w:rsidRPr="0038713A">
        <w:rPr>
          <w:rFonts w:ascii="tim" w:hAnsi="tim"/>
          <w:color w:val="000000"/>
          <w:sz w:val="24"/>
        </w:rPr>
        <w:t>T</w:t>
      </w:r>
      <w:r w:rsidRPr="0038713A">
        <w:rPr>
          <w:rFonts w:ascii="tim" w:hAnsi="tim" w:hint="eastAsia"/>
          <w:color w:val="000000"/>
          <w:sz w:val="24"/>
        </w:rPr>
        <w:t>日提交的有效申请，投资人应在</w:t>
      </w:r>
      <w:r w:rsidRPr="0038713A">
        <w:rPr>
          <w:rFonts w:ascii="tim" w:hAnsi="tim"/>
          <w:color w:val="000000"/>
          <w:sz w:val="24"/>
        </w:rPr>
        <w:t>T+2</w:t>
      </w:r>
      <w:r w:rsidRPr="0038713A">
        <w:rPr>
          <w:rFonts w:ascii="tim" w:hAnsi="tim" w:hint="eastAsia"/>
          <w:color w:val="000000"/>
          <w:sz w:val="24"/>
        </w:rPr>
        <w:t>日后</w:t>
      </w:r>
      <w:r w:rsidRPr="0038713A">
        <w:rPr>
          <w:rFonts w:ascii="tim" w:hAnsi="tim"/>
          <w:color w:val="000000"/>
          <w:sz w:val="24"/>
        </w:rPr>
        <w:t>(</w:t>
      </w:r>
      <w:r w:rsidRPr="0038713A">
        <w:rPr>
          <w:rFonts w:ascii="tim" w:hAnsi="tim" w:hint="eastAsia"/>
          <w:color w:val="000000"/>
          <w:sz w:val="24"/>
        </w:rPr>
        <w:t>包括该日</w:t>
      </w:r>
      <w:r w:rsidRPr="0038713A">
        <w:rPr>
          <w:rFonts w:ascii="tim" w:hAnsi="tim"/>
          <w:color w:val="000000"/>
          <w:sz w:val="24"/>
        </w:rPr>
        <w:t>)</w:t>
      </w:r>
      <w:r w:rsidRPr="0038713A">
        <w:rPr>
          <w:rFonts w:ascii="tim" w:hAnsi="tim" w:hint="eastAsia"/>
          <w:color w:val="000000"/>
          <w:sz w:val="24"/>
        </w:rPr>
        <w:t>及时到销售网点柜台或以销售机构规定的其他方式查询申请的确认情况。若申购不成功或无效，则申购款项本金退还给投资人。</w:t>
      </w:r>
    </w:p>
    <w:p w14:paraId="187D387C" w14:textId="77777777" w:rsidR="00AF454B" w:rsidRPr="0038713A" w:rsidRDefault="0051436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销售机构对申购、赎回申请的受理并不代表该申请一定成功，而仅代表销售机构已经接收到申购、赎回申请。申购与赎回的确认以登记机构的确认结果为准。对于申请的确认情况，投资者应及时查询。</w:t>
      </w:r>
    </w:p>
    <w:p w14:paraId="16ECAFBC"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五</w:t>
      </w:r>
      <w:r w:rsidRPr="0038713A">
        <w:rPr>
          <w:rFonts w:ascii="tim" w:hAnsi="tim" w:cs="Arial" w:hint="eastAsia"/>
          <w:color w:val="000000"/>
          <w:sz w:val="24"/>
        </w:rPr>
        <w:t>、申购和赎回的数额限制</w:t>
      </w:r>
    </w:p>
    <w:p w14:paraId="111E8C1A"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、通过销售机构申购本基金的单笔最低金额为</w:t>
      </w:r>
      <w:r w:rsidR="00EA2DBB">
        <w:rPr>
          <w:rFonts w:ascii="tim" w:hAnsi="tim" w:cs="Arial" w:hint="eastAsia"/>
          <w:color w:val="000000"/>
          <w:sz w:val="24"/>
        </w:rPr>
        <w:t>10</w:t>
      </w:r>
      <w:r w:rsidRPr="0038713A">
        <w:rPr>
          <w:rFonts w:ascii="tim" w:hAnsi="tim" w:cs="Arial" w:hint="eastAsia"/>
          <w:color w:val="000000"/>
          <w:sz w:val="24"/>
        </w:rPr>
        <w:t>00</w:t>
      </w:r>
      <w:r w:rsidRPr="0038713A">
        <w:rPr>
          <w:rFonts w:ascii="tim" w:hAnsi="tim" w:cs="Arial" w:hint="eastAsia"/>
          <w:color w:val="000000"/>
          <w:sz w:val="24"/>
        </w:rPr>
        <w:t>元（含申购费）人民币。</w:t>
      </w:r>
      <w:r w:rsidRPr="0038713A">
        <w:rPr>
          <w:rFonts w:ascii="tim" w:hAnsi="tim" w:cs="Arial"/>
          <w:color w:val="000000"/>
          <w:sz w:val="24"/>
        </w:rPr>
        <w:t>各</w:t>
      </w:r>
      <w:r w:rsidRPr="0038713A">
        <w:rPr>
          <w:rFonts w:ascii="tim" w:hAnsi="tim" w:cs="Arial" w:hint="eastAsia"/>
          <w:color w:val="000000"/>
          <w:sz w:val="24"/>
        </w:rPr>
        <w:t>销售</w:t>
      </w:r>
      <w:r w:rsidRPr="0038713A">
        <w:rPr>
          <w:rFonts w:ascii="tim" w:hAnsi="tim" w:cs="Arial"/>
          <w:color w:val="000000"/>
          <w:sz w:val="24"/>
        </w:rPr>
        <w:t>机构对本基金最低</w:t>
      </w:r>
      <w:r w:rsidRPr="0038713A">
        <w:rPr>
          <w:rFonts w:ascii="tim" w:hAnsi="tim" w:cs="Arial" w:hint="eastAsia"/>
          <w:color w:val="000000"/>
          <w:sz w:val="24"/>
        </w:rPr>
        <w:t>申</w:t>
      </w:r>
      <w:r w:rsidRPr="0038713A">
        <w:rPr>
          <w:rFonts w:ascii="tim" w:hAnsi="tim" w:cs="Arial"/>
          <w:color w:val="000000"/>
          <w:sz w:val="24"/>
        </w:rPr>
        <w:t>购金额及交易级差有其他规定的，以各</w:t>
      </w:r>
      <w:r w:rsidRPr="0038713A">
        <w:rPr>
          <w:rFonts w:ascii="tim" w:hAnsi="tim" w:cs="Arial" w:hint="eastAsia"/>
          <w:color w:val="000000"/>
          <w:sz w:val="24"/>
        </w:rPr>
        <w:t>销售</w:t>
      </w:r>
      <w:r w:rsidRPr="0038713A">
        <w:rPr>
          <w:rFonts w:ascii="tim" w:hAnsi="tim" w:cs="Arial"/>
          <w:color w:val="000000"/>
          <w:sz w:val="24"/>
        </w:rPr>
        <w:t>机构的业务规定为准。</w:t>
      </w:r>
    </w:p>
    <w:p w14:paraId="5BF17BE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投资人通过本公司直销中心首次申购最低金额为</w:t>
      </w:r>
      <w:r w:rsidRPr="0038713A">
        <w:rPr>
          <w:rFonts w:ascii="tim" w:hAnsi="tim" w:cs="Arial" w:hint="eastAsia"/>
          <w:color w:val="000000"/>
          <w:sz w:val="24"/>
        </w:rPr>
        <w:t>10</w:t>
      </w:r>
      <w:r w:rsidRPr="0038713A">
        <w:rPr>
          <w:rFonts w:ascii="tim" w:hAnsi="tim" w:cs="Arial" w:hint="eastAsia"/>
          <w:color w:val="000000"/>
          <w:sz w:val="24"/>
        </w:rPr>
        <w:t>万元（含申购费）人民币，追加申购每笔最低金额</w:t>
      </w:r>
      <w:r w:rsidRPr="0038713A">
        <w:rPr>
          <w:rFonts w:ascii="tim" w:hAnsi="tim" w:cs="Arial" w:hint="eastAsia"/>
          <w:color w:val="000000"/>
          <w:sz w:val="24"/>
        </w:rPr>
        <w:t>1,000</w:t>
      </w:r>
      <w:r w:rsidRPr="0038713A">
        <w:rPr>
          <w:rFonts w:ascii="tim" w:hAnsi="tim" w:cs="Arial" w:hint="eastAsia"/>
          <w:color w:val="000000"/>
          <w:sz w:val="24"/>
        </w:rPr>
        <w:t>元（含申购费）人民币。通过本公司网上交易平台办理本基金申购业务的不受直销中心最低申购金额的限制，最低申购金额为单笔</w:t>
      </w:r>
      <w:r w:rsidR="00EA2DBB">
        <w:rPr>
          <w:rFonts w:ascii="tim" w:hAnsi="tim" w:cs="Arial" w:hint="eastAsia"/>
          <w:color w:val="000000"/>
          <w:sz w:val="24"/>
        </w:rPr>
        <w:t>10</w:t>
      </w:r>
      <w:r w:rsidRPr="0038713A">
        <w:rPr>
          <w:rFonts w:ascii="tim" w:hAnsi="tim" w:cs="Arial" w:hint="eastAsia"/>
          <w:color w:val="000000"/>
          <w:sz w:val="24"/>
        </w:rPr>
        <w:t>00</w:t>
      </w:r>
      <w:r w:rsidRPr="0038713A">
        <w:rPr>
          <w:rFonts w:ascii="tim" w:hAnsi="tim" w:cs="Arial" w:hint="eastAsia"/>
          <w:color w:val="000000"/>
          <w:sz w:val="24"/>
        </w:rPr>
        <w:t>元（含申购费）。本基金直销中心单笔申购最低金额可由基金管理人酌情调整。</w:t>
      </w:r>
    </w:p>
    <w:p w14:paraId="5A2AA761"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、基金份额持有人在销售机构赎回时，每笔赎回申请不得低于</w:t>
      </w:r>
      <w:r w:rsidRPr="0038713A">
        <w:rPr>
          <w:rFonts w:ascii="tim" w:hAnsi="tim" w:cs="Arial" w:hint="eastAsia"/>
          <w:color w:val="000000"/>
          <w:sz w:val="24"/>
        </w:rPr>
        <w:t>100</w:t>
      </w:r>
      <w:r w:rsidRPr="0038713A">
        <w:rPr>
          <w:rFonts w:ascii="tim" w:hAnsi="tim" w:cs="Arial" w:hint="eastAsia"/>
          <w:color w:val="000000"/>
          <w:sz w:val="24"/>
        </w:rPr>
        <w:t>份；基金份额持有人赎回时或赎回后将导致在销售机构（网点）保留的基金份额余额不足</w:t>
      </w:r>
      <w:r w:rsidRPr="0038713A">
        <w:rPr>
          <w:rFonts w:ascii="tim" w:hAnsi="tim" w:cs="Arial" w:hint="eastAsia"/>
          <w:color w:val="000000"/>
          <w:sz w:val="24"/>
        </w:rPr>
        <w:t>100</w:t>
      </w:r>
      <w:r w:rsidRPr="0038713A">
        <w:rPr>
          <w:rFonts w:ascii="tim" w:hAnsi="tim" w:cs="Arial" w:hint="eastAsia"/>
          <w:color w:val="000000"/>
          <w:sz w:val="24"/>
        </w:rPr>
        <w:t>份的，需一并全部赎回。</w:t>
      </w:r>
    </w:p>
    <w:p w14:paraId="31640E01" w14:textId="77777777" w:rsidR="00EE0E4F" w:rsidRDefault="00DF3EC7" w:rsidP="00EE0E4F">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3</w:t>
      </w:r>
      <w:r w:rsidRPr="0038713A">
        <w:rPr>
          <w:rFonts w:ascii="tim" w:hAnsi="tim" w:cs="Arial" w:hint="eastAsia"/>
          <w:color w:val="000000"/>
          <w:sz w:val="24"/>
        </w:rPr>
        <w:t>、基金份额持有人每个交易账户的最低份额余额为</w:t>
      </w:r>
      <w:r w:rsidRPr="0038713A">
        <w:rPr>
          <w:rFonts w:ascii="tim" w:hAnsi="tim" w:cs="Arial" w:hint="eastAsia"/>
          <w:color w:val="000000"/>
          <w:sz w:val="24"/>
        </w:rPr>
        <w:t xml:space="preserve">100 </w:t>
      </w:r>
      <w:r w:rsidRPr="0038713A">
        <w:rPr>
          <w:rFonts w:ascii="tim" w:hAnsi="tim" w:cs="Arial" w:hint="eastAsia"/>
          <w:color w:val="000000"/>
          <w:sz w:val="24"/>
        </w:rPr>
        <w:t>份。基金份额持有人因赎回、转换等原因导致其基金账户内剩余的基金份额低于</w:t>
      </w:r>
      <w:r w:rsidRPr="0038713A">
        <w:rPr>
          <w:rFonts w:ascii="tim" w:hAnsi="tim" w:cs="Arial" w:hint="eastAsia"/>
          <w:color w:val="000000"/>
          <w:sz w:val="24"/>
        </w:rPr>
        <w:t xml:space="preserve">100 </w:t>
      </w:r>
      <w:r w:rsidRPr="0038713A">
        <w:rPr>
          <w:rFonts w:ascii="tim" w:hAnsi="tim" w:cs="Arial" w:hint="eastAsia"/>
          <w:color w:val="000000"/>
          <w:sz w:val="24"/>
        </w:rPr>
        <w:t>份时，登记系统可对该剩余的基金份额自动进行强制赎回处理。</w:t>
      </w:r>
    </w:p>
    <w:p w14:paraId="667A0711" w14:textId="77777777" w:rsidR="00EE0E4F" w:rsidRPr="0038713A" w:rsidRDefault="00EE0E4F" w:rsidP="00EE0E4F">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4</w:t>
      </w:r>
      <w:r>
        <w:rPr>
          <w:rFonts w:ascii="tim" w:hAnsi="tim" w:cs="Arial" w:hint="eastAsia"/>
          <w:color w:val="000000"/>
          <w:sz w:val="24"/>
        </w:rPr>
        <w:t>、</w:t>
      </w:r>
      <w:r w:rsidRPr="00D312F4">
        <w:rPr>
          <w:rFonts w:ascii="tim" w:hAnsi="tim" w:cs="Arial" w:hint="eastAsia"/>
          <w:color w:val="00000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w:t>
      </w:r>
      <w:r>
        <w:rPr>
          <w:rFonts w:ascii="tim" w:hAnsi="tim" w:cs="Arial" w:hint="eastAsia"/>
          <w:color w:val="000000"/>
          <w:sz w:val="24"/>
        </w:rPr>
        <w:t>更新的</w:t>
      </w:r>
      <w:r w:rsidRPr="00D312F4">
        <w:rPr>
          <w:rFonts w:ascii="tim" w:hAnsi="tim" w:cs="Arial" w:hint="eastAsia"/>
          <w:color w:val="000000"/>
          <w:sz w:val="24"/>
        </w:rPr>
        <w:t>招募说明书或相关公告。</w:t>
      </w:r>
    </w:p>
    <w:p w14:paraId="726DF4AF" w14:textId="77777777" w:rsidR="00AF454B" w:rsidRPr="0038713A" w:rsidRDefault="00EE0E4F"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5</w:t>
      </w:r>
      <w:r w:rsidR="00DF3EC7" w:rsidRPr="0038713A">
        <w:rPr>
          <w:rFonts w:ascii="tim" w:hAnsi="tim" w:cs="Arial" w:hint="eastAsia"/>
          <w:color w:val="000000"/>
          <w:sz w:val="24"/>
        </w:rPr>
        <w:t>、</w:t>
      </w:r>
      <w:r w:rsidR="00DF3EC7" w:rsidRPr="0038713A">
        <w:rPr>
          <w:rFonts w:ascii="tim" w:hAnsi="tim" w:cs="Arial"/>
          <w:color w:val="000000"/>
          <w:sz w:val="24"/>
        </w:rPr>
        <w:t>基金管理人可在法律法规允许的情况下，调整上述规定申购金额和赎回份额的数量限制。基金管理人必须在调整</w:t>
      </w:r>
      <w:r w:rsidR="00DF3EC7" w:rsidRPr="0038713A">
        <w:rPr>
          <w:rFonts w:ascii="tim" w:hAnsi="tim" w:cs="Arial" w:hint="eastAsia"/>
          <w:color w:val="000000"/>
          <w:sz w:val="24"/>
        </w:rPr>
        <w:t>实施</w:t>
      </w:r>
      <w:r w:rsidR="00DF3EC7" w:rsidRPr="0038713A">
        <w:rPr>
          <w:rFonts w:ascii="tim" w:hAnsi="tim" w:cs="Arial"/>
          <w:color w:val="000000"/>
          <w:sz w:val="24"/>
        </w:rPr>
        <w:t>前依照《信息披露办法》的有关规定在指定媒</w:t>
      </w:r>
      <w:r w:rsidR="00DF3EC7" w:rsidRPr="0038713A">
        <w:rPr>
          <w:rFonts w:ascii="tim" w:hAnsi="tim" w:cs="Arial" w:hint="eastAsia"/>
          <w:color w:val="000000"/>
          <w:sz w:val="24"/>
        </w:rPr>
        <w:t>介</w:t>
      </w:r>
      <w:r w:rsidR="00DF3EC7" w:rsidRPr="0038713A">
        <w:rPr>
          <w:rFonts w:ascii="tim" w:hAnsi="tim" w:cs="Arial"/>
          <w:color w:val="000000"/>
          <w:sz w:val="24"/>
        </w:rPr>
        <w:t>上公告并报中国证监会备案。</w:t>
      </w:r>
    </w:p>
    <w:p w14:paraId="7F50D1C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六</w:t>
      </w:r>
      <w:r w:rsidRPr="0038713A">
        <w:rPr>
          <w:rFonts w:ascii="tim" w:hAnsi="tim" w:cs="Arial" w:hint="eastAsia"/>
          <w:color w:val="000000"/>
          <w:sz w:val="24"/>
        </w:rPr>
        <w:t>、</w:t>
      </w:r>
      <w:r w:rsidRPr="0038713A">
        <w:rPr>
          <w:rFonts w:ascii="tim" w:hAnsi="tim" w:cs="Arial"/>
          <w:color w:val="000000"/>
          <w:sz w:val="24"/>
        </w:rPr>
        <w:t>申购</w:t>
      </w:r>
      <w:r w:rsidRPr="0038713A">
        <w:rPr>
          <w:rFonts w:ascii="tim" w:hAnsi="tim" w:cs="Arial" w:hint="eastAsia"/>
          <w:color w:val="000000"/>
          <w:sz w:val="24"/>
        </w:rPr>
        <w:t>及赎回</w:t>
      </w:r>
      <w:r w:rsidRPr="0038713A">
        <w:rPr>
          <w:rFonts w:ascii="tim" w:hAnsi="tim" w:cs="Arial"/>
          <w:color w:val="000000"/>
          <w:sz w:val="24"/>
        </w:rPr>
        <w:t>费用</w:t>
      </w:r>
    </w:p>
    <w:p w14:paraId="5A8D01BB"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w:t>
      </w:r>
      <w:r w:rsidR="00514369" w:rsidRPr="0038713A">
        <w:rPr>
          <w:rFonts w:ascii="tim" w:hAnsi="tim" w:cs="Arial" w:hint="eastAsia"/>
          <w:sz w:val="24"/>
        </w:rPr>
        <w:t>基金份额申购费用由投资人承担，不列入基金财产，主要用于本基金的市场推广、销售、登记等各项费用。基金份额的赎回费用由赎回基金份额的基金份额持有人承担，在基金份额持有人赎回基金份额时收取。</w:t>
      </w:r>
    </w:p>
    <w:p w14:paraId="6E884A8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、申购费率如下</w:t>
      </w:r>
      <w:r w:rsidR="00470DB8">
        <w:rPr>
          <w:rFonts w:ascii="tim" w:hAnsi="tim" w:cs="Arial" w:hint="eastAsia"/>
          <w:color w:val="000000"/>
          <w:sz w:val="24"/>
        </w:rPr>
        <w:t>：</w:t>
      </w:r>
    </w:p>
    <w:tbl>
      <w:tblPr>
        <w:tblW w:w="5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2786"/>
      </w:tblGrid>
      <w:tr w:rsidR="00514369" w:rsidRPr="0038713A" w14:paraId="2C5CC0DA" w14:textId="77777777" w:rsidTr="00514369">
        <w:trPr>
          <w:trHeight w:val="190"/>
          <w:jc w:val="center"/>
        </w:trPr>
        <w:tc>
          <w:tcPr>
            <w:tcW w:w="3195" w:type="dxa"/>
            <w:shd w:val="clear" w:color="auto" w:fill="auto"/>
            <w:vAlign w:val="center"/>
          </w:tcPr>
          <w:p w14:paraId="7DA131CD" w14:textId="77777777" w:rsidR="00514369" w:rsidRPr="0038713A" w:rsidRDefault="00514369" w:rsidP="00514369">
            <w:pPr>
              <w:widowControl/>
              <w:jc w:val="center"/>
              <w:rPr>
                <w:rFonts w:ascii="tim" w:hAnsi="tim" w:hint="eastAsia"/>
                <w:bCs/>
                <w:color w:val="000000"/>
                <w:sz w:val="24"/>
              </w:rPr>
            </w:pPr>
            <w:r w:rsidRPr="0038713A">
              <w:rPr>
                <w:rFonts w:ascii="tim" w:hAnsi="tim"/>
                <w:bCs/>
                <w:color w:val="222222"/>
                <w:sz w:val="24"/>
              </w:rPr>
              <w:t>单笔申购金额</w:t>
            </w:r>
            <w:r w:rsidRPr="0038713A">
              <w:rPr>
                <w:rFonts w:ascii="tim" w:hAnsi="tim"/>
                <w:bCs/>
                <w:color w:val="000000"/>
                <w:sz w:val="24"/>
              </w:rPr>
              <w:t>（</w:t>
            </w:r>
            <w:r w:rsidRPr="0038713A">
              <w:rPr>
                <w:rFonts w:ascii="tim" w:hAnsi="tim"/>
                <w:bCs/>
                <w:color w:val="000000"/>
                <w:sz w:val="24"/>
              </w:rPr>
              <w:t>M</w:t>
            </w:r>
            <w:r w:rsidRPr="0038713A">
              <w:rPr>
                <w:rFonts w:ascii="tim" w:hAnsi="tim"/>
                <w:bCs/>
                <w:color w:val="000000"/>
                <w:sz w:val="24"/>
              </w:rPr>
              <w:t>）</w:t>
            </w:r>
          </w:p>
        </w:tc>
        <w:tc>
          <w:tcPr>
            <w:tcW w:w="2786" w:type="dxa"/>
            <w:shd w:val="clear" w:color="auto" w:fill="auto"/>
            <w:vAlign w:val="center"/>
          </w:tcPr>
          <w:p w14:paraId="2C008E38" w14:textId="77777777" w:rsidR="00514369" w:rsidRPr="0038713A" w:rsidRDefault="00514369">
            <w:pPr>
              <w:widowControl/>
              <w:jc w:val="center"/>
              <w:rPr>
                <w:rFonts w:ascii="tim" w:hAnsi="tim" w:hint="eastAsia"/>
                <w:bCs/>
                <w:color w:val="000000"/>
                <w:sz w:val="24"/>
              </w:rPr>
            </w:pPr>
            <w:r w:rsidRPr="0038713A">
              <w:rPr>
                <w:rFonts w:ascii="tim" w:hAnsi="tim"/>
                <w:bCs/>
                <w:color w:val="222222"/>
                <w:sz w:val="24"/>
              </w:rPr>
              <w:t>申购费率</w:t>
            </w:r>
          </w:p>
        </w:tc>
      </w:tr>
      <w:tr w:rsidR="00514369" w:rsidRPr="0038713A" w14:paraId="7D964447" w14:textId="77777777" w:rsidTr="00514369">
        <w:trPr>
          <w:trHeight w:val="190"/>
          <w:jc w:val="center"/>
        </w:trPr>
        <w:tc>
          <w:tcPr>
            <w:tcW w:w="3195" w:type="dxa"/>
            <w:shd w:val="clear" w:color="auto" w:fill="auto"/>
            <w:vAlign w:val="center"/>
          </w:tcPr>
          <w:p w14:paraId="7D5F421C" w14:textId="77777777" w:rsidR="00514369" w:rsidRPr="0038713A" w:rsidRDefault="00514369" w:rsidP="00B42A0E">
            <w:pPr>
              <w:widowControl/>
              <w:jc w:val="center"/>
              <w:rPr>
                <w:rFonts w:ascii="tim" w:hAnsi="tim" w:hint="eastAsia"/>
                <w:bCs/>
                <w:color w:val="000000"/>
                <w:sz w:val="24"/>
              </w:rPr>
            </w:pPr>
            <w:r w:rsidRPr="0038713A">
              <w:rPr>
                <w:rFonts w:ascii="tim" w:hAnsi="tim"/>
                <w:bCs/>
                <w:color w:val="000000"/>
                <w:sz w:val="24"/>
              </w:rPr>
              <w:t>M&lt;50</w:t>
            </w:r>
            <w:r w:rsidRPr="0038713A">
              <w:rPr>
                <w:rFonts w:ascii="tim" w:hAnsi="tim"/>
                <w:bCs/>
                <w:color w:val="000000"/>
                <w:sz w:val="24"/>
              </w:rPr>
              <w:t>万</w:t>
            </w:r>
          </w:p>
        </w:tc>
        <w:tc>
          <w:tcPr>
            <w:tcW w:w="2786" w:type="dxa"/>
            <w:shd w:val="clear" w:color="auto" w:fill="auto"/>
            <w:vAlign w:val="center"/>
          </w:tcPr>
          <w:p w14:paraId="4A7820FC" w14:textId="77777777" w:rsidR="00514369" w:rsidRPr="0038713A" w:rsidRDefault="00514369">
            <w:pPr>
              <w:widowControl/>
              <w:jc w:val="center"/>
              <w:rPr>
                <w:rFonts w:ascii="tim" w:hAnsi="tim" w:hint="eastAsia"/>
                <w:bCs/>
                <w:color w:val="000000"/>
                <w:sz w:val="24"/>
              </w:rPr>
            </w:pPr>
            <w:r w:rsidRPr="0038713A">
              <w:rPr>
                <w:rFonts w:ascii="tim" w:hAnsi="tim" w:hint="eastAsia"/>
                <w:bCs/>
                <w:color w:val="000000"/>
                <w:sz w:val="24"/>
              </w:rPr>
              <w:t>0.60</w:t>
            </w:r>
            <w:r w:rsidRPr="0038713A">
              <w:rPr>
                <w:rFonts w:ascii="tim" w:hAnsi="tim"/>
                <w:bCs/>
                <w:color w:val="000000"/>
                <w:sz w:val="24"/>
              </w:rPr>
              <w:t>%</w:t>
            </w:r>
          </w:p>
        </w:tc>
      </w:tr>
      <w:tr w:rsidR="00514369" w:rsidRPr="0038713A" w14:paraId="16179931" w14:textId="77777777" w:rsidTr="00514369">
        <w:trPr>
          <w:trHeight w:val="190"/>
          <w:jc w:val="center"/>
        </w:trPr>
        <w:tc>
          <w:tcPr>
            <w:tcW w:w="3195" w:type="dxa"/>
            <w:shd w:val="clear" w:color="auto" w:fill="auto"/>
            <w:vAlign w:val="center"/>
          </w:tcPr>
          <w:p w14:paraId="08C644BE" w14:textId="77777777" w:rsidR="00514369" w:rsidRPr="0038713A" w:rsidRDefault="00514369">
            <w:pPr>
              <w:widowControl/>
              <w:jc w:val="center"/>
              <w:rPr>
                <w:rFonts w:ascii="tim" w:hAnsi="tim" w:hint="eastAsia"/>
                <w:bCs/>
                <w:color w:val="000000"/>
                <w:sz w:val="24"/>
              </w:rPr>
            </w:pPr>
            <w:r w:rsidRPr="0038713A">
              <w:rPr>
                <w:rFonts w:ascii="tim" w:hAnsi="tim"/>
                <w:bCs/>
                <w:color w:val="000000"/>
                <w:sz w:val="24"/>
              </w:rPr>
              <w:t>50</w:t>
            </w:r>
            <w:r w:rsidRPr="0038713A">
              <w:rPr>
                <w:rFonts w:ascii="tim" w:hAnsi="tim"/>
                <w:bCs/>
                <w:color w:val="000000"/>
                <w:sz w:val="24"/>
              </w:rPr>
              <w:t>万</w:t>
            </w:r>
            <w:r w:rsidRPr="0038713A">
              <w:rPr>
                <w:rFonts w:ascii="tim" w:hAnsi="tim"/>
                <w:bCs/>
                <w:color w:val="000000"/>
                <w:sz w:val="24"/>
              </w:rPr>
              <w:t>≤M&lt;200</w:t>
            </w:r>
            <w:r w:rsidRPr="0038713A">
              <w:rPr>
                <w:rFonts w:ascii="tim" w:hAnsi="tim"/>
                <w:bCs/>
                <w:color w:val="000000"/>
                <w:sz w:val="24"/>
              </w:rPr>
              <w:t>万</w:t>
            </w:r>
          </w:p>
        </w:tc>
        <w:tc>
          <w:tcPr>
            <w:tcW w:w="2786" w:type="dxa"/>
            <w:shd w:val="clear" w:color="auto" w:fill="auto"/>
            <w:vAlign w:val="center"/>
          </w:tcPr>
          <w:p w14:paraId="3947E48C" w14:textId="77777777" w:rsidR="00514369" w:rsidRPr="0038713A" w:rsidRDefault="00514369" w:rsidP="00B42A0E">
            <w:pPr>
              <w:widowControl/>
              <w:jc w:val="center"/>
              <w:rPr>
                <w:rFonts w:ascii="tim" w:hAnsi="tim" w:hint="eastAsia"/>
                <w:bCs/>
                <w:color w:val="000000"/>
                <w:sz w:val="24"/>
              </w:rPr>
            </w:pPr>
            <w:r w:rsidRPr="0038713A">
              <w:rPr>
                <w:rFonts w:ascii="tim" w:hAnsi="tim" w:hint="eastAsia"/>
                <w:bCs/>
                <w:color w:val="000000"/>
                <w:sz w:val="24"/>
              </w:rPr>
              <w:t>0.40</w:t>
            </w:r>
            <w:r w:rsidRPr="0038713A">
              <w:rPr>
                <w:rFonts w:ascii="tim" w:hAnsi="tim"/>
                <w:bCs/>
                <w:color w:val="000000"/>
                <w:sz w:val="24"/>
              </w:rPr>
              <w:t>%</w:t>
            </w:r>
          </w:p>
        </w:tc>
      </w:tr>
      <w:tr w:rsidR="00514369" w:rsidRPr="0038713A" w14:paraId="05438521" w14:textId="77777777" w:rsidTr="00514369">
        <w:trPr>
          <w:trHeight w:val="190"/>
          <w:jc w:val="center"/>
        </w:trPr>
        <w:tc>
          <w:tcPr>
            <w:tcW w:w="3195" w:type="dxa"/>
            <w:shd w:val="clear" w:color="auto" w:fill="auto"/>
            <w:vAlign w:val="center"/>
          </w:tcPr>
          <w:p w14:paraId="225CA779" w14:textId="77777777" w:rsidR="00514369" w:rsidRPr="0038713A" w:rsidRDefault="00514369">
            <w:pPr>
              <w:widowControl/>
              <w:jc w:val="center"/>
              <w:rPr>
                <w:rFonts w:ascii="tim" w:hAnsi="tim" w:hint="eastAsia"/>
                <w:bCs/>
                <w:color w:val="000000"/>
                <w:sz w:val="24"/>
              </w:rPr>
            </w:pPr>
            <w:r w:rsidRPr="0038713A">
              <w:rPr>
                <w:rFonts w:ascii="tim" w:hAnsi="tim"/>
                <w:bCs/>
                <w:color w:val="000000"/>
                <w:sz w:val="24"/>
              </w:rPr>
              <w:t>200</w:t>
            </w:r>
            <w:r w:rsidRPr="0038713A">
              <w:rPr>
                <w:rFonts w:ascii="tim" w:hAnsi="tim"/>
                <w:bCs/>
                <w:color w:val="000000"/>
                <w:sz w:val="24"/>
              </w:rPr>
              <w:t>万</w:t>
            </w:r>
            <w:r w:rsidRPr="0038713A">
              <w:rPr>
                <w:rFonts w:ascii="tim" w:hAnsi="tim"/>
                <w:bCs/>
                <w:color w:val="000000"/>
                <w:sz w:val="24"/>
              </w:rPr>
              <w:t>≤M&lt;500</w:t>
            </w:r>
            <w:r w:rsidRPr="0038713A">
              <w:rPr>
                <w:rFonts w:ascii="tim" w:hAnsi="tim"/>
                <w:bCs/>
                <w:color w:val="000000"/>
                <w:sz w:val="24"/>
              </w:rPr>
              <w:t>万</w:t>
            </w:r>
          </w:p>
        </w:tc>
        <w:tc>
          <w:tcPr>
            <w:tcW w:w="2786" w:type="dxa"/>
            <w:shd w:val="clear" w:color="auto" w:fill="auto"/>
            <w:vAlign w:val="center"/>
          </w:tcPr>
          <w:p w14:paraId="5791890C" w14:textId="77777777" w:rsidR="00514369" w:rsidRPr="0038713A" w:rsidRDefault="00514369" w:rsidP="00B42A0E">
            <w:pPr>
              <w:widowControl/>
              <w:jc w:val="center"/>
              <w:rPr>
                <w:rFonts w:ascii="tim" w:hAnsi="tim" w:hint="eastAsia"/>
                <w:bCs/>
                <w:color w:val="000000"/>
                <w:sz w:val="24"/>
              </w:rPr>
            </w:pPr>
            <w:r w:rsidRPr="0038713A">
              <w:rPr>
                <w:rFonts w:ascii="tim" w:hAnsi="tim" w:hint="eastAsia"/>
                <w:bCs/>
                <w:color w:val="000000"/>
                <w:sz w:val="24"/>
              </w:rPr>
              <w:t>0.20</w:t>
            </w:r>
            <w:r w:rsidRPr="0038713A">
              <w:rPr>
                <w:rFonts w:ascii="tim" w:hAnsi="tim"/>
                <w:bCs/>
                <w:color w:val="000000"/>
                <w:sz w:val="24"/>
              </w:rPr>
              <w:t>%</w:t>
            </w:r>
          </w:p>
        </w:tc>
      </w:tr>
      <w:tr w:rsidR="00514369" w:rsidRPr="0038713A" w14:paraId="506B91C1" w14:textId="77777777" w:rsidTr="00514369">
        <w:trPr>
          <w:trHeight w:val="190"/>
          <w:jc w:val="center"/>
        </w:trPr>
        <w:tc>
          <w:tcPr>
            <w:tcW w:w="3195" w:type="dxa"/>
            <w:shd w:val="clear" w:color="auto" w:fill="auto"/>
            <w:vAlign w:val="center"/>
          </w:tcPr>
          <w:p w14:paraId="0A56E875" w14:textId="77777777" w:rsidR="00514369" w:rsidRPr="0038713A" w:rsidRDefault="00514369">
            <w:pPr>
              <w:widowControl/>
              <w:jc w:val="center"/>
              <w:rPr>
                <w:rFonts w:ascii="tim" w:hAnsi="tim" w:hint="eastAsia"/>
                <w:bCs/>
                <w:color w:val="000000"/>
                <w:sz w:val="24"/>
              </w:rPr>
            </w:pPr>
            <w:r w:rsidRPr="0038713A">
              <w:rPr>
                <w:rFonts w:ascii="tim" w:hAnsi="tim"/>
                <w:bCs/>
                <w:color w:val="000000"/>
                <w:sz w:val="24"/>
              </w:rPr>
              <w:t>M≥500</w:t>
            </w:r>
            <w:r w:rsidRPr="0038713A">
              <w:rPr>
                <w:rFonts w:ascii="tim" w:hAnsi="tim"/>
                <w:bCs/>
                <w:color w:val="000000"/>
                <w:sz w:val="24"/>
              </w:rPr>
              <w:t>万</w:t>
            </w:r>
          </w:p>
        </w:tc>
        <w:tc>
          <w:tcPr>
            <w:tcW w:w="2786" w:type="dxa"/>
            <w:shd w:val="clear" w:color="auto" w:fill="auto"/>
            <w:vAlign w:val="center"/>
          </w:tcPr>
          <w:p w14:paraId="43207D16" w14:textId="77777777" w:rsidR="00514369" w:rsidRPr="0038713A" w:rsidRDefault="00514369">
            <w:pPr>
              <w:widowControl/>
              <w:jc w:val="center"/>
              <w:rPr>
                <w:rFonts w:ascii="tim" w:hAnsi="tim" w:hint="eastAsia"/>
                <w:bCs/>
                <w:color w:val="000000"/>
                <w:sz w:val="24"/>
              </w:rPr>
            </w:pPr>
            <w:r w:rsidRPr="0038713A">
              <w:rPr>
                <w:rFonts w:ascii="tim" w:hAnsi="tim"/>
                <w:bCs/>
                <w:color w:val="000000"/>
                <w:sz w:val="24"/>
              </w:rPr>
              <w:t>1000</w:t>
            </w:r>
            <w:r w:rsidRPr="0038713A">
              <w:rPr>
                <w:rFonts w:ascii="tim" w:hAnsi="tim"/>
                <w:bCs/>
                <w:color w:val="000000"/>
                <w:sz w:val="24"/>
              </w:rPr>
              <w:t>元</w:t>
            </w:r>
            <w:r w:rsidRPr="0038713A">
              <w:rPr>
                <w:rFonts w:ascii="tim" w:hAnsi="tim"/>
                <w:bCs/>
                <w:color w:val="000000"/>
                <w:sz w:val="24"/>
              </w:rPr>
              <w:t>/</w:t>
            </w:r>
            <w:r w:rsidRPr="0038713A">
              <w:rPr>
                <w:rFonts w:ascii="tim" w:hAnsi="tim"/>
                <w:bCs/>
                <w:color w:val="000000"/>
                <w:sz w:val="24"/>
              </w:rPr>
              <w:t>笔</w:t>
            </w:r>
          </w:p>
        </w:tc>
      </w:tr>
    </w:tbl>
    <w:p w14:paraId="49C36E02"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（注：</w:t>
      </w:r>
      <w:r w:rsidRPr="0038713A">
        <w:rPr>
          <w:rFonts w:ascii="tim" w:hAnsi="tim" w:cs="Arial"/>
          <w:color w:val="000000"/>
          <w:sz w:val="24"/>
        </w:rPr>
        <w:t>M</w:t>
      </w:r>
      <w:r w:rsidRPr="0038713A">
        <w:rPr>
          <w:rFonts w:ascii="tim" w:hAnsi="tim" w:cs="Arial" w:hint="eastAsia"/>
          <w:color w:val="000000"/>
          <w:sz w:val="24"/>
        </w:rPr>
        <w:t>：申购金额；单位：元）</w:t>
      </w:r>
    </w:p>
    <w:p w14:paraId="696014D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3</w:t>
      </w:r>
      <w:r w:rsidRPr="0038713A">
        <w:rPr>
          <w:rFonts w:ascii="tim" w:hAnsi="tim" w:cs="Arial" w:hint="eastAsia"/>
          <w:color w:val="000000"/>
          <w:sz w:val="24"/>
        </w:rPr>
        <w:t>、基金份额的赎回费率</w:t>
      </w:r>
    </w:p>
    <w:p w14:paraId="260CA5AC"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赎回费用由赎回基金份额的基金份额持有人承担，在基金份额持有人赎回基金份额时收取。</w:t>
      </w:r>
      <w:r w:rsidR="00DD35CD">
        <w:rPr>
          <w:rFonts w:cs="Arial" w:hint="eastAsia"/>
          <w:color w:val="000000"/>
          <w:sz w:val="24"/>
        </w:rPr>
        <w:t>对</w:t>
      </w:r>
      <w:r w:rsidR="00DD35CD">
        <w:rPr>
          <w:rFonts w:cs="Arial"/>
          <w:color w:val="000000"/>
          <w:sz w:val="24"/>
        </w:rPr>
        <w:t>持续持有期少于</w:t>
      </w:r>
      <w:r w:rsidR="00DD35CD">
        <w:rPr>
          <w:rFonts w:cs="Arial" w:hint="eastAsia"/>
          <w:color w:val="000000"/>
          <w:sz w:val="24"/>
        </w:rPr>
        <w:t>7</w:t>
      </w:r>
      <w:r w:rsidR="00DD35CD">
        <w:rPr>
          <w:rFonts w:cs="Arial" w:hint="eastAsia"/>
          <w:color w:val="000000"/>
          <w:sz w:val="24"/>
        </w:rPr>
        <w:t>日的</w:t>
      </w:r>
      <w:r w:rsidR="00DD35CD">
        <w:rPr>
          <w:rFonts w:cs="Arial"/>
          <w:color w:val="000000"/>
          <w:sz w:val="24"/>
        </w:rPr>
        <w:t>投资人收取的赎回费全额计入基金财产</w:t>
      </w:r>
      <w:r w:rsidR="00EE0E4F">
        <w:rPr>
          <w:rFonts w:ascii="tim" w:hAnsi="tim"/>
          <w:bCs/>
          <w:color w:val="000000"/>
          <w:sz w:val="24"/>
        </w:rPr>
        <w:t>，对其他基金</w:t>
      </w:r>
      <w:r w:rsidR="00EE0E4F">
        <w:rPr>
          <w:rFonts w:ascii="tim" w:hAnsi="tim" w:hint="eastAsia"/>
          <w:bCs/>
          <w:color w:val="000000"/>
          <w:sz w:val="24"/>
        </w:rPr>
        <w:t>份额</w:t>
      </w:r>
      <w:r w:rsidR="00EE0E4F">
        <w:rPr>
          <w:rFonts w:ascii="tim" w:hAnsi="tim"/>
          <w:bCs/>
          <w:color w:val="000000"/>
          <w:sz w:val="24"/>
        </w:rPr>
        <w:t>持有人收取的赎回费按</w:t>
      </w:r>
      <w:r w:rsidRPr="0038713A">
        <w:rPr>
          <w:rFonts w:ascii="tim" w:hAnsi="tim" w:cs="Arial" w:hint="eastAsia"/>
          <w:color w:val="000000"/>
          <w:sz w:val="24"/>
        </w:rPr>
        <w:t>不低于赎回费总额的</w:t>
      </w:r>
      <w:r w:rsidRPr="0038713A">
        <w:rPr>
          <w:rFonts w:ascii="tim" w:hAnsi="tim" w:cs="Arial"/>
          <w:color w:val="000000"/>
          <w:sz w:val="24"/>
        </w:rPr>
        <w:t>25%</w:t>
      </w:r>
      <w:r w:rsidRPr="0038713A">
        <w:rPr>
          <w:rFonts w:ascii="tim" w:hAnsi="tim" w:cs="Arial" w:hint="eastAsia"/>
          <w:color w:val="000000"/>
          <w:sz w:val="24"/>
        </w:rPr>
        <w:t>归</w:t>
      </w:r>
      <w:r w:rsidR="00EE0E4F">
        <w:rPr>
          <w:rFonts w:ascii="tim" w:hAnsi="tim" w:cs="Arial" w:hint="eastAsia"/>
          <w:color w:val="000000"/>
          <w:sz w:val="24"/>
        </w:rPr>
        <w:t>入</w:t>
      </w:r>
      <w:r w:rsidRPr="0038713A">
        <w:rPr>
          <w:rFonts w:ascii="tim" w:hAnsi="tim" w:cs="Arial" w:hint="eastAsia"/>
          <w:color w:val="000000"/>
          <w:sz w:val="24"/>
        </w:rPr>
        <w:t>基金财产</w:t>
      </w:r>
      <w:r w:rsidRPr="0038713A">
        <w:rPr>
          <w:rFonts w:ascii="tim" w:hAnsi="tim" w:cs="Arial"/>
          <w:color w:val="000000"/>
          <w:sz w:val="24"/>
        </w:rPr>
        <w:t>，</w:t>
      </w:r>
      <w:r w:rsidRPr="0038713A">
        <w:rPr>
          <w:rFonts w:ascii="tim" w:hAnsi="tim" w:cs="Arial" w:hint="eastAsia"/>
          <w:color w:val="000000"/>
          <w:sz w:val="24"/>
        </w:rPr>
        <w:t>其余</w:t>
      </w:r>
      <w:r w:rsidRPr="0038713A">
        <w:rPr>
          <w:rFonts w:ascii="tim" w:hAnsi="tim" w:cs="Arial"/>
          <w:color w:val="000000"/>
          <w:sz w:val="24"/>
        </w:rPr>
        <w:t>用于支付登记费和其他必要的手续费</w:t>
      </w:r>
      <w:r w:rsidRPr="0038713A">
        <w:rPr>
          <w:rFonts w:ascii="tim" w:hAnsi="tim" w:cs="Arial" w:hint="eastAsia"/>
          <w:color w:val="000000"/>
          <w:sz w:val="24"/>
        </w:rPr>
        <w:t>。</w:t>
      </w:r>
    </w:p>
    <w:p w14:paraId="4E3C6CFC" w14:textId="77777777" w:rsidR="00B1422C" w:rsidRDefault="00B1422C"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赎回费率如下</w:t>
      </w:r>
      <w:r w:rsidR="00470DB8">
        <w:rPr>
          <w:rFonts w:ascii="tim" w:hAnsi="tim" w:cs="Arial" w:hint="eastAsia"/>
          <w:color w:val="000000"/>
          <w:sz w:val="24"/>
        </w:rPr>
        <w:t>：</w:t>
      </w:r>
    </w:p>
    <w:tbl>
      <w:tblPr>
        <w:tblW w:w="8721" w:type="dxa"/>
        <w:tblLayout w:type="fixed"/>
        <w:tblLook w:val="04A0" w:firstRow="1" w:lastRow="0" w:firstColumn="1" w:lastColumn="0" w:noHBand="0" w:noVBand="1"/>
      </w:tblPr>
      <w:tblGrid>
        <w:gridCol w:w="5622"/>
        <w:gridCol w:w="3099"/>
      </w:tblGrid>
      <w:tr w:rsidR="00DD35CD" w14:paraId="1AB9F7E2" w14:textId="77777777" w:rsidTr="00DD35CD">
        <w:trPr>
          <w:trHeight w:val="394"/>
        </w:trPr>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14:paraId="7F2DCD8B" w14:textId="77777777" w:rsidR="00DD35CD" w:rsidRDefault="00DD35CD" w:rsidP="00DD35CD">
            <w:pPr>
              <w:widowControl/>
              <w:jc w:val="center"/>
              <w:rPr>
                <w:rFonts w:ascii="tim" w:hAnsi="tim" w:hint="eastAsia"/>
                <w:bCs/>
                <w:color w:val="000000"/>
                <w:sz w:val="24"/>
              </w:rPr>
            </w:pPr>
            <w:r>
              <w:rPr>
                <w:rFonts w:ascii="tim" w:hAnsi="tim" w:hint="eastAsia"/>
                <w:bCs/>
                <w:color w:val="000000"/>
                <w:sz w:val="24"/>
              </w:rPr>
              <w:t>持续持有期（</w:t>
            </w:r>
            <w:r>
              <w:rPr>
                <w:rFonts w:ascii="tim" w:hAnsi="tim"/>
                <w:bCs/>
                <w:color w:val="000000"/>
                <w:sz w:val="24"/>
              </w:rPr>
              <w:t>Y</w:t>
            </w:r>
            <w:r>
              <w:rPr>
                <w:rFonts w:ascii="tim" w:hAnsi="tim" w:hint="eastAsia"/>
                <w:bCs/>
                <w:color w:val="000000"/>
                <w:sz w:val="24"/>
              </w:rPr>
              <w:t>）</w:t>
            </w:r>
          </w:p>
        </w:tc>
        <w:tc>
          <w:tcPr>
            <w:tcW w:w="3099" w:type="dxa"/>
            <w:tcBorders>
              <w:top w:val="single" w:sz="4" w:space="0" w:color="auto"/>
              <w:left w:val="nil"/>
              <w:bottom w:val="single" w:sz="4" w:space="0" w:color="auto"/>
              <w:right w:val="single" w:sz="4" w:space="0" w:color="auto"/>
            </w:tcBorders>
            <w:shd w:val="clear" w:color="auto" w:fill="auto"/>
            <w:vAlign w:val="center"/>
          </w:tcPr>
          <w:p w14:paraId="1B335113" w14:textId="77777777" w:rsidR="00DD35CD" w:rsidRDefault="00DD35CD" w:rsidP="00DD35CD">
            <w:pPr>
              <w:widowControl/>
              <w:jc w:val="center"/>
              <w:rPr>
                <w:rFonts w:ascii="tim" w:hAnsi="tim" w:hint="eastAsia"/>
                <w:bCs/>
                <w:color w:val="000000"/>
                <w:sz w:val="24"/>
              </w:rPr>
            </w:pPr>
            <w:r w:rsidRPr="0038713A">
              <w:rPr>
                <w:rFonts w:ascii="tim" w:hAnsi="tim" w:hint="eastAsia"/>
                <w:bCs/>
                <w:color w:val="000000"/>
                <w:sz w:val="24"/>
              </w:rPr>
              <w:t>赎回费率</w:t>
            </w:r>
          </w:p>
        </w:tc>
      </w:tr>
      <w:tr w:rsidR="00DD35CD" w14:paraId="7B9F9E83" w14:textId="77777777" w:rsidTr="00DD35CD">
        <w:trPr>
          <w:trHeight w:val="394"/>
        </w:trPr>
        <w:tc>
          <w:tcPr>
            <w:tcW w:w="5622" w:type="dxa"/>
            <w:tcBorders>
              <w:top w:val="nil"/>
              <w:left w:val="single" w:sz="4" w:space="0" w:color="auto"/>
              <w:bottom w:val="single" w:sz="4" w:space="0" w:color="auto"/>
              <w:right w:val="single" w:sz="4" w:space="0" w:color="auto"/>
            </w:tcBorders>
            <w:shd w:val="clear" w:color="auto" w:fill="auto"/>
            <w:vAlign w:val="center"/>
          </w:tcPr>
          <w:p w14:paraId="6B67527F" w14:textId="77777777" w:rsidR="00DD35CD" w:rsidRDefault="00DD35CD" w:rsidP="00DD35CD">
            <w:pPr>
              <w:widowControl/>
              <w:jc w:val="center"/>
              <w:rPr>
                <w:rFonts w:ascii="tim" w:hAnsi="tim" w:hint="eastAsia"/>
                <w:bCs/>
                <w:color w:val="000000"/>
                <w:sz w:val="24"/>
              </w:rPr>
            </w:pPr>
            <w:r>
              <w:rPr>
                <w:rFonts w:ascii="tim" w:hAnsi="tim"/>
                <w:bCs/>
                <w:color w:val="000000"/>
                <w:sz w:val="24"/>
              </w:rPr>
              <w:t>Y&lt;7</w:t>
            </w:r>
            <w:r>
              <w:rPr>
                <w:rFonts w:ascii="tim" w:hAnsi="tim" w:hint="eastAsia"/>
                <w:bCs/>
                <w:color w:val="000000"/>
                <w:sz w:val="24"/>
              </w:rPr>
              <w:t>天</w:t>
            </w:r>
          </w:p>
        </w:tc>
        <w:tc>
          <w:tcPr>
            <w:tcW w:w="3099" w:type="dxa"/>
            <w:tcBorders>
              <w:top w:val="nil"/>
              <w:left w:val="nil"/>
              <w:bottom w:val="single" w:sz="4" w:space="0" w:color="auto"/>
              <w:right w:val="single" w:sz="4" w:space="0" w:color="auto"/>
            </w:tcBorders>
            <w:shd w:val="clear" w:color="auto" w:fill="auto"/>
            <w:vAlign w:val="center"/>
          </w:tcPr>
          <w:p w14:paraId="75D4B138" w14:textId="77777777" w:rsidR="00DD35CD" w:rsidRDefault="00DD35CD" w:rsidP="00DD35CD">
            <w:pPr>
              <w:widowControl/>
              <w:jc w:val="center"/>
              <w:rPr>
                <w:rFonts w:ascii="tim" w:hAnsi="tim" w:hint="eastAsia"/>
                <w:bCs/>
                <w:color w:val="000000"/>
                <w:sz w:val="24"/>
              </w:rPr>
            </w:pPr>
            <w:r>
              <w:rPr>
                <w:rFonts w:ascii="tim" w:hAnsi="tim"/>
                <w:bCs/>
                <w:color w:val="000000"/>
                <w:sz w:val="24"/>
              </w:rPr>
              <w:t>1.5%</w:t>
            </w:r>
          </w:p>
        </w:tc>
      </w:tr>
      <w:tr w:rsidR="00DD35CD" w14:paraId="11F6C999" w14:textId="77777777" w:rsidTr="00DD35CD">
        <w:trPr>
          <w:trHeight w:val="394"/>
        </w:trPr>
        <w:tc>
          <w:tcPr>
            <w:tcW w:w="5622" w:type="dxa"/>
            <w:tcBorders>
              <w:top w:val="nil"/>
              <w:left w:val="single" w:sz="4" w:space="0" w:color="auto"/>
              <w:bottom w:val="single" w:sz="4" w:space="0" w:color="auto"/>
              <w:right w:val="single" w:sz="4" w:space="0" w:color="auto"/>
            </w:tcBorders>
            <w:shd w:val="clear" w:color="auto" w:fill="auto"/>
            <w:vAlign w:val="center"/>
          </w:tcPr>
          <w:p w14:paraId="3590FA75" w14:textId="77777777" w:rsidR="00DD35CD" w:rsidRDefault="00DD35CD" w:rsidP="00DD35CD">
            <w:pPr>
              <w:widowControl/>
              <w:jc w:val="center"/>
              <w:rPr>
                <w:rFonts w:ascii="tim" w:hAnsi="tim" w:hint="eastAsia"/>
                <w:bCs/>
                <w:color w:val="000000"/>
                <w:sz w:val="24"/>
              </w:rPr>
            </w:pPr>
            <w:r>
              <w:rPr>
                <w:rFonts w:ascii="tim" w:hAnsi="tim"/>
                <w:bCs/>
                <w:color w:val="000000"/>
                <w:sz w:val="24"/>
              </w:rPr>
              <w:t>7</w:t>
            </w:r>
            <w:r>
              <w:rPr>
                <w:rFonts w:ascii="tim" w:hAnsi="tim" w:hint="eastAsia"/>
                <w:bCs/>
                <w:color w:val="000000"/>
                <w:sz w:val="24"/>
              </w:rPr>
              <w:t>天≤</w:t>
            </w:r>
            <w:r>
              <w:rPr>
                <w:rFonts w:ascii="tim" w:hAnsi="tim"/>
                <w:bCs/>
                <w:color w:val="000000"/>
                <w:sz w:val="24"/>
              </w:rPr>
              <w:t>Y&lt;30</w:t>
            </w:r>
            <w:r>
              <w:rPr>
                <w:rFonts w:ascii="tim" w:hAnsi="tim" w:hint="eastAsia"/>
                <w:bCs/>
                <w:color w:val="000000"/>
                <w:sz w:val="24"/>
              </w:rPr>
              <w:t>天</w:t>
            </w:r>
          </w:p>
        </w:tc>
        <w:tc>
          <w:tcPr>
            <w:tcW w:w="3099" w:type="dxa"/>
            <w:tcBorders>
              <w:top w:val="nil"/>
              <w:left w:val="nil"/>
              <w:bottom w:val="single" w:sz="4" w:space="0" w:color="auto"/>
              <w:right w:val="single" w:sz="4" w:space="0" w:color="auto"/>
            </w:tcBorders>
            <w:shd w:val="clear" w:color="auto" w:fill="auto"/>
            <w:vAlign w:val="center"/>
          </w:tcPr>
          <w:p w14:paraId="15E51F84" w14:textId="77777777" w:rsidR="00DD35CD" w:rsidRDefault="00DD35CD" w:rsidP="00DD35CD">
            <w:pPr>
              <w:widowControl/>
              <w:jc w:val="center"/>
              <w:rPr>
                <w:rFonts w:ascii="tim" w:hAnsi="tim" w:hint="eastAsia"/>
                <w:bCs/>
                <w:color w:val="000000"/>
                <w:sz w:val="24"/>
              </w:rPr>
            </w:pPr>
            <w:r w:rsidRPr="0038713A">
              <w:rPr>
                <w:rFonts w:ascii="tim" w:hAnsi="tim" w:hint="eastAsia"/>
                <w:bCs/>
                <w:color w:val="000000"/>
                <w:sz w:val="24"/>
              </w:rPr>
              <w:t>0.5%</w:t>
            </w:r>
          </w:p>
        </w:tc>
      </w:tr>
      <w:tr w:rsidR="00DD35CD" w14:paraId="7CD991F5" w14:textId="77777777" w:rsidTr="00DD35CD">
        <w:trPr>
          <w:trHeight w:val="394"/>
        </w:trPr>
        <w:tc>
          <w:tcPr>
            <w:tcW w:w="5622" w:type="dxa"/>
            <w:tcBorders>
              <w:top w:val="nil"/>
              <w:left w:val="single" w:sz="4" w:space="0" w:color="auto"/>
              <w:bottom w:val="single" w:sz="4" w:space="0" w:color="auto"/>
              <w:right w:val="single" w:sz="4" w:space="0" w:color="auto"/>
            </w:tcBorders>
            <w:shd w:val="clear" w:color="auto" w:fill="auto"/>
            <w:vAlign w:val="center"/>
          </w:tcPr>
          <w:p w14:paraId="43A0A05D" w14:textId="77777777" w:rsidR="00DD35CD" w:rsidRDefault="00DD35CD" w:rsidP="00DD35CD">
            <w:pPr>
              <w:widowControl/>
              <w:jc w:val="center"/>
              <w:rPr>
                <w:rFonts w:ascii="tim" w:hAnsi="tim" w:hint="eastAsia"/>
                <w:bCs/>
                <w:color w:val="000000"/>
                <w:sz w:val="24"/>
              </w:rPr>
            </w:pPr>
            <w:r>
              <w:rPr>
                <w:rFonts w:ascii="tim" w:hAnsi="tim"/>
                <w:bCs/>
                <w:color w:val="000000"/>
                <w:sz w:val="24"/>
              </w:rPr>
              <w:t>Y</w:t>
            </w:r>
            <w:r>
              <w:rPr>
                <w:rFonts w:ascii="tim" w:hAnsi="tim" w:hint="eastAsia"/>
                <w:bCs/>
                <w:color w:val="000000"/>
                <w:sz w:val="24"/>
              </w:rPr>
              <w:t>≥</w:t>
            </w:r>
            <w:r>
              <w:rPr>
                <w:rFonts w:ascii="tim" w:hAnsi="tim" w:hint="eastAsia"/>
                <w:bCs/>
                <w:color w:val="000000"/>
                <w:sz w:val="24"/>
              </w:rPr>
              <w:t>30</w:t>
            </w:r>
            <w:r>
              <w:rPr>
                <w:rFonts w:ascii="tim" w:hAnsi="tim" w:hint="eastAsia"/>
                <w:bCs/>
                <w:color w:val="000000"/>
                <w:sz w:val="24"/>
              </w:rPr>
              <w:t>天</w:t>
            </w:r>
          </w:p>
        </w:tc>
        <w:tc>
          <w:tcPr>
            <w:tcW w:w="3099" w:type="dxa"/>
            <w:tcBorders>
              <w:top w:val="nil"/>
              <w:left w:val="nil"/>
              <w:bottom w:val="single" w:sz="4" w:space="0" w:color="auto"/>
              <w:right w:val="single" w:sz="4" w:space="0" w:color="auto"/>
            </w:tcBorders>
            <w:shd w:val="clear" w:color="auto" w:fill="auto"/>
            <w:vAlign w:val="center"/>
          </w:tcPr>
          <w:p w14:paraId="0434E8F4" w14:textId="77777777" w:rsidR="00DD35CD" w:rsidRDefault="00DD35CD" w:rsidP="00DD35CD">
            <w:pPr>
              <w:widowControl/>
              <w:jc w:val="center"/>
              <w:rPr>
                <w:rFonts w:ascii="tim" w:hAnsi="tim" w:hint="eastAsia"/>
                <w:bCs/>
                <w:color w:val="000000"/>
                <w:sz w:val="24"/>
              </w:rPr>
            </w:pPr>
            <w:r>
              <w:rPr>
                <w:rFonts w:ascii="tim" w:hAnsi="tim"/>
                <w:bCs/>
                <w:color w:val="000000"/>
                <w:sz w:val="24"/>
              </w:rPr>
              <w:t>0</w:t>
            </w:r>
          </w:p>
        </w:tc>
      </w:tr>
    </w:tbl>
    <w:p w14:paraId="41C1627C" w14:textId="67B36340" w:rsidR="00DD35CD" w:rsidRPr="0038713A" w:rsidRDefault="00DD35CD" w:rsidP="00DD35CD">
      <w:pPr>
        <w:autoSpaceDE w:val="0"/>
        <w:autoSpaceDN w:val="0"/>
        <w:adjustRightInd w:val="0"/>
        <w:spacing w:line="360" w:lineRule="auto"/>
        <w:rPr>
          <w:rFonts w:ascii="tim" w:hAnsi="tim" w:cs="Arial" w:hint="eastAsia"/>
          <w:color w:val="000000"/>
          <w:sz w:val="24"/>
        </w:rPr>
      </w:pPr>
      <w:r>
        <w:rPr>
          <w:rFonts w:ascii="tim" w:hAnsi="tim" w:cs="Arial" w:hint="eastAsia"/>
          <w:vanish/>
          <w:color w:val="000000"/>
          <w:sz w:val="24"/>
        </w:rPr>
        <w:cr/>
      </w:r>
    </w:p>
    <w:p w14:paraId="32EBF9E7"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4</w:t>
      </w:r>
      <w:r w:rsidRPr="0038713A">
        <w:rPr>
          <w:rFonts w:ascii="tim" w:hAnsi="tim" w:cs="Arial" w:hint="eastAsia"/>
          <w:color w:val="000000"/>
          <w:sz w:val="24"/>
        </w:rPr>
        <w:t>、</w:t>
      </w:r>
      <w:r w:rsidR="00514369" w:rsidRPr="0038713A">
        <w:rPr>
          <w:rFonts w:ascii="tim" w:hAnsi="tim" w:hint="eastAsia"/>
          <w:color w:val="000000"/>
          <w:sz w:val="24"/>
        </w:rPr>
        <w:t>基金管理人可以在基金合同约定的范围内调整费率或收费方式，并最迟应于新的费率或收费方式实施日前依照《信息披露办法》的有关规定在指定媒介上公告。</w:t>
      </w:r>
    </w:p>
    <w:p w14:paraId="21DED801" w14:textId="77777777" w:rsidR="00AF454B" w:rsidRDefault="00DF3EC7" w:rsidP="00D9668E">
      <w:pPr>
        <w:autoSpaceDE w:val="0"/>
        <w:autoSpaceDN w:val="0"/>
        <w:adjustRightInd w:val="0"/>
        <w:spacing w:line="360" w:lineRule="auto"/>
        <w:ind w:firstLineChars="200" w:firstLine="480"/>
        <w:rPr>
          <w:rFonts w:ascii="tim" w:hAnsi="tim" w:hint="eastAsia"/>
          <w:color w:val="000000"/>
          <w:sz w:val="24"/>
        </w:rPr>
      </w:pPr>
      <w:r w:rsidRPr="0038713A">
        <w:rPr>
          <w:rFonts w:ascii="tim" w:hAnsi="tim" w:cs="Arial" w:hint="eastAsia"/>
          <w:color w:val="000000"/>
          <w:sz w:val="24"/>
        </w:rPr>
        <w:t>5</w:t>
      </w:r>
      <w:r w:rsidRPr="0038713A">
        <w:rPr>
          <w:rFonts w:ascii="tim" w:hAnsi="tim" w:cs="Arial" w:hint="eastAsia"/>
          <w:color w:val="000000"/>
          <w:sz w:val="24"/>
        </w:rPr>
        <w:t>、</w:t>
      </w:r>
      <w:r w:rsidR="00514369" w:rsidRPr="0038713A">
        <w:rPr>
          <w:rFonts w:ascii="tim" w:hAnsi="tim" w:hint="eastAsia"/>
          <w:color w:val="000000"/>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赎回费率。</w:t>
      </w:r>
    </w:p>
    <w:p w14:paraId="7D1163F8" w14:textId="77777777" w:rsidR="00EE0E4F" w:rsidRPr="0038713A" w:rsidRDefault="00EE0E4F" w:rsidP="00EE0E4F">
      <w:pPr>
        <w:autoSpaceDE w:val="0"/>
        <w:autoSpaceDN w:val="0"/>
        <w:adjustRightInd w:val="0"/>
        <w:spacing w:line="360" w:lineRule="auto"/>
        <w:ind w:firstLineChars="200" w:firstLine="480"/>
        <w:rPr>
          <w:rFonts w:ascii="tim" w:hAnsi="tim" w:cs="Arial" w:hint="eastAsia"/>
          <w:color w:val="000000"/>
          <w:sz w:val="24"/>
        </w:rPr>
      </w:pPr>
      <w:r>
        <w:rPr>
          <w:rFonts w:ascii="tim" w:hAnsi="tim" w:cs="Arial"/>
          <w:color w:val="000000"/>
          <w:sz w:val="24"/>
        </w:rPr>
        <w:t>6</w:t>
      </w:r>
      <w:r w:rsidRPr="00D312F4">
        <w:rPr>
          <w:rFonts w:ascii="tim" w:hAnsi="tim" w:cs="Arial" w:hint="eastAsia"/>
          <w:color w:val="000000"/>
          <w:sz w:val="24"/>
        </w:rPr>
        <w:t>、开放期内，当本基金发生大额申购或赎回情形时，基金管理人可以采用摆动定价机制以确保基金估值的公平性。具体处理原则与操作规范遵循相关法律法规以及监管部门、自律规则的规定。</w:t>
      </w:r>
    </w:p>
    <w:p w14:paraId="1F35177C"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七、申购份额、赎回金额的计算</w:t>
      </w:r>
    </w:p>
    <w:p w14:paraId="52D2A33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、基金份额的申购份额计算</w:t>
      </w:r>
    </w:p>
    <w:p w14:paraId="75CC9DDE"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本基金在申购时收取申购费用</w:t>
      </w:r>
      <w:r w:rsidR="00514369" w:rsidRPr="0038713A">
        <w:rPr>
          <w:rFonts w:ascii="tim" w:hAnsi="tim" w:cs="Arial" w:hint="eastAsia"/>
          <w:color w:val="000000"/>
          <w:sz w:val="24"/>
        </w:rPr>
        <w:t>，</w:t>
      </w:r>
      <w:r w:rsidRPr="0038713A">
        <w:rPr>
          <w:rFonts w:ascii="tim" w:hAnsi="tim" w:cs="Arial" w:hint="eastAsia"/>
          <w:color w:val="000000"/>
          <w:sz w:val="24"/>
        </w:rPr>
        <w:t>申购费用由投资人承担，不列入基金财产，主要用于本基金的市场推广、销售、登记等各项费用。</w:t>
      </w:r>
    </w:p>
    <w:p w14:paraId="45D13786"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基金份额的申购金额包括申购费用和净申购金额。登记机构根据单次申购的实际确认金额确定每次申购所适用的费率并分别计算。计算公式如下：</w:t>
      </w:r>
    </w:p>
    <w:p w14:paraId="064BDC7C" w14:textId="77777777" w:rsidR="00AF454B" w:rsidRPr="0038713A" w:rsidRDefault="0051436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00DF3EC7" w:rsidRPr="0038713A">
        <w:rPr>
          <w:rFonts w:ascii="tim" w:hAnsi="tim" w:cs="Arial" w:hint="eastAsia"/>
          <w:color w:val="000000"/>
          <w:sz w:val="24"/>
        </w:rPr>
        <w:t>1</w:t>
      </w:r>
      <w:r w:rsidR="00DF3EC7" w:rsidRPr="0038713A">
        <w:rPr>
          <w:rFonts w:ascii="tim" w:hAnsi="tim" w:cs="Arial" w:hint="eastAsia"/>
          <w:color w:val="000000"/>
          <w:sz w:val="24"/>
        </w:rPr>
        <w:t>）当申购费用适用比例费率时，申购份额的计算方法如下：</w:t>
      </w:r>
    </w:p>
    <w:p w14:paraId="27563B7E"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净申购金额＝申购金额</w:t>
      </w:r>
      <w:r w:rsidRPr="0038713A">
        <w:rPr>
          <w:rFonts w:ascii="tim" w:hAnsi="tim" w:cs="Arial" w:hint="eastAsia"/>
          <w:color w:val="000000"/>
          <w:sz w:val="24"/>
        </w:rPr>
        <w:t>/(1</w:t>
      </w:r>
      <w:r w:rsidRPr="0038713A">
        <w:rPr>
          <w:rFonts w:ascii="tim" w:hAnsi="tim" w:cs="Arial" w:hint="eastAsia"/>
          <w:color w:val="000000"/>
          <w:sz w:val="24"/>
        </w:rPr>
        <w:t>＋申购费率</w:t>
      </w:r>
      <w:r w:rsidRPr="0038713A">
        <w:rPr>
          <w:rFonts w:ascii="tim" w:hAnsi="tim" w:cs="Arial" w:hint="eastAsia"/>
          <w:color w:val="000000"/>
          <w:sz w:val="24"/>
        </w:rPr>
        <w:t>)</w:t>
      </w:r>
    </w:p>
    <w:p w14:paraId="32351E5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申购费用＝申购金额－净申购金额</w:t>
      </w:r>
    </w:p>
    <w:p w14:paraId="3AD92FEB"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申购份额＝净申购金额</w:t>
      </w:r>
      <w:r w:rsidRPr="0038713A">
        <w:rPr>
          <w:rFonts w:ascii="tim" w:hAnsi="tim" w:cs="Arial" w:hint="eastAsia"/>
          <w:color w:val="000000"/>
          <w:sz w:val="24"/>
        </w:rPr>
        <w:t>/T</w:t>
      </w:r>
      <w:r w:rsidRPr="0038713A">
        <w:rPr>
          <w:rFonts w:ascii="tim" w:hAnsi="tim" w:cs="Arial" w:hint="eastAsia"/>
          <w:color w:val="000000"/>
          <w:sz w:val="24"/>
        </w:rPr>
        <w:t>日基金份额净值</w:t>
      </w:r>
    </w:p>
    <w:p w14:paraId="39101513" w14:textId="77777777" w:rsidR="00AF454B" w:rsidRPr="0038713A" w:rsidRDefault="00514369"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00DF3EC7" w:rsidRPr="0038713A">
        <w:rPr>
          <w:rFonts w:ascii="tim" w:hAnsi="tim" w:cs="Arial" w:hint="eastAsia"/>
          <w:color w:val="000000"/>
          <w:sz w:val="24"/>
        </w:rPr>
        <w:t>2</w:t>
      </w:r>
      <w:r w:rsidR="00DF3EC7" w:rsidRPr="0038713A">
        <w:rPr>
          <w:rFonts w:ascii="tim" w:hAnsi="tim" w:cs="Arial" w:hint="eastAsia"/>
          <w:color w:val="000000"/>
          <w:sz w:val="24"/>
        </w:rPr>
        <w:t>）当申购费用为固定金额时，申购份额的计算方法如下：</w:t>
      </w:r>
    </w:p>
    <w:p w14:paraId="3905576A"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申购费用＝固定金额</w:t>
      </w:r>
    </w:p>
    <w:p w14:paraId="1CF74B5C"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净申购金额</w:t>
      </w:r>
      <w:r w:rsidRPr="0038713A">
        <w:rPr>
          <w:rFonts w:ascii="tim" w:hAnsi="tim" w:cs="Arial" w:hint="eastAsia"/>
          <w:color w:val="000000"/>
          <w:sz w:val="24"/>
        </w:rPr>
        <w:t>=</w:t>
      </w:r>
      <w:r w:rsidRPr="0038713A">
        <w:rPr>
          <w:rFonts w:ascii="tim" w:hAnsi="tim" w:cs="Arial" w:hint="eastAsia"/>
          <w:color w:val="000000"/>
          <w:sz w:val="24"/>
        </w:rPr>
        <w:t>申购金额－申购费用</w:t>
      </w:r>
    </w:p>
    <w:p w14:paraId="5612D7B2"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申购份额＝净申购金额</w:t>
      </w:r>
      <w:r w:rsidRPr="0038713A">
        <w:rPr>
          <w:rFonts w:ascii="tim" w:hAnsi="tim" w:cs="Arial" w:hint="eastAsia"/>
          <w:color w:val="000000"/>
          <w:sz w:val="24"/>
        </w:rPr>
        <w:t>/T</w:t>
      </w:r>
      <w:r w:rsidRPr="0038713A">
        <w:rPr>
          <w:rFonts w:ascii="tim" w:hAnsi="tim" w:cs="Arial" w:hint="eastAsia"/>
          <w:color w:val="000000"/>
          <w:sz w:val="24"/>
        </w:rPr>
        <w:t>日基金份额净值</w:t>
      </w:r>
    </w:p>
    <w:p w14:paraId="2BE9A840"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上述计算结果均按四舍五入方法，保留到小数点后两位，由此产生的收益或损失由基金财产承担。</w:t>
      </w:r>
    </w:p>
    <w:p w14:paraId="3DE857E5"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例：某投资人投资</w:t>
      </w:r>
      <w:r w:rsidRPr="0038713A">
        <w:rPr>
          <w:rFonts w:ascii="tim" w:hAnsi="tim" w:cs="Arial" w:hint="eastAsia"/>
          <w:color w:val="000000"/>
          <w:sz w:val="24"/>
        </w:rPr>
        <w:t>50,000</w:t>
      </w:r>
      <w:r w:rsidRPr="0038713A">
        <w:rPr>
          <w:rFonts w:ascii="tim" w:hAnsi="tim" w:cs="Arial" w:hint="eastAsia"/>
          <w:color w:val="000000"/>
          <w:sz w:val="24"/>
        </w:rPr>
        <w:t>元申购</w:t>
      </w:r>
      <w:r w:rsidR="005C6496" w:rsidRPr="0038713A">
        <w:rPr>
          <w:rFonts w:ascii="tim" w:hAnsi="tim" w:cs="Arial" w:hint="eastAsia"/>
          <w:color w:val="000000"/>
          <w:sz w:val="24"/>
        </w:rPr>
        <w:t>基金</w:t>
      </w:r>
      <w:r w:rsidRPr="0038713A">
        <w:rPr>
          <w:rFonts w:ascii="tim" w:hAnsi="tim" w:cs="Arial" w:hint="eastAsia"/>
          <w:color w:val="000000"/>
          <w:sz w:val="24"/>
        </w:rPr>
        <w:t>份额，对应申购费率为</w:t>
      </w:r>
      <w:r w:rsidRPr="0038713A">
        <w:rPr>
          <w:rFonts w:ascii="tim" w:hAnsi="tim" w:cs="Arial" w:hint="eastAsia"/>
          <w:color w:val="000000"/>
          <w:sz w:val="24"/>
        </w:rPr>
        <w:t>0.</w:t>
      </w:r>
      <w:r w:rsidR="00363FDF" w:rsidRPr="0038713A">
        <w:rPr>
          <w:rFonts w:ascii="tim" w:hAnsi="tim" w:cs="Arial" w:hint="eastAsia"/>
          <w:color w:val="000000"/>
          <w:sz w:val="24"/>
        </w:rPr>
        <w:t>6</w:t>
      </w:r>
      <w:r w:rsidRPr="0038713A">
        <w:rPr>
          <w:rFonts w:ascii="tim" w:hAnsi="tim" w:cs="Arial" w:hint="eastAsia"/>
          <w:color w:val="000000"/>
          <w:sz w:val="24"/>
        </w:rPr>
        <w:t>%</w:t>
      </w:r>
      <w:r w:rsidRPr="0038713A">
        <w:rPr>
          <w:rFonts w:ascii="tim" w:hAnsi="tim" w:cs="Arial" w:hint="eastAsia"/>
          <w:color w:val="000000"/>
          <w:sz w:val="24"/>
        </w:rPr>
        <w:t>，假设申购当日基金份额净值为</w:t>
      </w:r>
      <w:r w:rsidRPr="0038713A">
        <w:rPr>
          <w:rFonts w:ascii="tim" w:hAnsi="tim" w:cs="Arial" w:hint="eastAsia"/>
          <w:color w:val="000000"/>
          <w:sz w:val="24"/>
        </w:rPr>
        <w:t>1.128</w:t>
      </w:r>
      <w:r w:rsidR="00A35EA5" w:rsidRPr="0038713A">
        <w:rPr>
          <w:rFonts w:ascii="tim" w:hAnsi="tim" w:cs="Arial" w:hint="eastAsia"/>
          <w:color w:val="000000"/>
          <w:sz w:val="24"/>
        </w:rPr>
        <w:t>0</w:t>
      </w:r>
      <w:r w:rsidRPr="0038713A">
        <w:rPr>
          <w:rFonts w:ascii="tim" w:hAnsi="tim" w:cs="Arial" w:hint="eastAsia"/>
          <w:color w:val="000000"/>
          <w:sz w:val="24"/>
        </w:rPr>
        <w:t xml:space="preserve"> </w:t>
      </w:r>
      <w:r w:rsidRPr="0038713A">
        <w:rPr>
          <w:rFonts w:ascii="tim" w:hAnsi="tim" w:cs="Arial" w:hint="eastAsia"/>
          <w:color w:val="000000"/>
          <w:sz w:val="24"/>
        </w:rPr>
        <w:t>元，则其可得到的申购份额为：</w:t>
      </w:r>
    </w:p>
    <w:p w14:paraId="1580D252"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净申购金额</w:t>
      </w:r>
      <w:r w:rsidRPr="0038713A">
        <w:rPr>
          <w:rFonts w:ascii="tim" w:hAnsi="tim" w:cs="Arial" w:hint="eastAsia"/>
          <w:color w:val="000000"/>
          <w:sz w:val="24"/>
        </w:rPr>
        <w:t>=50,000/(1+0.</w:t>
      </w:r>
      <w:r w:rsidR="00363FDF" w:rsidRPr="0038713A">
        <w:rPr>
          <w:rFonts w:ascii="tim" w:hAnsi="tim" w:cs="Arial" w:hint="eastAsia"/>
          <w:color w:val="000000"/>
          <w:sz w:val="24"/>
        </w:rPr>
        <w:t>6</w:t>
      </w:r>
      <w:r w:rsidRPr="0038713A">
        <w:rPr>
          <w:rFonts w:ascii="tim" w:hAnsi="tim" w:cs="Arial" w:hint="eastAsia"/>
          <w:color w:val="000000"/>
          <w:sz w:val="24"/>
        </w:rPr>
        <w:t>%)= 49</w:t>
      </w:r>
      <w:r w:rsidR="00363FDF" w:rsidRPr="0038713A">
        <w:rPr>
          <w:rFonts w:ascii="tim" w:hAnsi="tim" w:cs="Arial" w:hint="eastAsia"/>
          <w:color w:val="000000"/>
          <w:sz w:val="24"/>
        </w:rPr>
        <w:t>,701</w:t>
      </w:r>
      <w:r w:rsidRPr="0038713A">
        <w:rPr>
          <w:rFonts w:ascii="tim" w:hAnsi="tim" w:cs="Arial" w:hint="eastAsia"/>
          <w:color w:val="000000"/>
          <w:sz w:val="24"/>
        </w:rPr>
        <w:t>.</w:t>
      </w:r>
      <w:r w:rsidR="00363FDF" w:rsidRPr="0038713A">
        <w:rPr>
          <w:rFonts w:ascii="tim" w:hAnsi="tim" w:cs="Arial" w:hint="eastAsia"/>
          <w:color w:val="000000"/>
          <w:sz w:val="24"/>
        </w:rPr>
        <w:t>79</w:t>
      </w:r>
      <w:r w:rsidRPr="0038713A">
        <w:rPr>
          <w:rFonts w:ascii="tim" w:hAnsi="tim" w:cs="Arial" w:hint="eastAsia"/>
          <w:color w:val="000000"/>
          <w:sz w:val="24"/>
        </w:rPr>
        <w:t>元</w:t>
      </w:r>
    </w:p>
    <w:p w14:paraId="0A115D5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申购费用</w:t>
      </w:r>
      <w:r w:rsidRPr="0038713A">
        <w:rPr>
          <w:rFonts w:ascii="tim" w:hAnsi="tim" w:cs="Arial" w:hint="eastAsia"/>
          <w:color w:val="000000"/>
          <w:sz w:val="24"/>
        </w:rPr>
        <w:t>=50,000-49</w:t>
      </w:r>
      <w:r w:rsidR="00363FDF" w:rsidRPr="0038713A">
        <w:rPr>
          <w:rFonts w:ascii="tim" w:hAnsi="tim" w:cs="Arial" w:hint="eastAsia"/>
          <w:color w:val="000000"/>
          <w:sz w:val="24"/>
        </w:rPr>
        <w:t>,701.79</w:t>
      </w:r>
      <w:r w:rsidRPr="0038713A">
        <w:rPr>
          <w:rFonts w:ascii="tim" w:hAnsi="tim" w:cs="Arial" w:hint="eastAsia"/>
          <w:color w:val="000000"/>
          <w:sz w:val="24"/>
        </w:rPr>
        <w:t>=</w:t>
      </w:r>
      <w:r w:rsidR="00363FDF" w:rsidRPr="0038713A">
        <w:rPr>
          <w:rFonts w:ascii="tim" w:hAnsi="tim" w:cs="Arial" w:hint="eastAsia"/>
          <w:color w:val="000000"/>
          <w:sz w:val="24"/>
        </w:rPr>
        <w:t>298.21</w:t>
      </w:r>
      <w:r w:rsidRPr="0038713A">
        <w:rPr>
          <w:rFonts w:ascii="tim" w:hAnsi="tim" w:cs="Arial" w:hint="eastAsia"/>
          <w:color w:val="000000"/>
          <w:sz w:val="24"/>
        </w:rPr>
        <w:t>元</w:t>
      </w:r>
    </w:p>
    <w:p w14:paraId="5737C73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申购份额</w:t>
      </w:r>
      <w:r w:rsidRPr="0038713A">
        <w:rPr>
          <w:rFonts w:ascii="tim" w:hAnsi="tim" w:cs="Arial" w:hint="eastAsia"/>
          <w:color w:val="000000"/>
          <w:sz w:val="24"/>
        </w:rPr>
        <w:t>=49</w:t>
      </w:r>
      <w:r w:rsidR="00363FDF" w:rsidRPr="0038713A">
        <w:rPr>
          <w:rFonts w:ascii="tim" w:hAnsi="tim" w:cs="Arial" w:hint="eastAsia"/>
          <w:color w:val="000000"/>
          <w:sz w:val="24"/>
        </w:rPr>
        <w:t>,701.79</w:t>
      </w:r>
      <w:r w:rsidRPr="0038713A">
        <w:rPr>
          <w:rFonts w:ascii="tim" w:hAnsi="tim" w:cs="Arial" w:hint="eastAsia"/>
          <w:color w:val="000000"/>
          <w:sz w:val="24"/>
        </w:rPr>
        <w:t xml:space="preserve"> /1.128</w:t>
      </w:r>
      <w:r w:rsidR="00A35EA5" w:rsidRPr="0038713A">
        <w:rPr>
          <w:rFonts w:ascii="tim" w:hAnsi="tim" w:cs="Arial" w:hint="eastAsia"/>
          <w:color w:val="000000"/>
          <w:sz w:val="24"/>
        </w:rPr>
        <w:t>0</w:t>
      </w:r>
      <w:r w:rsidRPr="0038713A">
        <w:rPr>
          <w:rFonts w:ascii="tim" w:hAnsi="tim" w:cs="Arial" w:hint="eastAsia"/>
          <w:color w:val="000000"/>
          <w:sz w:val="24"/>
        </w:rPr>
        <w:t>=</w:t>
      </w:r>
      <w:r w:rsidR="00363FDF" w:rsidRPr="0038713A">
        <w:rPr>
          <w:rFonts w:ascii="tim" w:hAnsi="tim" w:cs="Arial" w:hint="eastAsia"/>
          <w:color w:val="000000"/>
          <w:sz w:val="24"/>
        </w:rPr>
        <w:t>44,061</w:t>
      </w:r>
      <w:r w:rsidRPr="0038713A">
        <w:rPr>
          <w:rFonts w:ascii="tim" w:hAnsi="tim" w:cs="Arial" w:hint="eastAsia"/>
          <w:color w:val="000000"/>
          <w:sz w:val="24"/>
        </w:rPr>
        <w:t>.</w:t>
      </w:r>
      <w:r w:rsidR="00363FDF" w:rsidRPr="0038713A">
        <w:rPr>
          <w:rFonts w:ascii="tim" w:hAnsi="tim" w:cs="Arial" w:hint="eastAsia"/>
          <w:color w:val="000000"/>
          <w:sz w:val="24"/>
        </w:rPr>
        <w:t>87</w:t>
      </w:r>
      <w:r w:rsidRPr="0038713A">
        <w:rPr>
          <w:rFonts w:ascii="tim" w:hAnsi="tim" w:cs="Arial" w:hint="eastAsia"/>
          <w:color w:val="000000"/>
          <w:sz w:val="24"/>
        </w:rPr>
        <w:t>份</w:t>
      </w:r>
    </w:p>
    <w:p w14:paraId="11E2BB0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即：该投资人投资</w:t>
      </w:r>
      <w:r w:rsidRPr="0038713A">
        <w:rPr>
          <w:rFonts w:ascii="tim" w:hAnsi="tim" w:cs="Arial" w:hint="eastAsia"/>
          <w:color w:val="000000"/>
          <w:sz w:val="24"/>
        </w:rPr>
        <w:t>50,000</w:t>
      </w:r>
      <w:r w:rsidRPr="0038713A">
        <w:rPr>
          <w:rFonts w:ascii="tim" w:hAnsi="tim" w:cs="Arial" w:hint="eastAsia"/>
          <w:color w:val="000000"/>
          <w:sz w:val="24"/>
        </w:rPr>
        <w:t>元申购基金份额，假设申购当日基金份额净值为</w:t>
      </w:r>
      <w:r w:rsidRPr="0038713A">
        <w:rPr>
          <w:rFonts w:ascii="tim" w:hAnsi="tim" w:cs="Arial" w:hint="eastAsia"/>
          <w:color w:val="000000"/>
          <w:sz w:val="24"/>
        </w:rPr>
        <w:t>1.128</w:t>
      </w:r>
      <w:r w:rsidR="00A35EA5" w:rsidRPr="0038713A">
        <w:rPr>
          <w:rFonts w:ascii="tim" w:hAnsi="tim" w:cs="Arial" w:hint="eastAsia"/>
          <w:color w:val="000000"/>
          <w:sz w:val="24"/>
        </w:rPr>
        <w:t>0</w:t>
      </w:r>
      <w:r w:rsidRPr="0038713A">
        <w:rPr>
          <w:rFonts w:ascii="tim" w:hAnsi="tim" w:cs="Arial" w:hint="eastAsia"/>
          <w:color w:val="000000"/>
          <w:sz w:val="24"/>
        </w:rPr>
        <w:t>元，则可得到</w:t>
      </w:r>
      <w:r w:rsidR="00363FDF" w:rsidRPr="0038713A">
        <w:rPr>
          <w:rFonts w:ascii="tim" w:hAnsi="tim" w:cs="Arial" w:hint="eastAsia"/>
          <w:color w:val="000000"/>
          <w:sz w:val="24"/>
        </w:rPr>
        <w:t>44,061.87</w:t>
      </w:r>
      <w:r w:rsidRPr="0038713A">
        <w:rPr>
          <w:rFonts w:ascii="tim" w:hAnsi="tim" w:cs="Arial" w:hint="eastAsia"/>
          <w:color w:val="000000"/>
          <w:sz w:val="24"/>
        </w:rPr>
        <w:t>份基金份额。</w:t>
      </w:r>
    </w:p>
    <w:p w14:paraId="422D2BB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、赎回金额的计算</w:t>
      </w:r>
    </w:p>
    <w:p w14:paraId="59F40711"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计算公式如下：</w:t>
      </w:r>
    </w:p>
    <w:p w14:paraId="01BFF85D"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赎回总金额＝赎回份额×</w:t>
      </w:r>
      <w:r w:rsidRPr="0038713A">
        <w:rPr>
          <w:rFonts w:ascii="tim" w:hAnsi="tim" w:cs="Arial" w:hint="eastAsia"/>
          <w:color w:val="000000"/>
          <w:sz w:val="24"/>
        </w:rPr>
        <w:t>T</w:t>
      </w:r>
      <w:r w:rsidRPr="0038713A">
        <w:rPr>
          <w:rFonts w:ascii="tim" w:hAnsi="tim" w:cs="Arial" w:hint="eastAsia"/>
          <w:color w:val="000000"/>
          <w:sz w:val="24"/>
        </w:rPr>
        <w:t>日基金份额净值</w:t>
      </w:r>
    </w:p>
    <w:p w14:paraId="3CA7AB74"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赎回费用＝赎回份额×</w:t>
      </w:r>
      <w:r w:rsidRPr="0038713A">
        <w:rPr>
          <w:rFonts w:ascii="tim" w:hAnsi="tim" w:cs="Arial" w:hint="eastAsia"/>
          <w:color w:val="000000"/>
          <w:sz w:val="24"/>
        </w:rPr>
        <w:t>T</w:t>
      </w:r>
      <w:r w:rsidRPr="0038713A">
        <w:rPr>
          <w:rFonts w:ascii="tim" w:hAnsi="tim" w:cs="Arial" w:hint="eastAsia"/>
          <w:color w:val="000000"/>
          <w:sz w:val="24"/>
        </w:rPr>
        <w:t>日基金份额净值×赎回费率</w:t>
      </w:r>
    </w:p>
    <w:p w14:paraId="0769464E"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净赎回金额＝赎回总金额－赎回费用</w:t>
      </w:r>
    </w:p>
    <w:p w14:paraId="6CBADB8D"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赎回金额单位为元。上述计算结果均按四舍五入方法，保留到小数点后</w:t>
      </w:r>
      <w:r w:rsidRPr="0038713A">
        <w:rPr>
          <w:rFonts w:ascii="tim" w:hAnsi="tim" w:cs="Arial" w:hint="eastAsia"/>
          <w:color w:val="000000"/>
          <w:sz w:val="24"/>
        </w:rPr>
        <w:t>2</w:t>
      </w:r>
      <w:r w:rsidRPr="0038713A">
        <w:rPr>
          <w:rFonts w:ascii="tim" w:hAnsi="tim" w:cs="Arial" w:hint="eastAsia"/>
          <w:color w:val="000000"/>
          <w:sz w:val="24"/>
        </w:rPr>
        <w:t>位，由此产生的收益或损失由基金财产承担。</w:t>
      </w:r>
    </w:p>
    <w:p w14:paraId="5785996C" w14:textId="77777777" w:rsidR="00D006A7"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例：</w:t>
      </w:r>
      <w:r w:rsidR="00EB4AF1" w:rsidRPr="00857747">
        <w:rPr>
          <w:rFonts w:cs="Arial" w:hint="eastAsia"/>
          <w:color w:val="000000"/>
          <w:sz w:val="24"/>
        </w:rPr>
        <w:t>某基金份额持有人持有</w:t>
      </w:r>
      <w:r w:rsidR="00EB4AF1" w:rsidRPr="00857747">
        <w:rPr>
          <w:rFonts w:cs="Arial" w:hint="eastAsia"/>
          <w:color w:val="000000"/>
          <w:sz w:val="24"/>
        </w:rPr>
        <w:t>10</w:t>
      </w:r>
      <w:r w:rsidR="00EB4AF1" w:rsidRPr="00857747">
        <w:rPr>
          <w:rFonts w:cs="Arial"/>
          <w:color w:val="000000"/>
          <w:sz w:val="24"/>
        </w:rPr>
        <w:t>,000</w:t>
      </w:r>
      <w:r w:rsidR="00EB4AF1" w:rsidRPr="00857747">
        <w:rPr>
          <w:rFonts w:cs="Arial" w:hint="eastAsia"/>
          <w:color w:val="000000"/>
          <w:sz w:val="24"/>
        </w:rPr>
        <w:t>份基金份额满</w:t>
      </w:r>
      <w:r w:rsidR="00EB4AF1" w:rsidRPr="00857747">
        <w:rPr>
          <w:rFonts w:cs="Arial" w:hint="eastAsia"/>
          <w:color w:val="000000"/>
          <w:sz w:val="24"/>
        </w:rPr>
        <w:t>7</w:t>
      </w:r>
      <w:r w:rsidR="00EB4AF1" w:rsidRPr="00857747">
        <w:rPr>
          <w:rFonts w:cs="Arial" w:hint="eastAsia"/>
          <w:color w:val="000000"/>
          <w:sz w:val="24"/>
        </w:rPr>
        <w:t>天后（未满</w:t>
      </w:r>
      <w:r w:rsidR="00EB4AF1" w:rsidRPr="00857747">
        <w:rPr>
          <w:rFonts w:cs="Arial" w:hint="eastAsia"/>
          <w:color w:val="000000"/>
          <w:sz w:val="24"/>
        </w:rPr>
        <w:t>30</w:t>
      </w:r>
      <w:r w:rsidR="00EB4AF1" w:rsidRPr="00857747">
        <w:rPr>
          <w:rFonts w:cs="Arial" w:hint="eastAsia"/>
          <w:color w:val="000000"/>
          <w:sz w:val="24"/>
        </w:rPr>
        <w:t>天）决定赎回，对应的</w:t>
      </w:r>
      <w:r w:rsidR="00D006A7" w:rsidRPr="0038713A">
        <w:rPr>
          <w:rFonts w:ascii="tim" w:hAnsi="tim" w:cs="Arial" w:hint="eastAsia"/>
          <w:color w:val="000000"/>
          <w:sz w:val="24"/>
        </w:rPr>
        <w:t>赎回费率为</w:t>
      </w:r>
      <w:r w:rsidR="00D006A7" w:rsidRPr="0038713A">
        <w:rPr>
          <w:rFonts w:ascii="tim" w:hAnsi="tim" w:cs="Arial" w:hint="eastAsia"/>
          <w:color w:val="000000"/>
          <w:sz w:val="24"/>
        </w:rPr>
        <w:t>0.5%</w:t>
      </w:r>
      <w:r w:rsidR="00D006A7" w:rsidRPr="0038713A">
        <w:rPr>
          <w:rFonts w:ascii="tim" w:hAnsi="tim" w:cs="Arial" w:hint="eastAsia"/>
          <w:color w:val="000000"/>
          <w:sz w:val="24"/>
        </w:rPr>
        <w:t>，</w:t>
      </w:r>
      <w:r w:rsidR="00EB4AF1">
        <w:rPr>
          <w:rFonts w:ascii="tim" w:hAnsi="tim" w:cs="Arial" w:hint="eastAsia"/>
          <w:color w:val="000000"/>
          <w:sz w:val="24"/>
        </w:rPr>
        <w:t>假设</w:t>
      </w:r>
      <w:r w:rsidR="00EB4AF1" w:rsidRPr="0038713A">
        <w:rPr>
          <w:rFonts w:ascii="tim" w:hAnsi="tim" w:cs="Arial" w:hint="eastAsia"/>
          <w:color w:val="000000"/>
          <w:sz w:val="24"/>
        </w:rPr>
        <w:t>赎回日的基金份额净值为</w:t>
      </w:r>
      <w:r w:rsidR="00EB4AF1" w:rsidRPr="0038713A">
        <w:rPr>
          <w:rFonts w:ascii="tim" w:hAnsi="tim" w:cs="Arial" w:hint="eastAsia"/>
          <w:color w:val="000000"/>
          <w:sz w:val="24"/>
        </w:rPr>
        <w:t>1.2000</w:t>
      </w:r>
      <w:r w:rsidR="00EB4AF1" w:rsidRPr="0038713A">
        <w:rPr>
          <w:rFonts w:ascii="tim" w:hAnsi="tim" w:cs="Arial" w:hint="eastAsia"/>
          <w:color w:val="000000"/>
          <w:sz w:val="24"/>
        </w:rPr>
        <w:t>元，</w:t>
      </w:r>
      <w:r w:rsidR="00D006A7" w:rsidRPr="0038713A">
        <w:rPr>
          <w:rFonts w:ascii="tim" w:hAnsi="tim" w:cs="Arial" w:hint="eastAsia"/>
          <w:color w:val="000000"/>
          <w:sz w:val="24"/>
        </w:rPr>
        <w:t>则投资人获得的赎回金额计算如下：</w:t>
      </w:r>
    </w:p>
    <w:p w14:paraId="3B5B9EF9" w14:textId="77777777" w:rsidR="00D006A7" w:rsidRPr="0038713A" w:rsidRDefault="00D006A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赎回总金额＝</w:t>
      </w:r>
      <w:r w:rsidRPr="0038713A">
        <w:rPr>
          <w:rFonts w:ascii="tim" w:hAnsi="tim" w:cs="Arial" w:hint="eastAsia"/>
          <w:color w:val="000000"/>
          <w:sz w:val="24"/>
        </w:rPr>
        <w:t>10,000</w:t>
      </w:r>
      <w:r w:rsidRPr="0038713A">
        <w:rPr>
          <w:rFonts w:ascii="tim" w:hAnsi="tim" w:cs="Arial" w:hint="eastAsia"/>
          <w:color w:val="000000"/>
          <w:sz w:val="24"/>
        </w:rPr>
        <w:t>×</w:t>
      </w:r>
      <w:r w:rsidRPr="0038713A">
        <w:rPr>
          <w:rFonts w:ascii="tim" w:hAnsi="tim" w:cs="Arial" w:hint="eastAsia"/>
          <w:color w:val="000000"/>
          <w:sz w:val="24"/>
        </w:rPr>
        <w:t>1.2000</w:t>
      </w:r>
      <w:r w:rsidRPr="0038713A">
        <w:rPr>
          <w:rFonts w:ascii="tim" w:hAnsi="tim" w:cs="Arial" w:hint="eastAsia"/>
          <w:color w:val="000000"/>
          <w:sz w:val="24"/>
        </w:rPr>
        <w:t>＝</w:t>
      </w:r>
      <w:r w:rsidRPr="0038713A">
        <w:rPr>
          <w:rFonts w:ascii="tim" w:hAnsi="tim" w:cs="Arial" w:hint="eastAsia"/>
          <w:color w:val="000000"/>
          <w:sz w:val="24"/>
        </w:rPr>
        <w:t>12,000.00</w:t>
      </w:r>
      <w:r w:rsidRPr="0038713A">
        <w:rPr>
          <w:rFonts w:ascii="tim" w:hAnsi="tim" w:cs="Arial" w:hint="eastAsia"/>
          <w:color w:val="000000"/>
          <w:sz w:val="24"/>
        </w:rPr>
        <w:t>元</w:t>
      </w:r>
    </w:p>
    <w:p w14:paraId="44EE8F06" w14:textId="77777777" w:rsidR="00D006A7" w:rsidRPr="0038713A" w:rsidRDefault="00D006A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赎回费用＝</w:t>
      </w:r>
      <w:r w:rsidRPr="0038713A">
        <w:rPr>
          <w:rFonts w:ascii="tim" w:hAnsi="tim" w:cs="Arial" w:hint="eastAsia"/>
          <w:color w:val="000000"/>
          <w:sz w:val="24"/>
        </w:rPr>
        <w:t>12,000</w:t>
      </w:r>
      <w:r w:rsidRPr="0038713A">
        <w:rPr>
          <w:rFonts w:ascii="tim" w:hAnsi="tim" w:cs="Arial" w:hint="eastAsia"/>
          <w:color w:val="000000"/>
          <w:sz w:val="24"/>
        </w:rPr>
        <w:t>×</w:t>
      </w:r>
      <w:r w:rsidRPr="0038713A">
        <w:rPr>
          <w:rFonts w:ascii="tim" w:hAnsi="tim" w:cs="Arial" w:hint="eastAsia"/>
          <w:color w:val="000000"/>
          <w:sz w:val="24"/>
        </w:rPr>
        <w:t>0.5%</w:t>
      </w:r>
      <w:r w:rsidRPr="0038713A">
        <w:rPr>
          <w:rFonts w:ascii="tim" w:hAnsi="tim" w:cs="Arial" w:hint="eastAsia"/>
          <w:color w:val="000000"/>
          <w:sz w:val="24"/>
        </w:rPr>
        <w:t>＝</w:t>
      </w:r>
      <w:r w:rsidRPr="0038713A">
        <w:rPr>
          <w:rFonts w:ascii="tim" w:hAnsi="tim" w:cs="Arial" w:hint="eastAsia"/>
          <w:color w:val="000000"/>
          <w:sz w:val="24"/>
        </w:rPr>
        <w:t>60.00</w:t>
      </w:r>
      <w:r w:rsidRPr="0038713A">
        <w:rPr>
          <w:rFonts w:ascii="tim" w:hAnsi="tim" w:cs="Arial" w:hint="eastAsia"/>
          <w:color w:val="000000"/>
          <w:sz w:val="24"/>
        </w:rPr>
        <w:t>元</w:t>
      </w:r>
    </w:p>
    <w:p w14:paraId="0EF1A77C" w14:textId="77777777" w:rsidR="00D006A7" w:rsidRPr="0038713A" w:rsidRDefault="00D006A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净赎回金额＝</w:t>
      </w:r>
      <w:r w:rsidRPr="0038713A">
        <w:rPr>
          <w:rFonts w:ascii="tim" w:hAnsi="tim" w:cs="Arial" w:hint="eastAsia"/>
          <w:color w:val="000000"/>
          <w:sz w:val="24"/>
        </w:rPr>
        <w:t>12,000-60.00</w:t>
      </w:r>
      <w:r w:rsidRPr="0038713A">
        <w:rPr>
          <w:rFonts w:ascii="tim" w:hAnsi="tim" w:cs="Arial" w:hint="eastAsia"/>
          <w:color w:val="000000"/>
          <w:sz w:val="24"/>
        </w:rPr>
        <w:t>＝</w:t>
      </w:r>
      <w:r w:rsidRPr="0038713A">
        <w:rPr>
          <w:rFonts w:ascii="tim" w:hAnsi="tim" w:cs="Arial" w:hint="eastAsia"/>
          <w:color w:val="000000"/>
          <w:sz w:val="24"/>
        </w:rPr>
        <w:t>11,940.00</w:t>
      </w:r>
      <w:r w:rsidRPr="0038713A">
        <w:rPr>
          <w:rFonts w:ascii="tim" w:hAnsi="tim" w:cs="Arial" w:hint="eastAsia"/>
          <w:color w:val="000000"/>
          <w:sz w:val="24"/>
        </w:rPr>
        <w:t>元</w:t>
      </w:r>
    </w:p>
    <w:p w14:paraId="67B2EC67" w14:textId="77777777" w:rsidR="00AF454B" w:rsidRPr="0038713A" w:rsidRDefault="00D006A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即</w:t>
      </w:r>
      <w:r w:rsidR="00EB4AF1" w:rsidRPr="00857747">
        <w:rPr>
          <w:rFonts w:cs="Arial" w:hint="eastAsia"/>
          <w:color w:val="000000"/>
          <w:sz w:val="24"/>
        </w:rPr>
        <w:t>基金份额持有人持有</w:t>
      </w:r>
      <w:r w:rsidR="00EB4AF1" w:rsidRPr="00857747">
        <w:rPr>
          <w:rFonts w:cs="Arial" w:hint="eastAsia"/>
          <w:color w:val="000000"/>
          <w:sz w:val="24"/>
        </w:rPr>
        <w:t>10</w:t>
      </w:r>
      <w:r w:rsidR="00EB4AF1" w:rsidRPr="00857747">
        <w:rPr>
          <w:rFonts w:cs="Arial"/>
          <w:color w:val="000000"/>
          <w:sz w:val="24"/>
        </w:rPr>
        <w:t>,000</w:t>
      </w:r>
      <w:r w:rsidR="00EB4AF1" w:rsidRPr="00857747">
        <w:rPr>
          <w:rFonts w:cs="Arial" w:hint="eastAsia"/>
          <w:color w:val="000000"/>
          <w:sz w:val="24"/>
        </w:rPr>
        <w:t>份基金份额满</w:t>
      </w:r>
      <w:r w:rsidR="00EB4AF1" w:rsidRPr="00857747">
        <w:rPr>
          <w:rFonts w:cs="Arial" w:hint="eastAsia"/>
          <w:color w:val="000000"/>
          <w:sz w:val="24"/>
        </w:rPr>
        <w:t>7</w:t>
      </w:r>
      <w:r w:rsidR="00EB4AF1" w:rsidRPr="00857747">
        <w:rPr>
          <w:rFonts w:cs="Arial" w:hint="eastAsia"/>
          <w:color w:val="000000"/>
          <w:sz w:val="24"/>
        </w:rPr>
        <w:t>天后（未满</w:t>
      </w:r>
      <w:r w:rsidR="00EB4AF1" w:rsidRPr="00857747">
        <w:rPr>
          <w:rFonts w:cs="Arial" w:hint="eastAsia"/>
          <w:color w:val="000000"/>
          <w:sz w:val="24"/>
        </w:rPr>
        <w:t>30</w:t>
      </w:r>
      <w:r w:rsidR="00EB4AF1" w:rsidRPr="00857747">
        <w:rPr>
          <w:rFonts w:cs="Arial" w:hint="eastAsia"/>
          <w:color w:val="000000"/>
          <w:sz w:val="24"/>
        </w:rPr>
        <w:t>天）决定赎回，</w:t>
      </w:r>
      <w:r w:rsidR="00EB4AF1">
        <w:rPr>
          <w:rFonts w:ascii="tim" w:hAnsi="tim" w:cs="Arial" w:hint="eastAsia"/>
          <w:color w:val="000000"/>
          <w:sz w:val="24"/>
        </w:rPr>
        <w:t>假设</w:t>
      </w:r>
      <w:r w:rsidR="00EB4AF1" w:rsidRPr="0038713A">
        <w:rPr>
          <w:rFonts w:ascii="tim" w:hAnsi="tim" w:cs="Arial" w:hint="eastAsia"/>
          <w:color w:val="000000"/>
          <w:sz w:val="24"/>
        </w:rPr>
        <w:t>赎回日的基金份额净值为</w:t>
      </w:r>
      <w:r w:rsidR="00EB4AF1" w:rsidRPr="0038713A">
        <w:rPr>
          <w:rFonts w:ascii="tim" w:hAnsi="tim" w:cs="Arial" w:hint="eastAsia"/>
          <w:color w:val="000000"/>
          <w:sz w:val="24"/>
        </w:rPr>
        <w:t>1.2000</w:t>
      </w:r>
      <w:r w:rsidR="00EB4AF1">
        <w:rPr>
          <w:rFonts w:ascii="tim" w:hAnsi="tim" w:cs="Arial" w:hint="eastAsia"/>
          <w:color w:val="000000"/>
          <w:sz w:val="24"/>
        </w:rPr>
        <w:t>元</w:t>
      </w:r>
      <w:r w:rsidRPr="0038713A">
        <w:rPr>
          <w:rFonts w:ascii="tim" w:hAnsi="tim" w:cs="Arial" w:hint="eastAsia"/>
          <w:color w:val="000000"/>
          <w:sz w:val="24"/>
        </w:rPr>
        <w:t>，则投资人获得的赎回金额为</w:t>
      </w:r>
      <w:r w:rsidRPr="0038713A">
        <w:rPr>
          <w:rFonts w:ascii="tim" w:hAnsi="tim" w:cs="Arial" w:hint="eastAsia"/>
          <w:color w:val="000000"/>
          <w:sz w:val="24"/>
        </w:rPr>
        <w:t>11,940.00</w:t>
      </w:r>
      <w:r w:rsidRPr="0038713A">
        <w:rPr>
          <w:rFonts w:ascii="tim" w:hAnsi="tim" w:cs="Arial" w:hint="eastAsia"/>
          <w:color w:val="000000"/>
          <w:sz w:val="24"/>
        </w:rPr>
        <w:t>元。</w:t>
      </w:r>
    </w:p>
    <w:p w14:paraId="562419A3" w14:textId="77777777" w:rsidR="002D474A" w:rsidRPr="0038713A" w:rsidRDefault="00DF3EC7" w:rsidP="002D474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例：</w:t>
      </w:r>
      <w:r w:rsidR="002D474A" w:rsidRPr="0038713A">
        <w:rPr>
          <w:rFonts w:ascii="tim" w:hAnsi="tim" w:cs="Arial" w:hint="eastAsia"/>
          <w:color w:val="000000"/>
          <w:sz w:val="24"/>
        </w:rPr>
        <w:t>某</w:t>
      </w:r>
      <w:r w:rsidR="00EB4AF1" w:rsidRPr="00857747">
        <w:rPr>
          <w:rFonts w:cs="Arial" w:hint="eastAsia"/>
          <w:color w:val="000000"/>
          <w:sz w:val="24"/>
        </w:rPr>
        <w:t>基金份额持有人持有</w:t>
      </w:r>
      <w:r w:rsidR="00EB4AF1" w:rsidRPr="00857747">
        <w:rPr>
          <w:rFonts w:cs="Arial" w:hint="eastAsia"/>
          <w:color w:val="000000"/>
          <w:sz w:val="24"/>
        </w:rPr>
        <w:t>10</w:t>
      </w:r>
      <w:r w:rsidR="00EB4AF1" w:rsidRPr="00857747">
        <w:rPr>
          <w:rFonts w:cs="Arial"/>
          <w:color w:val="000000"/>
          <w:sz w:val="24"/>
        </w:rPr>
        <w:t>,000</w:t>
      </w:r>
      <w:r w:rsidR="00EB4AF1" w:rsidRPr="00857747">
        <w:rPr>
          <w:rFonts w:cs="Arial" w:hint="eastAsia"/>
          <w:color w:val="000000"/>
          <w:sz w:val="24"/>
        </w:rPr>
        <w:t>份基金份额满</w:t>
      </w:r>
      <w:r w:rsidR="00EB4AF1">
        <w:rPr>
          <w:rFonts w:cs="Arial" w:hint="eastAsia"/>
          <w:color w:val="000000"/>
          <w:sz w:val="24"/>
        </w:rPr>
        <w:t>30</w:t>
      </w:r>
      <w:r w:rsidR="00EB4AF1" w:rsidRPr="00857747">
        <w:rPr>
          <w:rFonts w:cs="Arial" w:hint="eastAsia"/>
          <w:color w:val="000000"/>
          <w:sz w:val="24"/>
        </w:rPr>
        <w:t>天后决定赎回，对应的</w:t>
      </w:r>
      <w:r w:rsidR="00EB4AF1" w:rsidRPr="0038713A">
        <w:rPr>
          <w:rFonts w:ascii="tim" w:hAnsi="tim" w:cs="Arial" w:hint="eastAsia"/>
          <w:color w:val="000000"/>
          <w:sz w:val="24"/>
        </w:rPr>
        <w:t>赎回费率为</w:t>
      </w:r>
      <w:r w:rsidR="00EB4AF1">
        <w:rPr>
          <w:rFonts w:ascii="tim" w:hAnsi="tim" w:cs="Arial" w:hint="eastAsia"/>
          <w:color w:val="000000"/>
          <w:sz w:val="24"/>
        </w:rPr>
        <w:t>0</w:t>
      </w:r>
      <w:r w:rsidR="00EB4AF1" w:rsidRPr="0038713A">
        <w:rPr>
          <w:rFonts w:ascii="tim" w:hAnsi="tim" w:cs="Arial" w:hint="eastAsia"/>
          <w:color w:val="000000"/>
          <w:sz w:val="24"/>
        </w:rPr>
        <w:t>，</w:t>
      </w:r>
      <w:r w:rsidR="00EB4AF1">
        <w:rPr>
          <w:rFonts w:ascii="tim" w:hAnsi="tim" w:cs="Arial" w:hint="eastAsia"/>
          <w:color w:val="000000"/>
          <w:sz w:val="24"/>
        </w:rPr>
        <w:t>假设</w:t>
      </w:r>
      <w:r w:rsidR="00EB4AF1" w:rsidRPr="0038713A">
        <w:rPr>
          <w:rFonts w:ascii="tim" w:hAnsi="tim" w:cs="Arial" w:hint="eastAsia"/>
          <w:color w:val="000000"/>
          <w:sz w:val="24"/>
        </w:rPr>
        <w:t>赎回日的基金份额净值为</w:t>
      </w:r>
      <w:r w:rsidR="00EB4AF1" w:rsidRPr="0038713A">
        <w:rPr>
          <w:rFonts w:ascii="tim" w:hAnsi="tim" w:cs="Arial" w:hint="eastAsia"/>
          <w:color w:val="000000"/>
          <w:sz w:val="24"/>
        </w:rPr>
        <w:t>1.2000</w:t>
      </w:r>
      <w:r w:rsidR="00EB4AF1" w:rsidRPr="0038713A">
        <w:rPr>
          <w:rFonts w:ascii="tim" w:hAnsi="tim" w:cs="Arial" w:hint="eastAsia"/>
          <w:color w:val="000000"/>
          <w:sz w:val="24"/>
        </w:rPr>
        <w:t>元，</w:t>
      </w:r>
      <w:r w:rsidR="002D474A" w:rsidRPr="0038713A">
        <w:rPr>
          <w:rFonts w:ascii="tim" w:hAnsi="tim" w:cs="Arial" w:hint="eastAsia"/>
          <w:color w:val="000000"/>
          <w:sz w:val="24"/>
        </w:rPr>
        <w:t>则投资人获得的赎回金额计算如下：</w:t>
      </w:r>
      <w:r w:rsidR="002D474A" w:rsidRPr="0038713A">
        <w:rPr>
          <w:rFonts w:ascii="tim" w:hAnsi="tim" w:cs="Arial"/>
          <w:color w:val="000000"/>
          <w:sz w:val="24"/>
        </w:rPr>
        <w:t xml:space="preserve"> </w:t>
      </w:r>
    </w:p>
    <w:p w14:paraId="41F86379" w14:textId="77777777" w:rsidR="002D474A" w:rsidRPr="0038713A" w:rsidRDefault="002D474A" w:rsidP="002D474A">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赎回金额＝</w:t>
      </w:r>
      <w:r w:rsidRPr="0038713A">
        <w:rPr>
          <w:rFonts w:ascii="tim" w:hAnsi="tim" w:cs="Arial"/>
          <w:color w:val="000000"/>
          <w:sz w:val="24"/>
        </w:rPr>
        <w:t>10,000</w:t>
      </w:r>
      <w:r w:rsidRPr="0038713A">
        <w:rPr>
          <w:rFonts w:ascii="tim" w:hAnsi="tim" w:cs="Arial" w:hint="eastAsia"/>
          <w:color w:val="000000"/>
          <w:sz w:val="24"/>
        </w:rPr>
        <w:t>×</w:t>
      </w:r>
      <w:r w:rsidRPr="0038713A">
        <w:rPr>
          <w:rFonts w:ascii="tim" w:hAnsi="tim" w:cs="Arial"/>
          <w:color w:val="000000"/>
          <w:sz w:val="24"/>
        </w:rPr>
        <w:t>1.200</w:t>
      </w:r>
      <w:r w:rsidR="00D006A7" w:rsidRPr="0038713A">
        <w:rPr>
          <w:rFonts w:ascii="tim" w:hAnsi="tim" w:cs="Arial" w:hint="eastAsia"/>
          <w:color w:val="000000"/>
          <w:sz w:val="24"/>
        </w:rPr>
        <w:t>0</w:t>
      </w:r>
      <w:r w:rsidRPr="0038713A">
        <w:rPr>
          <w:rFonts w:ascii="tim" w:hAnsi="tim" w:cs="Arial" w:hint="eastAsia"/>
          <w:color w:val="000000"/>
          <w:sz w:val="24"/>
        </w:rPr>
        <w:t>＝</w:t>
      </w:r>
      <w:r w:rsidRPr="0038713A">
        <w:rPr>
          <w:rFonts w:ascii="tim" w:hAnsi="tim" w:cs="Arial"/>
          <w:color w:val="000000"/>
          <w:sz w:val="24"/>
        </w:rPr>
        <w:t>12,000.00</w:t>
      </w:r>
      <w:r w:rsidRPr="0038713A">
        <w:rPr>
          <w:rFonts w:ascii="tim" w:hAnsi="tim" w:cs="Arial" w:hint="eastAsia"/>
          <w:color w:val="000000"/>
          <w:sz w:val="24"/>
        </w:rPr>
        <w:t>元</w:t>
      </w:r>
    </w:p>
    <w:p w14:paraId="710CE9F4" w14:textId="77777777" w:rsidR="00AF454B" w:rsidRPr="0038713A" w:rsidRDefault="002D474A" w:rsidP="00BA1A2D">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即</w:t>
      </w:r>
      <w:r w:rsidR="00EB4AF1" w:rsidRPr="00857747">
        <w:rPr>
          <w:rFonts w:cs="Arial" w:hint="eastAsia"/>
          <w:color w:val="000000"/>
          <w:sz w:val="24"/>
        </w:rPr>
        <w:t>基金份额持有人持有</w:t>
      </w:r>
      <w:r w:rsidR="00EB4AF1" w:rsidRPr="00857747">
        <w:rPr>
          <w:rFonts w:cs="Arial" w:hint="eastAsia"/>
          <w:color w:val="000000"/>
          <w:sz w:val="24"/>
        </w:rPr>
        <w:t>10</w:t>
      </w:r>
      <w:r w:rsidR="00EB4AF1" w:rsidRPr="00857747">
        <w:rPr>
          <w:rFonts w:cs="Arial"/>
          <w:color w:val="000000"/>
          <w:sz w:val="24"/>
        </w:rPr>
        <w:t>,000</w:t>
      </w:r>
      <w:r w:rsidR="00EB4AF1" w:rsidRPr="00857747">
        <w:rPr>
          <w:rFonts w:cs="Arial" w:hint="eastAsia"/>
          <w:color w:val="000000"/>
          <w:sz w:val="24"/>
        </w:rPr>
        <w:t>份基金份额满</w:t>
      </w:r>
      <w:r w:rsidR="00EB4AF1">
        <w:rPr>
          <w:rFonts w:cs="Arial" w:hint="eastAsia"/>
          <w:color w:val="000000"/>
          <w:sz w:val="24"/>
        </w:rPr>
        <w:t>30</w:t>
      </w:r>
      <w:r w:rsidR="00EB4AF1" w:rsidRPr="00857747">
        <w:rPr>
          <w:rFonts w:cs="Arial" w:hint="eastAsia"/>
          <w:color w:val="000000"/>
          <w:sz w:val="24"/>
        </w:rPr>
        <w:t>天后决定赎回，</w:t>
      </w:r>
      <w:r w:rsidR="00EB4AF1">
        <w:rPr>
          <w:rFonts w:ascii="tim" w:hAnsi="tim" w:cs="Arial" w:hint="eastAsia"/>
          <w:color w:val="000000"/>
          <w:sz w:val="24"/>
        </w:rPr>
        <w:t>假设</w:t>
      </w:r>
      <w:r w:rsidR="00EB4AF1" w:rsidRPr="0038713A">
        <w:rPr>
          <w:rFonts w:ascii="tim" w:hAnsi="tim" w:cs="Arial" w:hint="eastAsia"/>
          <w:color w:val="000000"/>
          <w:sz w:val="24"/>
        </w:rPr>
        <w:t>赎回日的基金份额净值为</w:t>
      </w:r>
      <w:r w:rsidR="00EB4AF1" w:rsidRPr="0038713A">
        <w:rPr>
          <w:rFonts w:ascii="tim" w:hAnsi="tim" w:cs="Arial" w:hint="eastAsia"/>
          <w:color w:val="000000"/>
          <w:sz w:val="24"/>
        </w:rPr>
        <w:t>1.2000</w:t>
      </w:r>
      <w:r w:rsidR="00A0758F">
        <w:rPr>
          <w:rFonts w:ascii="tim" w:hAnsi="tim" w:cs="Arial" w:hint="eastAsia"/>
          <w:color w:val="000000"/>
          <w:sz w:val="24"/>
        </w:rPr>
        <w:t>元</w:t>
      </w:r>
      <w:r w:rsidRPr="0038713A">
        <w:rPr>
          <w:rFonts w:ascii="tim" w:hAnsi="tim" w:cs="Arial" w:hint="eastAsia"/>
          <w:color w:val="000000"/>
          <w:sz w:val="24"/>
        </w:rPr>
        <w:t>，则投资人获得的赎回金额为</w:t>
      </w:r>
      <w:r w:rsidRPr="0038713A">
        <w:rPr>
          <w:rFonts w:ascii="tim" w:hAnsi="tim" w:cs="Arial"/>
          <w:color w:val="000000"/>
          <w:sz w:val="24"/>
        </w:rPr>
        <w:t>12,000.00</w:t>
      </w:r>
      <w:r w:rsidRPr="0038713A">
        <w:rPr>
          <w:rFonts w:ascii="tim" w:hAnsi="tim" w:cs="Arial" w:hint="eastAsia"/>
          <w:color w:val="000000"/>
          <w:sz w:val="24"/>
        </w:rPr>
        <w:t>元。</w:t>
      </w:r>
    </w:p>
    <w:p w14:paraId="17781D0B"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3</w:t>
      </w:r>
      <w:r w:rsidRPr="0038713A">
        <w:rPr>
          <w:rFonts w:ascii="tim" w:hAnsi="tim" w:cs="Arial" w:hint="eastAsia"/>
          <w:color w:val="000000"/>
          <w:sz w:val="24"/>
        </w:rPr>
        <w:t>、</w:t>
      </w:r>
      <w:r w:rsidR="005C6496" w:rsidRPr="0038713A">
        <w:rPr>
          <w:rFonts w:ascii="tim" w:hAnsi="tim" w:hint="eastAsia"/>
          <w:color w:val="000000"/>
          <w:sz w:val="24"/>
        </w:rPr>
        <w:t>本基金份额净值的计算，保留到小数点后</w:t>
      </w:r>
      <w:r w:rsidR="005C6496" w:rsidRPr="0038713A">
        <w:rPr>
          <w:rFonts w:ascii="tim" w:hAnsi="tim" w:hint="eastAsia"/>
          <w:color w:val="000000"/>
          <w:sz w:val="24"/>
        </w:rPr>
        <w:t>4</w:t>
      </w:r>
      <w:r w:rsidR="005C6496" w:rsidRPr="0038713A">
        <w:rPr>
          <w:rFonts w:ascii="tim" w:hAnsi="tim" w:hint="eastAsia"/>
          <w:color w:val="000000"/>
          <w:sz w:val="24"/>
        </w:rPr>
        <w:t>位，小数点后第</w:t>
      </w:r>
      <w:r w:rsidR="005C6496" w:rsidRPr="0038713A">
        <w:rPr>
          <w:rFonts w:ascii="tim" w:hAnsi="tim" w:hint="eastAsia"/>
          <w:color w:val="000000"/>
          <w:sz w:val="24"/>
        </w:rPr>
        <w:t>5</w:t>
      </w:r>
      <w:r w:rsidR="005C6496" w:rsidRPr="0038713A">
        <w:rPr>
          <w:rFonts w:ascii="tim" w:hAnsi="tim" w:hint="eastAsia"/>
          <w:color w:val="000000"/>
          <w:sz w:val="24"/>
        </w:rPr>
        <w:t>位四舍五入，由此产生的收益或损失由基金财产承担。</w:t>
      </w:r>
      <w:r w:rsidR="005C6496" w:rsidRPr="0038713A">
        <w:rPr>
          <w:rFonts w:ascii="tim" w:hAnsi="tim" w:hint="eastAsia"/>
          <w:color w:val="000000"/>
          <w:sz w:val="24"/>
        </w:rPr>
        <w:t>T</w:t>
      </w:r>
      <w:r w:rsidR="005C6496" w:rsidRPr="0038713A">
        <w:rPr>
          <w:rFonts w:ascii="tim" w:hAnsi="tim" w:hint="eastAsia"/>
          <w:color w:val="000000"/>
          <w:sz w:val="24"/>
        </w:rPr>
        <w:t>日的基金份额净值在当天收市后计算，并根据基金合同的约定进行公告。遇特殊情况，经中国证监会同意，可以适当延迟计算或公告。</w:t>
      </w:r>
    </w:p>
    <w:p w14:paraId="75FEFBF2"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八</w:t>
      </w:r>
      <w:r w:rsidRPr="0038713A">
        <w:rPr>
          <w:rFonts w:ascii="tim" w:hAnsi="tim" w:cs="Arial" w:hint="eastAsia"/>
          <w:color w:val="000000"/>
          <w:sz w:val="24"/>
        </w:rPr>
        <w:t>、</w:t>
      </w:r>
      <w:r w:rsidR="0035428E" w:rsidRPr="0038713A">
        <w:rPr>
          <w:rFonts w:ascii="tim" w:hAnsi="tim" w:cs="Arial"/>
          <w:color w:val="000000"/>
          <w:sz w:val="24"/>
        </w:rPr>
        <w:t>拒绝或暂停申购的情形</w:t>
      </w:r>
    </w:p>
    <w:p w14:paraId="521461A8"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bCs/>
          <w:sz w:val="24"/>
        </w:rPr>
        <w:t>在开放期内</w:t>
      </w:r>
      <w:r w:rsidRPr="0038713A">
        <w:rPr>
          <w:rFonts w:ascii="tim" w:hAnsi="tim" w:hint="eastAsia"/>
          <w:color w:val="000000"/>
          <w:sz w:val="24"/>
        </w:rPr>
        <w:t>发生下列情况时，基金管理人可拒绝或暂停接受投资人的申购申请：</w:t>
      </w:r>
    </w:p>
    <w:p w14:paraId="72F355B3"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、因不可抗力导致基金无法正常运作</w:t>
      </w:r>
      <w:r w:rsidRPr="0038713A">
        <w:rPr>
          <w:rFonts w:ascii="tim" w:hAnsi="tim" w:hint="eastAsia"/>
          <w:sz w:val="24"/>
        </w:rPr>
        <w:t>或者因不可抗力导致基金管理人无法接受投资人的申购申请</w:t>
      </w:r>
      <w:r w:rsidRPr="0038713A">
        <w:rPr>
          <w:rFonts w:ascii="tim" w:hAnsi="tim" w:hint="eastAsia"/>
          <w:color w:val="000000"/>
          <w:sz w:val="24"/>
        </w:rPr>
        <w:t>。</w:t>
      </w:r>
    </w:p>
    <w:p w14:paraId="7C2BB4E7"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、发生基金合同规定的暂停基金资产估值情况。</w:t>
      </w:r>
    </w:p>
    <w:p w14:paraId="33C7EBF1"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、证券交易所交易时间非正常停市，导致基金管理人无法计算当日基金资产净值。</w:t>
      </w:r>
    </w:p>
    <w:p w14:paraId="17B3574B"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、基金管理人接受某笔或某些申购申请可能会影响或损害现有基金份额持有人利益时。</w:t>
      </w:r>
    </w:p>
    <w:p w14:paraId="56288A72"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5</w:t>
      </w:r>
      <w:r w:rsidRPr="0038713A">
        <w:rPr>
          <w:rFonts w:ascii="tim" w:hAnsi="tim" w:hint="eastAsia"/>
          <w:color w:val="000000"/>
          <w:sz w:val="24"/>
        </w:rPr>
        <w:t>、基金资产规模过大，使基金管理人无法找到合适的投资品种，或其他可能对基金业绩产生负面影响，或其他损害现有基金份额持有人利益的情形。</w:t>
      </w:r>
    </w:p>
    <w:p w14:paraId="6C542C13" w14:textId="77777777" w:rsidR="005C6496" w:rsidRPr="0038713A" w:rsidRDefault="005C6496" w:rsidP="005C6496">
      <w:pPr>
        <w:spacing w:line="360" w:lineRule="auto"/>
        <w:ind w:firstLineChars="200" w:firstLine="480"/>
        <w:rPr>
          <w:rFonts w:ascii="tim" w:hAnsi="tim" w:hint="eastAsia"/>
          <w:bCs/>
          <w:color w:val="000000"/>
          <w:sz w:val="24"/>
        </w:rPr>
      </w:pPr>
      <w:r w:rsidRPr="0038713A">
        <w:rPr>
          <w:rFonts w:ascii="tim" w:hAnsi="tim" w:hint="eastAsia"/>
          <w:bCs/>
          <w:color w:val="000000"/>
          <w:sz w:val="24"/>
        </w:rPr>
        <w:t>6</w:t>
      </w:r>
      <w:r w:rsidRPr="0038713A">
        <w:rPr>
          <w:rFonts w:ascii="tim" w:hAnsi="tim" w:hint="eastAsia"/>
          <w:bCs/>
          <w:color w:val="000000"/>
          <w:sz w:val="24"/>
        </w:rPr>
        <w:t>、基金管理人、基金托管人、基金销售机构或登记机构等因异常情况导致基金销售系统、基金登记系统或基金会计系统无法正常运行。</w:t>
      </w:r>
    </w:p>
    <w:p w14:paraId="742BCDFC"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7</w:t>
      </w:r>
      <w:r w:rsidRPr="0038713A">
        <w:rPr>
          <w:rFonts w:ascii="tim" w:hAnsi="tim" w:hint="eastAsia"/>
          <w:color w:val="000000"/>
          <w:sz w:val="24"/>
        </w:rPr>
        <w:t>、个人投资者申购。</w:t>
      </w:r>
    </w:p>
    <w:p w14:paraId="4F8A2AC4" w14:textId="77777777" w:rsidR="00DF376F" w:rsidRDefault="005C6496" w:rsidP="005C6496">
      <w:pPr>
        <w:spacing w:line="360" w:lineRule="auto"/>
        <w:ind w:firstLineChars="200" w:firstLine="480"/>
        <w:rPr>
          <w:rFonts w:ascii="tim" w:hAnsi="tim" w:hint="eastAsia"/>
          <w:color w:val="000000"/>
          <w:sz w:val="24"/>
        </w:rPr>
      </w:pPr>
      <w:r w:rsidRPr="0038713A">
        <w:rPr>
          <w:rFonts w:ascii="tim" w:hAnsi="tim"/>
          <w:bCs/>
          <w:color w:val="000000"/>
          <w:sz w:val="24"/>
        </w:rPr>
        <w:t>8</w:t>
      </w:r>
      <w:r w:rsidRPr="0038713A">
        <w:rPr>
          <w:rFonts w:ascii="tim" w:hAnsi="tim" w:hint="eastAsia"/>
          <w:color w:val="000000"/>
          <w:sz w:val="24"/>
        </w:rPr>
        <w:t>、</w:t>
      </w:r>
      <w:r w:rsidR="00DF376F" w:rsidRPr="000854E9">
        <w:rPr>
          <w:rFonts w:ascii="tim" w:hAnsi="tim" w:hint="eastAsia"/>
          <w:color w:val="000000"/>
          <w:sz w:val="24"/>
        </w:rPr>
        <w:t>当前一估值日基金资产净值</w:t>
      </w:r>
      <w:r w:rsidR="00DF376F" w:rsidRPr="000854E9">
        <w:rPr>
          <w:rFonts w:ascii="tim" w:hAnsi="tim" w:hint="eastAsia"/>
          <w:color w:val="000000"/>
          <w:sz w:val="24"/>
        </w:rPr>
        <w:t>50%</w:t>
      </w:r>
      <w:r w:rsidR="00DF376F" w:rsidRPr="000854E9">
        <w:rPr>
          <w:rFonts w:ascii="tim" w:hAnsi="tim" w:hint="eastAsia"/>
          <w:color w:val="000000"/>
          <w:sz w:val="24"/>
        </w:rPr>
        <w:t>以上的资产出现无可参考的活跃市场价格且采用估值技术</w:t>
      </w:r>
      <w:proofErr w:type="gramStart"/>
      <w:r w:rsidR="00DF376F" w:rsidRPr="000854E9">
        <w:rPr>
          <w:rFonts w:ascii="tim" w:hAnsi="tim" w:hint="eastAsia"/>
          <w:color w:val="000000"/>
          <w:sz w:val="24"/>
        </w:rPr>
        <w:t>仍导致</w:t>
      </w:r>
      <w:proofErr w:type="gramEnd"/>
      <w:r w:rsidR="00DF376F" w:rsidRPr="000854E9">
        <w:rPr>
          <w:rFonts w:ascii="tim" w:hAnsi="tim" w:hint="eastAsia"/>
          <w:color w:val="000000"/>
          <w:sz w:val="24"/>
        </w:rPr>
        <w:t>公允价值存在重大不确定性时，经与基金托管人协商确认后，基金管理人应当暂停接受基金申购申请。</w:t>
      </w:r>
    </w:p>
    <w:p w14:paraId="0297828A" w14:textId="77777777" w:rsidR="005C6496" w:rsidRPr="0038713A" w:rsidRDefault="00DF376F" w:rsidP="005C6496">
      <w:pPr>
        <w:spacing w:line="360" w:lineRule="auto"/>
        <w:ind w:firstLineChars="200" w:firstLine="480"/>
        <w:rPr>
          <w:rFonts w:ascii="tim" w:hAnsi="tim" w:hint="eastAsia"/>
          <w:color w:val="000000"/>
          <w:sz w:val="24"/>
        </w:rPr>
      </w:pPr>
      <w:r>
        <w:rPr>
          <w:rFonts w:ascii="tim" w:hAnsi="tim" w:hint="eastAsia"/>
          <w:color w:val="000000"/>
          <w:sz w:val="24"/>
        </w:rPr>
        <w:t>9</w:t>
      </w:r>
      <w:r>
        <w:rPr>
          <w:rFonts w:ascii="tim" w:hAnsi="tim" w:hint="eastAsia"/>
          <w:color w:val="000000"/>
          <w:sz w:val="24"/>
        </w:rPr>
        <w:t>、</w:t>
      </w:r>
      <w:r w:rsidR="005C6496" w:rsidRPr="0038713A">
        <w:rPr>
          <w:rFonts w:ascii="tim" w:hAnsi="tim" w:hint="eastAsia"/>
          <w:color w:val="000000"/>
          <w:sz w:val="24"/>
        </w:rPr>
        <w:t>法律法规规定或中国证监会认定的其他情形。</w:t>
      </w:r>
    </w:p>
    <w:p w14:paraId="097799BD" w14:textId="77777777" w:rsidR="00AF454B" w:rsidRPr="0038713A" w:rsidRDefault="005C6496"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发生上述第</w:t>
      </w:r>
      <w:r w:rsidRPr="0038713A">
        <w:rPr>
          <w:rFonts w:ascii="tim" w:hAnsi="tim"/>
          <w:color w:val="000000"/>
          <w:sz w:val="24"/>
        </w:rPr>
        <w:t>1</w:t>
      </w: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w:t>
      </w:r>
      <w:r w:rsidRPr="0038713A">
        <w:rPr>
          <w:rFonts w:ascii="tim" w:hAnsi="tim"/>
          <w:color w:val="000000"/>
          <w:sz w:val="24"/>
        </w:rPr>
        <w:t>5</w:t>
      </w:r>
      <w:r w:rsidRPr="0038713A">
        <w:rPr>
          <w:rFonts w:ascii="tim" w:hAnsi="tim" w:hint="eastAsia"/>
          <w:color w:val="000000"/>
          <w:sz w:val="24"/>
        </w:rPr>
        <w:t>、</w:t>
      </w:r>
      <w:r w:rsidRPr="0038713A">
        <w:rPr>
          <w:rFonts w:ascii="tim" w:hAnsi="tim"/>
          <w:color w:val="000000"/>
          <w:sz w:val="24"/>
        </w:rPr>
        <w:t>6</w:t>
      </w:r>
      <w:r w:rsidRPr="0038713A">
        <w:rPr>
          <w:rFonts w:ascii="tim" w:hAnsi="tim" w:hint="eastAsia"/>
          <w:color w:val="000000"/>
          <w:sz w:val="24"/>
        </w:rPr>
        <w:t>、</w:t>
      </w:r>
      <w:r w:rsidRPr="0038713A">
        <w:rPr>
          <w:rFonts w:ascii="tim" w:hAnsi="tim" w:hint="eastAsia"/>
          <w:color w:val="000000"/>
          <w:sz w:val="24"/>
        </w:rPr>
        <w:t>8</w:t>
      </w:r>
      <w:r w:rsidR="00DF376F">
        <w:rPr>
          <w:rFonts w:ascii="tim" w:hAnsi="tim" w:hint="eastAsia"/>
          <w:color w:val="000000"/>
          <w:sz w:val="24"/>
        </w:rPr>
        <w:t>、</w:t>
      </w:r>
      <w:r w:rsidR="00DF376F">
        <w:rPr>
          <w:rFonts w:ascii="tim" w:hAnsi="tim" w:hint="eastAsia"/>
          <w:color w:val="000000"/>
          <w:sz w:val="24"/>
        </w:rPr>
        <w:t>9</w:t>
      </w:r>
      <w:r w:rsidRPr="0038713A">
        <w:rPr>
          <w:rFonts w:ascii="tim" w:hAnsi="tim" w:hint="eastAsia"/>
          <w:color w:val="000000"/>
          <w:sz w:val="24"/>
        </w:rPr>
        <w:t>项暂停申购情形之一</w:t>
      </w:r>
      <w:proofErr w:type="gramStart"/>
      <w:r w:rsidRPr="0038713A">
        <w:rPr>
          <w:rFonts w:ascii="tim" w:hAnsi="tim" w:hint="eastAsia"/>
          <w:color w:val="000000"/>
          <w:sz w:val="24"/>
        </w:rPr>
        <w:t>且基金</w:t>
      </w:r>
      <w:proofErr w:type="gramEnd"/>
      <w:r w:rsidRPr="0038713A">
        <w:rPr>
          <w:rFonts w:ascii="tim" w:hAnsi="tim" w:hint="eastAsia"/>
          <w:color w:val="000000"/>
          <w:sz w:val="24"/>
        </w:rPr>
        <w:t>管理人决定暂停申购时，基金管理人应当根据有关规定在指定媒介上刊登暂停申购公告。如果投资人的申购申请被拒绝，被拒绝的申购款项本金将退还给投资人。在暂停申购的情况消除时，基金管理人应及时恢复申购业务的办理，</w:t>
      </w:r>
      <w:proofErr w:type="gramStart"/>
      <w:r w:rsidRPr="0038713A">
        <w:rPr>
          <w:rFonts w:ascii="tim" w:hAnsi="tim" w:hint="eastAsia"/>
          <w:color w:val="000000"/>
          <w:sz w:val="24"/>
        </w:rPr>
        <w:t>且开放</w:t>
      </w:r>
      <w:proofErr w:type="gramEnd"/>
      <w:r w:rsidRPr="0038713A">
        <w:rPr>
          <w:rFonts w:ascii="tim" w:hAnsi="tim" w:hint="eastAsia"/>
          <w:color w:val="000000"/>
          <w:sz w:val="24"/>
        </w:rPr>
        <w:t>期按暂停申购的期间相应顺延。</w:t>
      </w:r>
      <w:bookmarkStart w:id="140" w:name="_Hlt70481650"/>
      <w:bookmarkEnd w:id="140"/>
    </w:p>
    <w:p w14:paraId="4C51A494"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九</w:t>
      </w:r>
      <w:r w:rsidRPr="0038713A">
        <w:rPr>
          <w:rFonts w:ascii="tim" w:hAnsi="tim" w:cs="Arial" w:hint="eastAsia"/>
          <w:color w:val="000000"/>
          <w:sz w:val="24"/>
        </w:rPr>
        <w:t>、</w:t>
      </w:r>
      <w:r w:rsidR="0035428E" w:rsidRPr="0038713A">
        <w:rPr>
          <w:rFonts w:ascii="tim" w:hAnsi="tim" w:cs="Arial"/>
          <w:color w:val="000000"/>
          <w:sz w:val="24"/>
        </w:rPr>
        <w:t>暂停赎回或延缓支付赎回款项的情形</w:t>
      </w:r>
    </w:p>
    <w:p w14:paraId="7323A615"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bCs/>
          <w:sz w:val="24"/>
        </w:rPr>
        <w:t>在开放期内</w:t>
      </w:r>
      <w:r w:rsidRPr="0038713A">
        <w:rPr>
          <w:rFonts w:ascii="tim" w:hAnsi="tim" w:hint="eastAsia"/>
          <w:color w:val="000000"/>
          <w:sz w:val="24"/>
        </w:rPr>
        <w:t>发生下列情形时，基金管理人可暂停接受投资人的赎回申请或延缓支付赎回款项：</w:t>
      </w:r>
    </w:p>
    <w:p w14:paraId="39A76CDD"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、因不可抗力导致基金管理人不能支付赎回款项</w:t>
      </w:r>
      <w:r w:rsidRPr="0038713A">
        <w:rPr>
          <w:rFonts w:ascii="tim" w:hAnsi="tim" w:hint="eastAsia"/>
          <w:sz w:val="24"/>
        </w:rPr>
        <w:t>；或因不可抗力导致基金管理人无法接受投资者的赎回申请</w:t>
      </w:r>
      <w:r w:rsidRPr="0038713A">
        <w:rPr>
          <w:rFonts w:ascii="tim" w:hAnsi="tim" w:hint="eastAsia"/>
          <w:color w:val="000000"/>
          <w:sz w:val="24"/>
        </w:rPr>
        <w:t>。</w:t>
      </w:r>
    </w:p>
    <w:p w14:paraId="67083013"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、发生基金合同规定的暂停基金资产估值情况。</w:t>
      </w:r>
    </w:p>
    <w:p w14:paraId="40294848"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、证券交易所交易时间非正常停市，导致基金管理人无法计算当日基金资产</w:t>
      </w:r>
      <w:bookmarkStart w:id="141" w:name="_Hlt152500890"/>
      <w:r w:rsidRPr="0038713A">
        <w:rPr>
          <w:rFonts w:ascii="tim" w:hAnsi="tim" w:hint="eastAsia"/>
          <w:color w:val="000000"/>
          <w:sz w:val="24"/>
        </w:rPr>
        <w:t>净值。</w:t>
      </w:r>
    </w:p>
    <w:p w14:paraId="0AC6C3E8" w14:textId="77777777" w:rsidR="005C6496" w:rsidRDefault="005C6496" w:rsidP="005C6496">
      <w:pPr>
        <w:spacing w:line="360" w:lineRule="auto"/>
        <w:ind w:firstLineChars="200" w:firstLine="480"/>
        <w:rPr>
          <w:rFonts w:ascii="tim" w:hAnsi="tim" w:hint="eastAsia"/>
          <w:bCs/>
          <w:color w:val="000000"/>
          <w:sz w:val="24"/>
        </w:rPr>
      </w:pPr>
      <w:r w:rsidRPr="0038713A">
        <w:rPr>
          <w:rFonts w:ascii="tim" w:hAnsi="tim"/>
          <w:color w:val="000000"/>
          <w:sz w:val="24"/>
        </w:rPr>
        <w:t>4</w:t>
      </w:r>
      <w:r w:rsidRPr="0038713A">
        <w:rPr>
          <w:rFonts w:ascii="tim" w:hAnsi="tim" w:hint="eastAsia"/>
          <w:color w:val="000000"/>
          <w:sz w:val="24"/>
        </w:rPr>
        <w:t>、</w:t>
      </w:r>
      <w:r w:rsidRPr="0038713A">
        <w:rPr>
          <w:rFonts w:ascii="tim" w:hAnsi="tim" w:hint="eastAsia"/>
          <w:bCs/>
          <w:color w:val="000000"/>
          <w:sz w:val="24"/>
        </w:rPr>
        <w:t>基金管理人继续接受赎回申请将损害</w:t>
      </w:r>
      <w:r w:rsidRPr="0038713A">
        <w:rPr>
          <w:rFonts w:ascii="tim" w:hAnsi="tim"/>
          <w:bCs/>
          <w:color w:val="000000"/>
          <w:sz w:val="24"/>
        </w:rPr>
        <w:t>现有基金份额持有人利益的情形</w:t>
      </w:r>
      <w:r w:rsidRPr="0038713A">
        <w:rPr>
          <w:rFonts w:ascii="tim" w:hAnsi="tim" w:hint="eastAsia"/>
          <w:bCs/>
          <w:color w:val="000000"/>
          <w:sz w:val="24"/>
        </w:rPr>
        <w:t>时。</w:t>
      </w:r>
    </w:p>
    <w:p w14:paraId="06565548" w14:textId="77777777" w:rsidR="00CD4B0A" w:rsidRPr="0038713A" w:rsidRDefault="00CD4B0A" w:rsidP="005C6496">
      <w:pPr>
        <w:spacing w:line="360" w:lineRule="auto"/>
        <w:ind w:firstLineChars="200" w:firstLine="480"/>
        <w:rPr>
          <w:rFonts w:ascii="tim" w:hAnsi="tim" w:hint="eastAsia"/>
          <w:color w:val="000000"/>
          <w:sz w:val="24"/>
        </w:rPr>
      </w:pPr>
      <w:r w:rsidRPr="000854E9">
        <w:rPr>
          <w:rFonts w:ascii="tim" w:hAnsi="tim" w:hint="eastAsia"/>
          <w:bCs/>
          <w:color w:val="000000"/>
          <w:sz w:val="24"/>
        </w:rPr>
        <w:t>5</w:t>
      </w:r>
      <w:r w:rsidRPr="000854E9">
        <w:rPr>
          <w:rFonts w:ascii="tim" w:hAnsi="tim" w:hint="eastAsia"/>
          <w:bCs/>
          <w:color w:val="000000"/>
          <w:sz w:val="24"/>
        </w:rPr>
        <w:t>、当前一估值日基金资产净值</w:t>
      </w:r>
      <w:r w:rsidRPr="000854E9">
        <w:rPr>
          <w:rFonts w:ascii="tim" w:hAnsi="tim" w:hint="eastAsia"/>
          <w:bCs/>
          <w:color w:val="000000"/>
          <w:sz w:val="24"/>
        </w:rPr>
        <w:t>50%</w:t>
      </w:r>
      <w:r w:rsidRPr="000854E9">
        <w:rPr>
          <w:rFonts w:ascii="tim" w:hAnsi="tim" w:hint="eastAsia"/>
          <w:bCs/>
          <w:color w:val="000000"/>
          <w:sz w:val="24"/>
        </w:rPr>
        <w:t>以上的资产出现无可参考的活跃市场价格且采用估值技术</w:t>
      </w:r>
      <w:proofErr w:type="gramStart"/>
      <w:r w:rsidRPr="000854E9">
        <w:rPr>
          <w:rFonts w:ascii="tim" w:hAnsi="tim" w:hint="eastAsia"/>
          <w:bCs/>
          <w:color w:val="000000"/>
          <w:sz w:val="24"/>
        </w:rPr>
        <w:t>仍导致</w:t>
      </w:r>
      <w:proofErr w:type="gramEnd"/>
      <w:r w:rsidRPr="000854E9">
        <w:rPr>
          <w:rFonts w:ascii="tim" w:hAnsi="tim" w:hint="eastAsia"/>
          <w:bCs/>
          <w:color w:val="000000"/>
          <w:sz w:val="24"/>
        </w:rPr>
        <w:t>公允价值存在重大不确定性时，经与基金托管人协商确认后，基金管理人应当延缓支付赎回款项或暂停接受基金赎回申请。</w:t>
      </w:r>
    </w:p>
    <w:bookmarkEnd w:id="141"/>
    <w:p w14:paraId="39124EE6" w14:textId="77777777" w:rsidR="005C6496" w:rsidRPr="0038713A" w:rsidRDefault="00CD4B0A" w:rsidP="005C6496">
      <w:pPr>
        <w:spacing w:line="360" w:lineRule="auto"/>
        <w:ind w:firstLineChars="200" w:firstLine="480"/>
        <w:rPr>
          <w:rFonts w:ascii="tim" w:hAnsi="tim" w:hint="eastAsia"/>
          <w:color w:val="000000"/>
          <w:sz w:val="24"/>
        </w:rPr>
      </w:pPr>
      <w:r>
        <w:rPr>
          <w:rFonts w:ascii="tim" w:hAnsi="tim" w:hint="eastAsia"/>
          <w:color w:val="000000"/>
          <w:sz w:val="24"/>
        </w:rPr>
        <w:t>6</w:t>
      </w:r>
      <w:r w:rsidR="005C6496" w:rsidRPr="0038713A">
        <w:rPr>
          <w:rFonts w:ascii="tim" w:hAnsi="tim" w:hint="eastAsia"/>
          <w:color w:val="000000"/>
          <w:sz w:val="24"/>
        </w:rPr>
        <w:t>、法律法规规定或中国证监会认定的其他情形。</w:t>
      </w:r>
    </w:p>
    <w:p w14:paraId="0E6999AF" w14:textId="77777777" w:rsidR="00AF454B" w:rsidRPr="0038713A" w:rsidRDefault="005C6496"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发生上述情形之一</w:t>
      </w:r>
      <w:proofErr w:type="gramStart"/>
      <w:r w:rsidRPr="0038713A">
        <w:rPr>
          <w:rFonts w:ascii="tim" w:hAnsi="tim" w:hint="eastAsia"/>
          <w:color w:val="000000"/>
          <w:sz w:val="24"/>
        </w:rPr>
        <w:t>且基金</w:t>
      </w:r>
      <w:proofErr w:type="gramEnd"/>
      <w:r w:rsidRPr="0038713A">
        <w:rPr>
          <w:rFonts w:ascii="tim" w:hAnsi="tim" w:hint="eastAsia"/>
          <w:color w:val="000000"/>
          <w:sz w:val="24"/>
        </w:rPr>
        <w:t>管理人决定拒绝接受或暂停接受基金份额持有人的赎回申请或者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roofErr w:type="gramStart"/>
      <w:r w:rsidRPr="0038713A">
        <w:rPr>
          <w:rFonts w:ascii="tim" w:hAnsi="tim" w:hint="eastAsia"/>
          <w:color w:val="000000"/>
          <w:sz w:val="24"/>
        </w:rPr>
        <w:t>且开放</w:t>
      </w:r>
      <w:proofErr w:type="gramEnd"/>
      <w:r w:rsidRPr="0038713A">
        <w:rPr>
          <w:rFonts w:ascii="tim" w:hAnsi="tim" w:hint="eastAsia"/>
          <w:color w:val="000000"/>
          <w:sz w:val="24"/>
        </w:rPr>
        <w:t>期按暂停赎回的期间相应顺延。</w:t>
      </w:r>
    </w:p>
    <w:p w14:paraId="04399709"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十</w:t>
      </w:r>
      <w:r w:rsidRPr="0038713A">
        <w:rPr>
          <w:rFonts w:ascii="tim" w:hAnsi="tim" w:cs="Arial" w:hint="eastAsia"/>
          <w:color w:val="000000"/>
          <w:sz w:val="24"/>
        </w:rPr>
        <w:t>、</w:t>
      </w:r>
      <w:r w:rsidR="0035428E" w:rsidRPr="0038713A">
        <w:rPr>
          <w:rFonts w:ascii="tim" w:hAnsi="tim" w:cs="Arial"/>
          <w:color w:val="000000"/>
          <w:sz w:val="24"/>
        </w:rPr>
        <w:t>巨额赎回的情形及处理方式</w:t>
      </w:r>
    </w:p>
    <w:p w14:paraId="3063DA2F"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、巨额赎回的认定</w:t>
      </w:r>
    </w:p>
    <w:p w14:paraId="01B61378"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若本基金</w:t>
      </w:r>
      <w:r w:rsidRPr="0038713A">
        <w:rPr>
          <w:rFonts w:ascii="tim" w:hAnsi="tim" w:hint="eastAsia"/>
          <w:bCs/>
          <w:sz w:val="24"/>
        </w:rPr>
        <w:t>开放期</w:t>
      </w:r>
      <w:r w:rsidRPr="0038713A">
        <w:rPr>
          <w:rFonts w:ascii="tim" w:hAnsi="tim" w:hint="eastAsia"/>
          <w:color w:val="000000"/>
          <w:sz w:val="24"/>
        </w:rPr>
        <w:t>单个开放日内的基金份额净赎回申请</w:t>
      </w:r>
      <w:r w:rsidRPr="0038713A">
        <w:rPr>
          <w:rFonts w:ascii="tim" w:hAnsi="tim"/>
          <w:color w:val="000000"/>
          <w:sz w:val="24"/>
        </w:rPr>
        <w:t>(</w:t>
      </w:r>
      <w:r w:rsidRPr="0038713A">
        <w:rPr>
          <w:rFonts w:ascii="tim" w:hAnsi="tim" w:hint="eastAsia"/>
          <w:color w:val="000000"/>
          <w:sz w:val="24"/>
        </w:rPr>
        <w:t>赎回申请份额总数加上基金转换中转出申请份额总数后扣除申购申请份额总数及基金转换中转入申请份额总数后的余额</w:t>
      </w:r>
      <w:r w:rsidRPr="0038713A">
        <w:rPr>
          <w:rFonts w:ascii="tim" w:hAnsi="tim"/>
          <w:color w:val="000000"/>
          <w:sz w:val="24"/>
        </w:rPr>
        <w:t>)</w:t>
      </w:r>
      <w:r w:rsidRPr="0038713A">
        <w:rPr>
          <w:rFonts w:ascii="tim" w:hAnsi="tim" w:hint="eastAsia"/>
          <w:color w:val="000000"/>
          <w:sz w:val="24"/>
        </w:rPr>
        <w:t>超过前一工作日的基金总份额的</w:t>
      </w:r>
      <w:r w:rsidRPr="0038713A">
        <w:rPr>
          <w:rFonts w:ascii="tim" w:hAnsi="tim" w:hint="eastAsia"/>
          <w:color w:val="000000"/>
          <w:sz w:val="24"/>
        </w:rPr>
        <w:t>2</w:t>
      </w:r>
      <w:r w:rsidRPr="0038713A">
        <w:rPr>
          <w:rFonts w:ascii="tim" w:hAnsi="tim"/>
          <w:color w:val="000000"/>
          <w:sz w:val="24"/>
        </w:rPr>
        <w:t>0%</w:t>
      </w:r>
      <w:r w:rsidRPr="0038713A">
        <w:rPr>
          <w:rFonts w:ascii="tim" w:hAnsi="tim" w:hint="eastAsia"/>
          <w:color w:val="000000"/>
          <w:sz w:val="24"/>
        </w:rPr>
        <w:t>，即认为是发生了巨额赎回。</w:t>
      </w:r>
    </w:p>
    <w:p w14:paraId="4115A6A1"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、巨额赎回的处理方式</w:t>
      </w:r>
    </w:p>
    <w:p w14:paraId="76A645A1"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当基金出现巨额赎回时，基金管理人可以根据基金当时的资产组合状况决定全额赎回或部分延缓支付赎回款项</w:t>
      </w:r>
      <w:r w:rsidR="00CD4B0A">
        <w:rPr>
          <w:rFonts w:ascii="tim" w:hAnsi="tim" w:hint="eastAsia"/>
          <w:color w:val="000000"/>
          <w:sz w:val="24"/>
        </w:rPr>
        <w:t>或部分延期办理赎回申请</w:t>
      </w:r>
      <w:r w:rsidRPr="0038713A">
        <w:rPr>
          <w:rFonts w:ascii="tim" w:hAnsi="tim" w:hint="eastAsia"/>
          <w:color w:val="000000"/>
          <w:sz w:val="24"/>
        </w:rPr>
        <w:t>。</w:t>
      </w:r>
    </w:p>
    <w:p w14:paraId="63CA2BD8"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）全额赎回：当基金管理人认为有能力支付投资人的全部赎回申请时，按正常赎回程序执行。</w:t>
      </w:r>
    </w:p>
    <w:p w14:paraId="5E00EF22" w14:textId="77777777" w:rsidR="005C6496"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延缓支付赎回款项：当基金管理人认为支付投资人的赎回款项有困难或认为因支付投资人的赎回款项而进行的财产变现可能会对基金资产净值造成较大波动时，基金管理人应对当日全部赎回申请进行确认，当日按比例办理的赎回份额不得低于前一日基金总份额的</w:t>
      </w:r>
      <w:r w:rsidRPr="0038713A">
        <w:rPr>
          <w:rFonts w:ascii="tim" w:hAnsi="tim" w:hint="eastAsia"/>
          <w:color w:val="000000"/>
          <w:sz w:val="24"/>
        </w:rPr>
        <w:t>20%</w:t>
      </w:r>
      <w:r w:rsidRPr="0038713A">
        <w:rPr>
          <w:rFonts w:ascii="tim" w:hAnsi="tim" w:hint="eastAsia"/>
          <w:color w:val="000000"/>
          <w:sz w:val="24"/>
        </w:rPr>
        <w:t>，其余赎回申请可以延缓支付赎回</w:t>
      </w:r>
      <w:r w:rsidRPr="0038713A">
        <w:rPr>
          <w:rFonts w:ascii="tim" w:hAnsi="tim"/>
          <w:color w:val="000000"/>
          <w:sz w:val="24"/>
        </w:rPr>
        <w:t>款项</w:t>
      </w:r>
      <w:r w:rsidRPr="0038713A">
        <w:rPr>
          <w:rFonts w:ascii="tim" w:hAnsi="tim" w:hint="eastAsia"/>
          <w:color w:val="000000"/>
          <w:sz w:val="24"/>
        </w:rPr>
        <w:t>，但延缓支付的期限不得超过</w:t>
      </w:r>
      <w:r w:rsidRPr="0038713A">
        <w:rPr>
          <w:rFonts w:ascii="tim" w:hAnsi="tim" w:hint="eastAsia"/>
          <w:color w:val="000000"/>
          <w:sz w:val="24"/>
        </w:rPr>
        <w:t>20</w:t>
      </w:r>
      <w:r w:rsidRPr="0038713A">
        <w:rPr>
          <w:rFonts w:ascii="tim" w:hAnsi="tim" w:hint="eastAsia"/>
          <w:color w:val="000000"/>
          <w:sz w:val="24"/>
        </w:rPr>
        <w:t>个工作日，并在指定媒介上予以公告。</w:t>
      </w:r>
    </w:p>
    <w:p w14:paraId="64E2DA3E" w14:textId="77777777" w:rsidR="002F5D72" w:rsidRDefault="002F5D72" w:rsidP="002F5D72">
      <w:pPr>
        <w:spacing w:line="360" w:lineRule="auto"/>
        <w:ind w:firstLineChars="200" w:firstLine="480"/>
        <w:rPr>
          <w:rFonts w:ascii="tim" w:hAnsi="tim" w:hint="eastAsia"/>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）在开放期内，当基金出现巨额赎回时，在单个基金份额持有人赎回申请超过前一估值日基金总份额</w:t>
      </w:r>
      <w:r>
        <w:rPr>
          <w:rFonts w:hAnsi="宋体" w:hint="eastAsia"/>
          <w:color w:val="000000"/>
          <w:sz w:val="24"/>
        </w:rPr>
        <w:t>70%</w:t>
      </w:r>
      <w:r>
        <w:rPr>
          <w:rFonts w:hAnsi="宋体" w:hint="eastAsia"/>
          <w:color w:val="000000"/>
          <w:sz w:val="24"/>
        </w:rPr>
        <w:t>的情形下，基金管理人认为支付该基金份额持有人的全部赎回申请有困难或者因支付该基金份额持有人的全部赎回申请而进行的财产变现可能会对基金资产净值造成较大波动时，基金管理人在当日接受该基金份额持有人的全部赎回比例不低于前一估值日基金总份额</w:t>
      </w:r>
      <w:r>
        <w:rPr>
          <w:rFonts w:hAnsi="宋体" w:hint="eastAsia"/>
          <w:color w:val="000000"/>
          <w:sz w:val="24"/>
        </w:rPr>
        <w:t>70%</w:t>
      </w:r>
      <w:r>
        <w:rPr>
          <w:rFonts w:hAnsi="宋体" w:hint="eastAsia"/>
          <w:color w:val="000000"/>
          <w:sz w:val="24"/>
        </w:rPr>
        <w:t>的前提下，其余赎回申请可以延期办理，但延期办理的期限不得超过</w:t>
      </w:r>
      <w:r>
        <w:rPr>
          <w:rFonts w:hAnsi="宋体" w:hint="eastAsia"/>
          <w:color w:val="000000"/>
          <w:sz w:val="24"/>
        </w:rPr>
        <w:t>20</w:t>
      </w:r>
      <w:r>
        <w:rPr>
          <w:rFonts w:hAnsi="宋体" w:hint="eastAsia"/>
          <w:color w:val="000000"/>
          <w:sz w:val="24"/>
        </w:rPr>
        <w:t>个工作日，如延期办理期限超过开放期的，开放期相应延长，延长的开放期内不办理申购，亦不接受新的赎回申请，即基金管理人仅为</w:t>
      </w:r>
      <w:proofErr w:type="gramStart"/>
      <w:r>
        <w:rPr>
          <w:rFonts w:hAnsi="宋体" w:hint="eastAsia"/>
          <w:color w:val="000000"/>
          <w:sz w:val="24"/>
        </w:rPr>
        <w:t>原开放</w:t>
      </w:r>
      <w:proofErr w:type="gramEnd"/>
      <w:r>
        <w:rPr>
          <w:rFonts w:hAnsi="宋体" w:hint="eastAsia"/>
          <w:color w:val="000000"/>
          <w:sz w:val="24"/>
        </w:rPr>
        <w:t>期内因提交赎回申请超过基金总份额</w:t>
      </w:r>
      <w:r>
        <w:rPr>
          <w:rFonts w:hAnsi="宋体" w:hint="eastAsia"/>
          <w:color w:val="000000"/>
          <w:sz w:val="24"/>
        </w:rPr>
        <w:t>70%</w:t>
      </w:r>
      <w:r>
        <w:rPr>
          <w:rFonts w:hAnsi="宋体" w:hint="eastAsia"/>
          <w:color w:val="000000"/>
          <w:sz w:val="24"/>
        </w:rPr>
        <w:t>以上而被延期办理赎回的单个基金份额持有人办理赎回业务。</w:t>
      </w:r>
    </w:p>
    <w:p w14:paraId="6DDB7621"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、巨额赎回的公告</w:t>
      </w:r>
    </w:p>
    <w:p w14:paraId="174FC8A0" w14:textId="77777777" w:rsidR="00AF454B" w:rsidRPr="0038713A" w:rsidRDefault="005C6496"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当发生上述巨额赎回并延缓支付赎回款项时，基金管理人应当通过邮寄、传真或者招募说明书规定的其他方式在</w:t>
      </w:r>
      <w:r w:rsidRPr="0038713A">
        <w:rPr>
          <w:rFonts w:ascii="tim" w:hAnsi="tim"/>
          <w:color w:val="000000"/>
          <w:sz w:val="24"/>
        </w:rPr>
        <w:t>3</w:t>
      </w:r>
      <w:r w:rsidRPr="0038713A">
        <w:rPr>
          <w:rFonts w:ascii="tim" w:hAnsi="tim" w:hint="eastAsia"/>
          <w:color w:val="000000"/>
          <w:sz w:val="24"/>
        </w:rPr>
        <w:t>个交易日内通知基金份额持有人，说明有关处理方法，同时在指定媒介上刊登公告。</w:t>
      </w:r>
    </w:p>
    <w:p w14:paraId="6AD06688"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十一、</w:t>
      </w:r>
      <w:r w:rsidR="0035428E" w:rsidRPr="0038713A">
        <w:rPr>
          <w:rFonts w:ascii="tim" w:hAnsi="tim" w:cs="Arial"/>
          <w:color w:val="000000"/>
          <w:sz w:val="24"/>
        </w:rPr>
        <w:t>暂停申购或赎回的公告和重新开放申购或赎回的公告</w:t>
      </w:r>
    </w:p>
    <w:p w14:paraId="57FA6963"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、发生上述暂停申购或赎回情况的，基金管理人应按规定向中国证监会备案，并在规定期限内在指定媒介上刊登暂停公告。</w:t>
      </w:r>
    </w:p>
    <w:p w14:paraId="3CA9F014"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w:t>
      </w:r>
      <w:r w:rsidRPr="0038713A">
        <w:rPr>
          <w:rFonts w:ascii="tim" w:hAnsi="tim" w:hint="eastAsia"/>
          <w:sz w:val="24"/>
        </w:rPr>
        <w:t>上述暂停申购或赎回情况消除的，基金管理人应于重新开放日公布最近</w:t>
      </w:r>
      <w:r w:rsidRPr="0038713A">
        <w:rPr>
          <w:rFonts w:ascii="tim" w:hAnsi="tim"/>
          <w:sz w:val="24"/>
        </w:rPr>
        <w:t>1</w:t>
      </w:r>
      <w:r w:rsidRPr="0038713A">
        <w:rPr>
          <w:rFonts w:ascii="tim" w:hAnsi="tim"/>
          <w:sz w:val="24"/>
        </w:rPr>
        <w:t>个开放日的</w:t>
      </w:r>
      <w:r w:rsidRPr="0038713A">
        <w:rPr>
          <w:rFonts w:ascii="tim" w:hAnsi="tim" w:hint="eastAsia"/>
          <w:sz w:val="24"/>
        </w:rPr>
        <w:t>基金份额的</w:t>
      </w:r>
      <w:r w:rsidRPr="0038713A">
        <w:rPr>
          <w:rFonts w:ascii="tim" w:hAnsi="tim"/>
          <w:sz w:val="24"/>
        </w:rPr>
        <w:t>基金份额净值。</w:t>
      </w:r>
    </w:p>
    <w:p w14:paraId="5E6C056E"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w:t>
      </w:r>
      <w:r w:rsidRPr="0038713A">
        <w:rPr>
          <w:rFonts w:ascii="tim" w:hAnsi="tim" w:hint="eastAsia"/>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r w:rsidRPr="0038713A">
        <w:rPr>
          <w:rFonts w:ascii="tim" w:hAnsi="tim" w:hint="eastAsia"/>
          <w:color w:val="000000"/>
          <w:sz w:val="24"/>
        </w:rPr>
        <w:t>。</w:t>
      </w:r>
    </w:p>
    <w:p w14:paraId="711948D1" w14:textId="77777777" w:rsidR="00AF454B" w:rsidRPr="0038713A" w:rsidRDefault="005C6496"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4</w:t>
      </w:r>
      <w:r w:rsidRPr="0038713A">
        <w:rPr>
          <w:rFonts w:ascii="tim" w:hAnsi="tim" w:hint="eastAsia"/>
          <w:color w:val="000000"/>
          <w:sz w:val="24"/>
        </w:rPr>
        <w:t>、以上暂停及恢复基金申购与赎回的公告规定，不适用于基金合同约定的封闭期与开放</w:t>
      </w:r>
      <w:proofErr w:type="gramStart"/>
      <w:r w:rsidRPr="0038713A">
        <w:rPr>
          <w:rFonts w:ascii="tim" w:hAnsi="tim" w:hint="eastAsia"/>
          <w:color w:val="000000"/>
          <w:sz w:val="24"/>
        </w:rPr>
        <w:t>期运作</w:t>
      </w:r>
      <w:proofErr w:type="gramEnd"/>
      <w:r w:rsidRPr="0038713A">
        <w:rPr>
          <w:rFonts w:ascii="tim" w:hAnsi="tim" w:hint="eastAsia"/>
          <w:color w:val="000000"/>
          <w:sz w:val="24"/>
        </w:rPr>
        <w:t>方式转换引起的暂停或恢复申购与赎回的情形。</w:t>
      </w:r>
    </w:p>
    <w:p w14:paraId="720B5D6E"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十二、</w:t>
      </w:r>
      <w:r w:rsidR="0035428E" w:rsidRPr="0038713A">
        <w:rPr>
          <w:rFonts w:ascii="tim" w:hAnsi="tim" w:cs="Arial"/>
          <w:color w:val="000000"/>
          <w:sz w:val="24"/>
        </w:rPr>
        <w:t>基金转换</w:t>
      </w:r>
    </w:p>
    <w:p w14:paraId="390C2731" w14:textId="77777777" w:rsidR="00AF454B" w:rsidRPr="0038713A" w:rsidRDefault="005C6496"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bookmarkStart w:id="142" w:name="_Toc346056410"/>
      <w:bookmarkStart w:id="143" w:name="_Toc87416686"/>
      <w:bookmarkStart w:id="144" w:name="_Toc133991685"/>
      <w:bookmarkStart w:id="145" w:name="_Toc133991657"/>
      <w:bookmarkStart w:id="146" w:name="_Toc190256389"/>
      <w:bookmarkStart w:id="147" w:name="_Toc14755628"/>
      <w:bookmarkStart w:id="148" w:name="_Toc33440415"/>
      <w:bookmarkEnd w:id="133"/>
      <w:bookmarkEnd w:id="138"/>
      <w:bookmarkEnd w:id="139"/>
    </w:p>
    <w:p w14:paraId="224861BD"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十</w:t>
      </w:r>
      <w:r w:rsidRPr="0038713A">
        <w:rPr>
          <w:rFonts w:ascii="tim" w:hAnsi="tim" w:cs="Arial" w:hint="eastAsia"/>
          <w:color w:val="000000"/>
          <w:sz w:val="24"/>
        </w:rPr>
        <w:t>三、</w:t>
      </w:r>
      <w:r w:rsidR="0035428E" w:rsidRPr="0038713A">
        <w:rPr>
          <w:rFonts w:ascii="tim" w:hAnsi="tim" w:cs="Arial"/>
          <w:color w:val="000000"/>
          <w:sz w:val="24"/>
        </w:rPr>
        <w:t>基金的</w:t>
      </w:r>
      <w:proofErr w:type="gramStart"/>
      <w:r w:rsidR="0035428E" w:rsidRPr="0038713A">
        <w:rPr>
          <w:rFonts w:ascii="tim" w:hAnsi="tim" w:cs="Arial"/>
          <w:color w:val="000000"/>
          <w:sz w:val="24"/>
        </w:rPr>
        <w:t>非交易</w:t>
      </w:r>
      <w:proofErr w:type="gramEnd"/>
      <w:r w:rsidR="0035428E" w:rsidRPr="0038713A">
        <w:rPr>
          <w:rFonts w:ascii="tim" w:hAnsi="tim" w:cs="Arial"/>
          <w:color w:val="000000"/>
          <w:sz w:val="24"/>
        </w:rPr>
        <w:t>过户</w:t>
      </w:r>
    </w:p>
    <w:p w14:paraId="4DDA4875"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基金的</w:t>
      </w:r>
      <w:proofErr w:type="gramStart"/>
      <w:r w:rsidRPr="0038713A">
        <w:rPr>
          <w:rFonts w:ascii="tim" w:hAnsi="tim" w:hint="eastAsia"/>
          <w:color w:val="000000"/>
          <w:sz w:val="24"/>
        </w:rPr>
        <w:t>非交易</w:t>
      </w:r>
      <w:proofErr w:type="gramEnd"/>
      <w:r w:rsidRPr="0038713A">
        <w:rPr>
          <w:rFonts w:ascii="tim" w:hAnsi="tim" w:hint="eastAsia"/>
          <w:color w:val="000000"/>
          <w:sz w:val="24"/>
        </w:rPr>
        <w:t>过户是指基金登记机构受理继承、捐赠和司法强制执行等情形而产生的</w:t>
      </w:r>
      <w:proofErr w:type="gramStart"/>
      <w:r w:rsidRPr="0038713A">
        <w:rPr>
          <w:rFonts w:ascii="tim" w:hAnsi="tim" w:hint="eastAsia"/>
          <w:color w:val="000000"/>
          <w:sz w:val="24"/>
        </w:rPr>
        <w:t>非交易</w:t>
      </w:r>
      <w:proofErr w:type="gramEnd"/>
      <w:r w:rsidRPr="0038713A">
        <w:rPr>
          <w:rFonts w:ascii="tim" w:hAnsi="tim" w:hint="eastAsia"/>
          <w:color w:val="000000"/>
          <w:sz w:val="24"/>
        </w:rPr>
        <w:t>过户以及登记机构认可、符合法律法规的其它</w:t>
      </w:r>
      <w:proofErr w:type="gramStart"/>
      <w:r w:rsidRPr="0038713A">
        <w:rPr>
          <w:rFonts w:ascii="tim" w:hAnsi="tim" w:hint="eastAsia"/>
          <w:color w:val="000000"/>
          <w:sz w:val="24"/>
        </w:rPr>
        <w:t>非交易</w:t>
      </w:r>
      <w:proofErr w:type="gramEnd"/>
      <w:r w:rsidRPr="0038713A">
        <w:rPr>
          <w:rFonts w:ascii="tim" w:hAnsi="tim" w:hint="eastAsia"/>
          <w:color w:val="000000"/>
          <w:sz w:val="24"/>
        </w:rPr>
        <w:t>过户。无论在上述何种情况下，接受划转的主体必须是依法可以持有本</w:t>
      </w:r>
      <w:proofErr w:type="gramStart"/>
      <w:r w:rsidRPr="0038713A">
        <w:rPr>
          <w:rFonts w:ascii="tim" w:hAnsi="tim" w:hint="eastAsia"/>
          <w:color w:val="000000"/>
          <w:sz w:val="24"/>
        </w:rPr>
        <w:t>基金基金</w:t>
      </w:r>
      <w:proofErr w:type="gramEnd"/>
      <w:r w:rsidRPr="0038713A">
        <w:rPr>
          <w:rFonts w:ascii="tim" w:hAnsi="tim" w:hint="eastAsia"/>
          <w:color w:val="000000"/>
          <w:sz w:val="24"/>
        </w:rPr>
        <w:t>份额的投资人</w:t>
      </w:r>
      <w:r w:rsidRPr="0038713A">
        <w:rPr>
          <w:rFonts w:ascii="tim" w:hAnsi="tim" w:hint="eastAsia"/>
          <w:sz w:val="24"/>
        </w:rPr>
        <w:t>，或者按照相关法律法规或国家有权机关要求的方式进行处理</w:t>
      </w:r>
      <w:r w:rsidRPr="0038713A">
        <w:rPr>
          <w:rFonts w:ascii="tim" w:hAnsi="tim" w:hint="eastAsia"/>
          <w:color w:val="000000"/>
          <w:sz w:val="24"/>
        </w:rPr>
        <w:t>。</w:t>
      </w:r>
    </w:p>
    <w:p w14:paraId="4A1A7E34"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继承是指基金份额持有人死亡，其持有的基金份额由其合法的继承人继承；</w:t>
      </w:r>
      <w:proofErr w:type="gramStart"/>
      <w:r w:rsidRPr="0038713A">
        <w:rPr>
          <w:rFonts w:ascii="tim" w:hAnsi="tim" w:hint="eastAsia"/>
          <w:color w:val="000000"/>
          <w:sz w:val="24"/>
        </w:rPr>
        <w:t>捐赠指</w:t>
      </w:r>
      <w:proofErr w:type="gramEnd"/>
      <w:r w:rsidRPr="0038713A">
        <w:rPr>
          <w:rFonts w:ascii="tim" w:hAnsi="tim" w:hint="eastAsia"/>
          <w:color w:val="000000"/>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38713A">
        <w:rPr>
          <w:rFonts w:ascii="tim" w:hAnsi="tim" w:hint="eastAsia"/>
          <w:color w:val="000000"/>
          <w:sz w:val="24"/>
        </w:rPr>
        <w:t>非交易</w:t>
      </w:r>
      <w:proofErr w:type="gramEnd"/>
      <w:r w:rsidRPr="0038713A">
        <w:rPr>
          <w:rFonts w:ascii="tim" w:hAnsi="tim" w:hint="eastAsia"/>
          <w:color w:val="000000"/>
          <w:sz w:val="24"/>
        </w:rPr>
        <w:t>过户必须提供基金登记机构要求提供的相关资料，对于符合条件的</w:t>
      </w:r>
      <w:proofErr w:type="gramStart"/>
      <w:r w:rsidRPr="0038713A">
        <w:rPr>
          <w:rFonts w:ascii="tim" w:hAnsi="tim" w:hint="eastAsia"/>
          <w:color w:val="000000"/>
          <w:sz w:val="24"/>
        </w:rPr>
        <w:t>非交易过户申请按</w:t>
      </w:r>
      <w:proofErr w:type="gramEnd"/>
      <w:r w:rsidRPr="0038713A">
        <w:rPr>
          <w:rFonts w:ascii="tim" w:hAnsi="tim" w:hint="eastAsia"/>
          <w:color w:val="000000"/>
          <w:sz w:val="24"/>
        </w:rPr>
        <w:t>基金登记机构的规定办理，并按基金登记机构规定的标准收费。</w:t>
      </w:r>
    </w:p>
    <w:p w14:paraId="75687897"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十</w:t>
      </w:r>
      <w:r w:rsidRPr="0038713A">
        <w:rPr>
          <w:rFonts w:ascii="tim" w:hAnsi="tim" w:cs="Arial" w:hint="eastAsia"/>
          <w:color w:val="000000"/>
          <w:sz w:val="24"/>
        </w:rPr>
        <w:t>四、</w:t>
      </w:r>
      <w:r w:rsidR="0035428E" w:rsidRPr="0038713A">
        <w:rPr>
          <w:rFonts w:ascii="tim" w:hAnsi="tim" w:cs="Arial"/>
          <w:color w:val="000000"/>
          <w:sz w:val="24"/>
        </w:rPr>
        <w:t>基金的转托管</w:t>
      </w:r>
    </w:p>
    <w:p w14:paraId="43E721AE"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基金份额持有人可办理已持有基金份额在不同销售机构之间的转托管，基金销售机构可以按照规定的标准收取转托管费。</w:t>
      </w:r>
    </w:p>
    <w:p w14:paraId="1503EE8C"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十</w:t>
      </w:r>
      <w:r w:rsidRPr="0038713A">
        <w:rPr>
          <w:rFonts w:ascii="tim" w:hAnsi="tim" w:cs="Arial" w:hint="eastAsia"/>
          <w:color w:val="000000"/>
          <w:sz w:val="24"/>
        </w:rPr>
        <w:t>五、</w:t>
      </w:r>
      <w:r w:rsidR="0035428E" w:rsidRPr="0038713A">
        <w:rPr>
          <w:rFonts w:ascii="tim" w:hAnsi="tim" w:cs="Arial"/>
          <w:color w:val="000000"/>
          <w:sz w:val="24"/>
        </w:rPr>
        <w:t>定期定额投资计划</w:t>
      </w:r>
    </w:p>
    <w:p w14:paraId="52E33EA2"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2E6BB85"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十</w:t>
      </w:r>
      <w:r w:rsidRPr="0038713A">
        <w:rPr>
          <w:rFonts w:ascii="tim" w:hAnsi="tim" w:cs="Arial" w:hint="eastAsia"/>
          <w:color w:val="000000"/>
          <w:sz w:val="24"/>
        </w:rPr>
        <w:t>六、</w:t>
      </w:r>
      <w:r w:rsidR="0035428E" w:rsidRPr="0038713A">
        <w:rPr>
          <w:rFonts w:ascii="tim" w:hAnsi="tim" w:cs="Arial" w:hint="eastAsia"/>
          <w:color w:val="000000"/>
          <w:sz w:val="24"/>
        </w:rPr>
        <w:t>基金份额的转让</w:t>
      </w:r>
    </w:p>
    <w:p w14:paraId="18B4C206"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9841873" w14:textId="77777777" w:rsidR="0035428E"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十七、</w:t>
      </w:r>
      <w:r w:rsidR="0035428E" w:rsidRPr="0038713A">
        <w:rPr>
          <w:rFonts w:ascii="tim" w:hAnsi="tim" w:cs="Arial"/>
          <w:color w:val="000000"/>
          <w:sz w:val="24"/>
        </w:rPr>
        <w:t>基金的冻结</w:t>
      </w:r>
      <w:r w:rsidR="0035428E" w:rsidRPr="0038713A">
        <w:rPr>
          <w:rFonts w:ascii="tim" w:hAnsi="tim" w:cs="Arial" w:hint="eastAsia"/>
          <w:color w:val="000000"/>
          <w:sz w:val="24"/>
        </w:rPr>
        <w:t>、</w:t>
      </w:r>
      <w:r w:rsidR="0035428E" w:rsidRPr="0038713A">
        <w:rPr>
          <w:rFonts w:ascii="tim" w:hAnsi="tim" w:cs="Arial"/>
          <w:color w:val="000000"/>
          <w:sz w:val="24"/>
        </w:rPr>
        <w:t>解冻</w:t>
      </w:r>
      <w:r w:rsidR="0035428E" w:rsidRPr="0038713A">
        <w:rPr>
          <w:rFonts w:ascii="tim" w:hAnsi="tim" w:cs="Arial" w:hint="eastAsia"/>
          <w:color w:val="000000"/>
          <w:sz w:val="24"/>
        </w:rPr>
        <w:t>和质押</w:t>
      </w:r>
    </w:p>
    <w:p w14:paraId="0BAADD6E"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基金登记机构只受理国家有权机关依法要求的基金份额的冻结与解冻，以及登记机构认可、符合法律法规的其他情况下的冻结与解冻。</w:t>
      </w:r>
    </w:p>
    <w:p w14:paraId="34FD7CC9" w14:textId="77777777" w:rsidR="005C6496" w:rsidRPr="0038713A" w:rsidRDefault="005C6496" w:rsidP="005C6496">
      <w:pPr>
        <w:spacing w:line="360" w:lineRule="auto"/>
        <w:ind w:firstLineChars="200" w:firstLine="480"/>
        <w:rPr>
          <w:rFonts w:ascii="tim" w:hAnsi="tim" w:hint="eastAsia"/>
          <w:color w:val="000000"/>
          <w:sz w:val="24"/>
        </w:rPr>
      </w:pPr>
      <w:r w:rsidRPr="0038713A">
        <w:rPr>
          <w:rFonts w:ascii="tim" w:hAnsi="tim" w:hint="eastAsia"/>
          <w:color w:val="000000"/>
          <w:sz w:val="24"/>
        </w:rPr>
        <w:t>如相关法律法规允许基金管理人办理基金份额的质押业务或其他基金业务，基金管理人将制定和实施相应的业务规则。</w:t>
      </w:r>
    </w:p>
    <w:p w14:paraId="7BA8EADB"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30"/>
          <w:footerReference w:type="first" r:id="rId31"/>
          <w:pgSz w:w="11907" w:h="16840"/>
          <w:pgMar w:top="1440" w:right="1559" w:bottom="1440" w:left="1797" w:header="907" w:footer="964" w:gutter="0"/>
          <w:pgNumType w:chapStyle="1"/>
          <w:cols w:space="425"/>
          <w:titlePg/>
          <w:docGrid w:type="lines" w:linePitch="312"/>
        </w:sectPr>
      </w:pPr>
      <w:bookmarkStart w:id="149" w:name="_Toc416342434"/>
    </w:p>
    <w:p w14:paraId="1A46CA79"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150" w:name="_Toc523385570"/>
      <w:r w:rsidRPr="0038713A">
        <w:rPr>
          <w:rFonts w:ascii="tim" w:hAnsi="tim" w:cs="Arial" w:hint="eastAsia"/>
          <w:b/>
          <w:color w:val="000000"/>
          <w:sz w:val="30"/>
          <w:szCs w:val="30"/>
        </w:rPr>
        <w:t>第九部分</w:t>
      </w:r>
      <w:r w:rsidRPr="0038713A">
        <w:rPr>
          <w:rFonts w:ascii="tim" w:hAnsi="tim" w:cs="Arial" w:hint="eastAsia"/>
          <w:b/>
          <w:color w:val="000000"/>
          <w:sz w:val="30"/>
          <w:szCs w:val="30"/>
        </w:rPr>
        <w:t xml:space="preserve"> </w:t>
      </w:r>
      <w:r w:rsidRPr="0038713A">
        <w:rPr>
          <w:rFonts w:ascii="tim" w:hAnsi="tim" w:cs="Arial"/>
          <w:b/>
          <w:color w:val="000000"/>
          <w:sz w:val="30"/>
          <w:szCs w:val="30"/>
        </w:rPr>
        <w:t>基金的投资</w:t>
      </w:r>
      <w:bookmarkEnd w:id="142"/>
      <w:bookmarkEnd w:id="143"/>
      <w:bookmarkEnd w:id="144"/>
      <w:bookmarkEnd w:id="145"/>
      <w:bookmarkEnd w:id="146"/>
      <w:bookmarkEnd w:id="149"/>
      <w:bookmarkEnd w:id="150"/>
    </w:p>
    <w:p w14:paraId="28D241A0" w14:textId="77777777" w:rsidR="00AF454B" w:rsidRPr="0038713A" w:rsidRDefault="00AF454B">
      <w:pPr>
        <w:rPr>
          <w:rFonts w:ascii="tim" w:hAnsi="tim" w:hint="eastAsia"/>
          <w:color w:val="000000"/>
          <w:lang w:val="zh-CN"/>
        </w:rPr>
      </w:pPr>
    </w:p>
    <w:p w14:paraId="252C5D69" w14:textId="77777777" w:rsidR="00551806" w:rsidRPr="0038713A" w:rsidRDefault="00551806" w:rsidP="00551806">
      <w:pPr>
        <w:spacing w:line="360" w:lineRule="auto"/>
        <w:ind w:firstLineChars="200" w:firstLine="480"/>
        <w:rPr>
          <w:rFonts w:ascii="tim" w:hAnsi="tim" w:hint="eastAsia"/>
          <w:color w:val="000000"/>
          <w:sz w:val="24"/>
        </w:rPr>
      </w:pPr>
      <w:bookmarkStart w:id="151" w:name="_Toc76196249"/>
      <w:bookmarkStart w:id="152" w:name="_Toc133991687"/>
      <w:bookmarkStart w:id="153" w:name="_Toc133991659"/>
      <w:bookmarkStart w:id="154" w:name="_Toc190256391"/>
      <w:bookmarkStart w:id="155" w:name="_Toc346056411"/>
      <w:bookmarkStart w:id="156" w:name="_Toc87416687"/>
      <w:r w:rsidRPr="0038713A">
        <w:rPr>
          <w:rFonts w:ascii="tim" w:hAnsi="tim" w:hint="eastAsia"/>
          <w:color w:val="000000"/>
          <w:sz w:val="24"/>
        </w:rPr>
        <w:t>一、投资目标</w:t>
      </w:r>
    </w:p>
    <w:p w14:paraId="3208472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本基金在追求基金资产长期稳健增值的基础上，力争为基金份额持有人创造超越业绩比较基准的稳定收益。</w:t>
      </w:r>
    </w:p>
    <w:p w14:paraId="029EA45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二、投资范围</w:t>
      </w:r>
    </w:p>
    <w:p w14:paraId="1B13A381" w14:textId="77777777" w:rsidR="00E716EB" w:rsidRPr="00C34BA0" w:rsidRDefault="00E716EB" w:rsidP="00E716EB">
      <w:pPr>
        <w:spacing w:line="360" w:lineRule="auto"/>
        <w:ind w:firstLine="480"/>
        <w:rPr>
          <w:color w:val="000000"/>
          <w:sz w:val="24"/>
        </w:rPr>
      </w:pPr>
      <w:r w:rsidRPr="00C34BA0">
        <w:rPr>
          <w:rFonts w:hint="eastAsia"/>
          <w:color w:val="000000"/>
          <w:sz w:val="24"/>
        </w:rPr>
        <w:t>本基金的投资范围</w:t>
      </w:r>
      <w:r w:rsidRPr="00C34BA0">
        <w:rPr>
          <w:rFonts w:hint="eastAsia"/>
          <w:sz w:val="24"/>
        </w:rPr>
        <w:t>主要为具有良好流动性的金融工具，</w:t>
      </w:r>
      <w:r w:rsidRPr="00C34BA0">
        <w:rPr>
          <w:rFonts w:hint="eastAsia"/>
          <w:color w:val="000000"/>
          <w:sz w:val="24"/>
        </w:rPr>
        <w:t>包括国债、央行票据、地方政府债、金融债、企业债、公司债、短期融资</w:t>
      </w:r>
      <w:proofErr w:type="gramStart"/>
      <w:r w:rsidRPr="00C34BA0">
        <w:rPr>
          <w:rFonts w:hint="eastAsia"/>
          <w:color w:val="000000"/>
          <w:sz w:val="24"/>
        </w:rPr>
        <w:t>券</w:t>
      </w:r>
      <w:proofErr w:type="gramEnd"/>
      <w:r w:rsidRPr="00C34BA0">
        <w:rPr>
          <w:rFonts w:hint="eastAsia"/>
          <w:color w:val="000000"/>
          <w:sz w:val="24"/>
        </w:rPr>
        <w:t>、超短期融资</w:t>
      </w:r>
      <w:proofErr w:type="gramStart"/>
      <w:r w:rsidRPr="00C34BA0">
        <w:rPr>
          <w:rFonts w:hint="eastAsia"/>
          <w:color w:val="000000"/>
          <w:sz w:val="24"/>
        </w:rPr>
        <w:t>券</w:t>
      </w:r>
      <w:proofErr w:type="gramEnd"/>
      <w:r w:rsidRPr="00C34BA0">
        <w:rPr>
          <w:rFonts w:hint="eastAsia"/>
          <w:color w:val="000000"/>
          <w:sz w:val="24"/>
        </w:rPr>
        <w:t>、中期票据、次级债、</w:t>
      </w:r>
      <w:r w:rsidRPr="00C34BA0">
        <w:rPr>
          <w:rFonts w:hint="eastAsia"/>
          <w:bCs/>
          <w:color w:val="000000"/>
          <w:sz w:val="24"/>
        </w:rPr>
        <w:t>证券公司短期公司债券、非金融企业债务融资工具</w:t>
      </w:r>
      <w:r w:rsidRPr="00C34BA0">
        <w:rPr>
          <w:rFonts w:hint="eastAsia"/>
          <w:color w:val="000000"/>
          <w:sz w:val="24"/>
        </w:rPr>
        <w:t>、</w:t>
      </w:r>
      <w:r w:rsidRPr="00C34BA0">
        <w:rPr>
          <w:rFonts w:hint="eastAsia"/>
          <w:sz w:val="24"/>
        </w:rPr>
        <w:t>可分离交易可转债</w:t>
      </w:r>
      <w:proofErr w:type="gramStart"/>
      <w:r w:rsidRPr="00C34BA0">
        <w:rPr>
          <w:rFonts w:hint="eastAsia"/>
          <w:sz w:val="24"/>
        </w:rPr>
        <w:t>的纯债部分</w:t>
      </w:r>
      <w:proofErr w:type="gramEnd"/>
      <w:r w:rsidRPr="00C34BA0">
        <w:rPr>
          <w:rFonts w:hint="eastAsia"/>
          <w:sz w:val="24"/>
        </w:rPr>
        <w:t>、</w:t>
      </w:r>
      <w:r w:rsidRPr="00C34BA0">
        <w:rPr>
          <w:rFonts w:hint="eastAsia"/>
          <w:color w:val="000000"/>
          <w:sz w:val="24"/>
        </w:rPr>
        <w:t>资产支持证券、银行存款、同业存单、债券回购</w:t>
      </w:r>
      <w:r w:rsidRPr="00C34BA0">
        <w:rPr>
          <w:rFonts w:hint="eastAsia"/>
          <w:bCs/>
          <w:color w:val="000000"/>
          <w:sz w:val="24"/>
        </w:rPr>
        <w:t>、货币市场工具</w:t>
      </w:r>
      <w:r w:rsidRPr="00C34BA0">
        <w:rPr>
          <w:rFonts w:hint="eastAsia"/>
          <w:color w:val="000000"/>
          <w:sz w:val="24"/>
        </w:rPr>
        <w:t>以及法律法规或中国证监会允许基金投资的其他金融工具。</w:t>
      </w:r>
      <w:r w:rsidRPr="00C34BA0">
        <w:rPr>
          <w:rFonts w:hint="eastAsia"/>
          <w:color w:val="000000"/>
          <w:sz w:val="24"/>
        </w:rPr>
        <w:t xml:space="preserve"> </w:t>
      </w:r>
    </w:p>
    <w:p w14:paraId="5B74560B" w14:textId="77777777" w:rsidR="00551806" w:rsidRPr="0038713A" w:rsidRDefault="00E716EB" w:rsidP="00551806">
      <w:pPr>
        <w:spacing w:line="360" w:lineRule="auto"/>
        <w:ind w:firstLineChars="200" w:firstLine="480"/>
        <w:rPr>
          <w:rFonts w:ascii="tim" w:hAnsi="tim" w:hint="eastAsia"/>
          <w:color w:val="000000"/>
          <w:sz w:val="24"/>
        </w:rPr>
      </w:pPr>
      <w:r w:rsidRPr="00C34BA0">
        <w:rPr>
          <w:rFonts w:hint="eastAsia"/>
          <w:color w:val="000000"/>
          <w:sz w:val="24"/>
        </w:rPr>
        <w:t>本基金</w:t>
      </w:r>
      <w:r w:rsidRPr="00C34BA0">
        <w:rPr>
          <w:bCs/>
          <w:sz w:val="24"/>
        </w:rPr>
        <w:t>不</w:t>
      </w:r>
      <w:r w:rsidRPr="00C34BA0">
        <w:rPr>
          <w:rFonts w:hint="eastAsia"/>
          <w:bCs/>
          <w:sz w:val="24"/>
        </w:rPr>
        <w:t>投资</w:t>
      </w:r>
      <w:r w:rsidRPr="00C34BA0">
        <w:rPr>
          <w:rFonts w:hint="eastAsia"/>
          <w:color w:val="000000"/>
          <w:sz w:val="24"/>
        </w:rPr>
        <w:t>股票、权证、</w:t>
      </w:r>
      <w:r w:rsidRPr="00C34BA0">
        <w:rPr>
          <w:rFonts w:hint="eastAsia"/>
          <w:bCs/>
          <w:color w:val="000000"/>
          <w:sz w:val="24"/>
        </w:rPr>
        <w:t>可转换债券</w:t>
      </w:r>
      <w:r w:rsidRPr="00C34BA0">
        <w:rPr>
          <w:rFonts w:hint="eastAsia"/>
          <w:sz w:val="24"/>
        </w:rPr>
        <w:t>（可分离交易可转债的</w:t>
      </w:r>
      <w:proofErr w:type="gramStart"/>
      <w:r w:rsidRPr="00C34BA0">
        <w:rPr>
          <w:rFonts w:hint="eastAsia"/>
          <w:sz w:val="24"/>
        </w:rPr>
        <w:t>纯债部分</w:t>
      </w:r>
      <w:proofErr w:type="gramEnd"/>
      <w:r w:rsidRPr="00C34BA0">
        <w:rPr>
          <w:rFonts w:hint="eastAsia"/>
          <w:sz w:val="24"/>
        </w:rPr>
        <w:t>除外）</w:t>
      </w:r>
      <w:r w:rsidRPr="00C34BA0">
        <w:rPr>
          <w:rFonts w:hint="eastAsia"/>
          <w:bCs/>
          <w:color w:val="000000"/>
          <w:sz w:val="24"/>
        </w:rPr>
        <w:t>、可交换债券</w:t>
      </w:r>
      <w:r w:rsidRPr="00C34BA0">
        <w:rPr>
          <w:rFonts w:hint="eastAsia"/>
          <w:color w:val="000000"/>
          <w:sz w:val="24"/>
        </w:rPr>
        <w:t>等资产。</w:t>
      </w:r>
    </w:p>
    <w:p w14:paraId="1915CE1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如法律法规或监管机构以后允许基金投资其他品种，基金管理人在履行适当程序后，可以将其纳入投资范围，其投资比例遵循届时有效法律法规或相关规定。</w:t>
      </w:r>
    </w:p>
    <w:p w14:paraId="7490505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本基金投资组合资产配置比例：本基金投资于债券资产的比例不低于基金资产的</w:t>
      </w:r>
      <w:r w:rsidRPr="0038713A">
        <w:rPr>
          <w:rFonts w:ascii="tim" w:hAnsi="tim" w:hint="eastAsia"/>
          <w:color w:val="000000"/>
          <w:sz w:val="24"/>
        </w:rPr>
        <w:t>80%</w:t>
      </w:r>
      <w:r w:rsidRPr="0038713A">
        <w:rPr>
          <w:rFonts w:ascii="tim" w:hAnsi="tim" w:hint="eastAsia"/>
          <w:color w:val="000000"/>
          <w:sz w:val="24"/>
        </w:rPr>
        <w:t>。但应开放期流动性需要，为保护基金份额持有人利益，在每次开放期前</w:t>
      </w:r>
      <w:r w:rsidRPr="0038713A">
        <w:rPr>
          <w:rFonts w:ascii="tim" w:hAnsi="tim" w:hint="eastAsia"/>
          <w:color w:val="000000"/>
          <w:sz w:val="24"/>
        </w:rPr>
        <w:t>10</w:t>
      </w:r>
      <w:r w:rsidRPr="0038713A">
        <w:rPr>
          <w:rFonts w:ascii="tim" w:hAnsi="tim" w:hint="eastAsia"/>
          <w:color w:val="000000"/>
          <w:sz w:val="24"/>
        </w:rPr>
        <w:t>个工作日、开放期及开放期结束后</w:t>
      </w:r>
      <w:r w:rsidRPr="0038713A">
        <w:rPr>
          <w:rFonts w:ascii="tim" w:hAnsi="tim" w:hint="eastAsia"/>
          <w:color w:val="000000"/>
          <w:sz w:val="24"/>
        </w:rPr>
        <w:t>10</w:t>
      </w:r>
      <w:r w:rsidRPr="0038713A">
        <w:rPr>
          <w:rFonts w:ascii="tim" w:hAnsi="tim" w:hint="eastAsia"/>
          <w:color w:val="000000"/>
          <w:sz w:val="24"/>
        </w:rPr>
        <w:t>个工作日的期间内，基金投资不受上述比例限制。</w:t>
      </w:r>
    </w:p>
    <w:p w14:paraId="5F675A2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开放期内，基金持有现金或者到期日在一年以内的政府债券的比例合计不低于基金资产净值的</w:t>
      </w:r>
      <w:r w:rsidRPr="0038713A">
        <w:rPr>
          <w:rFonts w:ascii="tim" w:hAnsi="tim" w:hint="eastAsia"/>
          <w:color w:val="000000"/>
          <w:sz w:val="24"/>
        </w:rPr>
        <w:t>5%</w:t>
      </w:r>
      <w:r w:rsidRPr="0038713A">
        <w:rPr>
          <w:rFonts w:ascii="tim" w:hAnsi="tim" w:hint="eastAsia"/>
          <w:color w:val="000000"/>
          <w:sz w:val="24"/>
        </w:rPr>
        <w:t>，在封闭期内，本基金不受前述</w:t>
      </w:r>
      <w:r w:rsidRPr="0038713A">
        <w:rPr>
          <w:rFonts w:ascii="tim" w:hAnsi="tim" w:hint="eastAsia"/>
          <w:color w:val="000000"/>
          <w:sz w:val="24"/>
        </w:rPr>
        <w:t>5%</w:t>
      </w:r>
      <w:r w:rsidRPr="0038713A">
        <w:rPr>
          <w:rFonts w:ascii="tim" w:hAnsi="tim" w:hint="eastAsia"/>
          <w:color w:val="000000"/>
          <w:sz w:val="24"/>
        </w:rPr>
        <w:t>的限制，</w:t>
      </w:r>
      <w:r w:rsidR="002F5D72" w:rsidRPr="00BF2B01">
        <w:rPr>
          <w:rFonts w:ascii="tim" w:hAnsi="tim" w:hint="eastAsia"/>
          <w:color w:val="000000"/>
          <w:sz w:val="24"/>
        </w:rPr>
        <w:t>前述现金不包括结算备付金、存出保证金、应收申购款等</w:t>
      </w:r>
      <w:r w:rsidRPr="0038713A">
        <w:rPr>
          <w:rFonts w:ascii="tim" w:hAnsi="tim" w:hint="eastAsia"/>
          <w:color w:val="000000"/>
          <w:sz w:val="24"/>
        </w:rPr>
        <w:t>。</w:t>
      </w:r>
    </w:p>
    <w:p w14:paraId="1AFB1CC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如果法律法规或中国证监会变更投资品种的投资比例限制，基金管理人在履行适当程序后，可以调整上述投资品种的投资比例。</w:t>
      </w:r>
    </w:p>
    <w:p w14:paraId="2E8BF37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三、投资策略</w:t>
      </w:r>
    </w:p>
    <w:p w14:paraId="4A0892D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、资产配置策略</w:t>
      </w:r>
    </w:p>
    <w:p w14:paraId="45F553A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投资组合中债券、现金各自的长期均衡比重，依照本基金的特征和风险偏好而确定。本基金定位为债券型基金，其资产配置以债券为主，并不因市场的中短期变化而改变。在不同的市场条件下，本基金将综合考虑宏观环境、市场估值水平、风险水平以及市场情绪，在一定的范围内对资产配置调整，以降低系统性风险对基金收益的影响。</w:t>
      </w:r>
    </w:p>
    <w:p w14:paraId="6F975E4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、债券投资策略</w:t>
      </w:r>
    </w:p>
    <w:p w14:paraId="1D08822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1</w:t>
      </w:r>
      <w:r w:rsidRPr="0038713A">
        <w:rPr>
          <w:rFonts w:ascii="tim" w:hAnsi="tim" w:hint="eastAsia"/>
          <w:color w:val="000000"/>
          <w:sz w:val="24"/>
        </w:rPr>
        <w:t>）类属资产配置策略</w:t>
      </w:r>
    </w:p>
    <w:p w14:paraId="6A75695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在整体资产配置的基础上，本基金将通过</w:t>
      </w:r>
      <w:proofErr w:type="gramStart"/>
      <w:r w:rsidRPr="0038713A">
        <w:rPr>
          <w:rFonts w:ascii="tim" w:hAnsi="tim" w:hint="eastAsia"/>
          <w:color w:val="000000"/>
          <w:sz w:val="24"/>
        </w:rPr>
        <w:t>考量</w:t>
      </w:r>
      <w:proofErr w:type="gramEnd"/>
      <w:r w:rsidRPr="0038713A">
        <w:rPr>
          <w:rFonts w:ascii="tim" w:hAnsi="tim" w:hint="eastAsia"/>
          <w:color w:val="000000"/>
          <w:sz w:val="24"/>
        </w:rPr>
        <w:t>不同类型固定收益品种的信用风险、市场风险、流动性风险、税收等因素，研究各投资品种的利差及其变化趋势，制定债券类属资产配置策略，以获取债券类属之间利差变化所带来的潜在收益。</w:t>
      </w:r>
    </w:p>
    <w:p w14:paraId="3556BBF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2</w:t>
      </w:r>
      <w:r w:rsidRPr="0038713A">
        <w:rPr>
          <w:rFonts w:ascii="tim" w:hAnsi="tim" w:hint="eastAsia"/>
          <w:color w:val="000000"/>
          <w:sz w:val="24"/>
        </w:rPr>
        <w:t>）普通债券投资策略</w:t>
      </w:r>
    </w:p>
    <w:p w14:paraId="5B74F320"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对于普通债券，本基金将在严格控制</w:t>
      </w:r>
      <w:proofErr w:type="gramStart"/>
      <w:r w:rsidRPr="0038713A">
        <w:rPr>
          <w:rFonts w:ascii="tim" w:hAnsi="tim" w:hint="eastAsia"/>
          <w:color w:val="000000"/>
          <w:sz w:val="24"/>
        </w:rPr>
        <w:t>目标久期及</w:t>
      </w:r>
      <w:proofErr w:type="gramEnd"/>
      <w:r w:rsidRPr="0038713A">
        <w:rPr>
          <w:rFonts w:ascii="tim" w:hAnsi="tim" w:hint="eastAsia"/>
          <w:color w:val="000000"/>
          <w:sz w:val="24"/>
        </w:rPr>
        <w:t>保证基金资产流动性的前提下，采用</w:t>
      </w:r>
      <w:proofErr w:type="gramStart"/>
      <w:r w:rsidRPr="0038713A">
        <w:rPr>
          <w:rFonts w:ascii="tim" w:hAnsi="tim" w:hint="eastAsia"/>
          <w:color w:val="000000"/>
          <w:sz w:val="24"/>
        </w:rPr>
        <w:t>目标久期控制</w:t>
      </w:r>
      <w:proofErr w:type="gramEnd"/>
      <w:r w:rsidRPr="0038713A">
        <w:rPr>
          <w:rFonts w:ascii="tim" w:hAnsi="tim" w:hint="eastAsia"/>
          <w:color w:val="000000"/>
          <w:sz w:val="24"/>
        </w:rPr>
        <w:t>、期限结构配置、信用利差策略、相对价值配置、回购放大策略等策略进行主动投资。</w:t>
      </w:r>
    </w:p>
    <w:p w14:paraId="30A0060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w:t>
      </w:r>
      <w:proofErr w:type="gramStart"/>
      <w:r w:rsidRPr="0038713A">
        <w:rPr>
          <w:rFonts w:ascii="tim" w:hAnsi="tim" w:hint="eastAsia"/>
          <w:color w:val="000000"/>
          <w:sz w:val="24"/>
        </w:rPr>
        <w:t>目标久期控制</w:t>
      </w:r>
      <w:proofErr w:type="gramEnd"/>
    </w:p>
    <w:p w14:paraId="061396C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首先建立包含消费物价指数、固定资产投资、工业品价格指数、货币供应量等众多宏观经济变量的回归模型。通过回归分析建立宏观经济指标与不同种类债券收益率之间的数量关系，在此基础上结合当前市场状况，预测未来市场利率及不同期限债券收益率走势变化，确定目标久期。</w:t>
      </w:r>
      <w:r w:rsidRPr="0038713A">
        <w:rPr>
          <w:rFonts w:ascii="tim" w:hAnsi="tim"/>
          <w:color w:val="000000"/>
          <w:sz w:val="24"/>
        </w:rPr>
        <w:t>当预测未来市场利率将上升时，降低组合久期；当预测未来利率下降时，增加组合久期。</w:t>
      </w:r>
    </w:p>
    <w:p w14:paraId="388D1E0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）期限结构配置</w:t>
      </w:r>
    </w:p>
    <w:p w14:paraId="18C5A71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在确定债券组合</w:t>
      </w:r>
      <w:proofErr w:type="gramStart"/>
      <w:r w:rsidRPr="0038713A">
        <w:rPr>
          <w:rFonts w:ascii="tim" w:hAnsi="tim" w:hint="eastAsia"/>
          <w:color w:val="000000"/>
          <w:sz w:val="24"/>
        </w:rPr>
        <w:t>的久期之后</w:t>
      </w:r>
      <w:proofErr w:type="gramEnd"/>
      <w:r w:rsidRPr="0038713A">
        <w:rPr>
          <w:rFonts w:ascii="tim" w:hAnsi="tim" w:hint="eastAsia"/>
          <w:color w:val="000000"/>
          <w:sz w:val="24"/>
        </w:rPr>
        <w:t>，本基金将采用收益率曲线分析策略，自上而下进行期限结构配置。具体来说，本基金将通过对央行政策、经济增长率、通货膨胀率等众多因素的分析来预测收益率曲线形状的可能变化，从而通过子弹型、哑铃型、梯形等配置方法，确定在短、中、长期债券的投资比例。</w:t>
      </w:r>
    </w:p>
    <w:p w14:paraId="71A71DA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）信用利差策略</w:t>
      </w:r>
    </w:p>
    <w:p w14:paraId="332A624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一般来说，信用债券的收益率主要由基准收益率与反应信用债券信用水平的信用利差组成。本基金将从宏观经济环境与信用债市场供需状况两个方面对市场信用利差进行分析。首先，对于宏观经济环境，当宏观经济向好时，企业盈利能力好，资金充裕，市场整体信用利差将可能收窄；当宏观经济恶化时，企业盈利能力差，资金紧缺，市场整体信用利差将可能扩大。其次，对于信用债市场供求，本基金将从市场容量、信用债结构及流动性等几方面进行分析。</w:t>
      </w:r>
    </w:p>
    <w:p w14:paraId="7C08C49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4</w:t>
      </w:r>
      <w:r w:rsidRPr="0038713A">
        <w:rPr>
          <w:rFonts w:ascii="tim" w:hAnsi="tim" w:hint="eastAsia"/>
          <w:color w:val="000000"/>
          <w:sz w:val="24"/>
        </w:rPr>
        <w:t>）相对价值投资策略</w:t>
      </w:r>
    </w:p>
    <w:p w14:paraId="776B82D0"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本基金将对市场上同类债券的收益率、久期、信用度、流动性等指标进行比较，寻找其他指标相同而某一指标相对更具有投资价值的债券，并进行投资。</w:t>
      </w:r>
    </w:p>
    <w:p w14:paraId="7286663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5</w:t>
      </w:r>
      <w:r w:rsidRPr="0038713A">
        <w:rPr>
          <w:rFonts w:ascii="tim" w:hAnsi="tim" w:hint="eastAsia"/>
          <w:color w:val="000000"/>
          <w:sz w:val="24"/>
        </w:rPr>
        <w:t>）回购放大策略</w:t>
      </w:r>
    </w:p>
    <w:p w14:paraId="290C212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本基金将在控制杠杆风险的前提下，适当地通过回购融资来提高资金利用率，以增强组合收益。</w:t>
      </w:r>
    </w:p>
    <w:p w14:paraId="5161830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、资产支持证券的投资策略</w:t>
      </w:r>
    </w:p>
    <w:p w14:paraId="24ED836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将综合考虑市场利率、发行条款、支持资产的构成和质量等因素，研究资产支持证券的收益和风险匹配情况。采用数量化的定价模型来跟踪债券的价格走势，在严格控制投资风险的基础上选择合适的投资对象以获得稳定收益。</w:t>
      </w:r>
    </w:p>
    <w:p w14:paraId="46D70605" w14:textId="77777777" w:rsidR="00551806" w:rsidRPr="0038713A" w:rsidRDefault="00551806" w:rsidP="00F27479">
      <w:pPr>
        <w:spacing w:line="360" w:lineRule="auto"/>
        <w:ind w:firstLineChars="200" w:firstLine="480"/>
        <w:rPr>
          <w:rFonts w:ascii="tim" w:hAnsi="tim" w:hint="eastAsia"/>
          <w:color w:val="000000"/>
          <w:sz w:val="24"/>
        </w:rPr>
      </w:pPr>
      <w:r w:rsidRPr="0038713A">
        <w:rPr>
          <w:rFonts w:ascii="tim" w:hAnsi="tim" w:hint="eastAsia"/>
          <w:color w:val="000000"/>
          <w:sz w:val="24"/>
        </w:rPr>
        <w:t>4</w:t>
      </w:r>
      <w:r w:rsidRPr="0038713A">
        <w:rPr>
          <w:rFonts w:ascii="tim" w:hAnsi="tim" w:hint="eastAsia"/>
          <w:color w:val="000000"/>
          <w:sz w:val="24"/>
        </w:rPr>
        <w:t>、证券公司短期公司债券投资策略</w:t>
      </w:r>
      <w:r w:rsidRPr="0038713A">
        <w:rPr>
          <w:rFonts w:ascii="tim" w:hAnsi="tim" w:hint="eastAsia"/>
          <w:color w:val="000000"/>
          <w:sz w:val="24"/>
        </w:rPr>
        <w:t xml:space="preserve"> </w:t>
      </w:r>
    </w:p>
    <w:p w14:paraId="420ED478" w14:textId="77777777" w:rsidR="00551806"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通过对证券公司短期公司债券发行人基本面的深入调研分析，结合发行人资产负债状况、盈利能力、现金流、经营稳定性以及债券流动性、信用利差、信用评级、违约风险等的综合评估结果，选取具有价格优势和套利机会的优质信用债券进行投资。</w:t>
      </w:r>
    </w:p>
    <w:p w14:paraId="4DF9D396" w14:textId="77777777" w:rsidR="009B13EB" w:rsidRDefault="009B13EB" w:rsidP="009B13EB">
      <w:pPr>
        <w:spacing w:line="360" w:lineRule="auto"/>
        <w:ind w:firstLineChars="200" w:firstLine="480"/>
        <w:rPr>
          <w:bCs/>
          <w:color w:val="000000"/>
          <w:sz w:val="24"/>
        </w:rPr>
      </w:pPr>
      <w:r>
        <w:rPr>
          <w:rFonts w:hint="eastAsia"/>
          <w:bCs/>
          <w:color w:val="000000"/>
          <w:sz w:val="24"/>
        </w:rPr>
        <w:t>5</w:t>
      </w:r>
      <w:r>
        <w:rPr>
          <w:rFonts w:hint="eastAsia"/>
          <w:bCs/>
          <w:color w:val="000000"/>
          <w:sz w:val="24"/>
        </w:rPr>
        <w:t>、开放期投资安排</w:t>
      </w:r>
    </w:p>
    <w:p w14:paraId="04371316" w14:textId="77777777" w:rsidR="009B13EB" w:rsidRPr="0038713A" w:rsidRDefault="009B13EB" w:rsidP="009B13EB">
      <w:pPr>
        <w:spacing w:line="360" w:lineRule="auto"/>
        <w:ind w:firstLineChars="200" w:firstLine="480"/>
        <w:rPr>
          <w:rFonts w:ascii="tim" w:hAnsi="tim" w:hint="eastAsia"/>
          <w:color w:val="000000"/>
          <w:sz w:val="24"/>
        </w:rPr>
      </w:pPr>
      <w:r>
        <w:rPr>
          <w:rFonts w:hint="eastAsia"/>
          <w:bCs/>
          <w:color w:val="000000"/>
          <w:sz w:val="24"/>
        </w:rPr>
        <w:t>在开放期内，本基金将主要采用流动性管理策略进行基金投资管理。基金管理人将采取各种有效管理措施，保障基金运作安排，防范流动性风险，满足开放期流动性的需求。</w:t>
      </w:r>
    </w:p>
    <w:p w14:paraId="4FE3F48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如法律法规或监管机构以后允许基金投资其他品种，基金管理人在履行适当程序后，可以将其纳入投资范围</w:t>
      </w:r>
      <w:r w:rsidRPr="0038713A">
        <w:rPr>
          <w:rFonts w:ascii="tim" w:hAnsi="tim" w:hint="eastAsia"/>
          <w:color w:val="000000"/>
          <w:sz w:val="24"/>
        </w:rPr>
        <w:t>，本基金可以相应调整和更新相关投资策略，并在招募说明书更新或相关公告中公告。</w:t>
      </w:r>
    </w:p>
    <w:p w14:paraId="7729C2F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四、投资限制</w:t>
      </w:r>
    </w:p>
    <w:p w14:paraId="1828DC8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、组合限制</w:t>
      </w:r>
    </w:p>
    <w:p w14:paraId="72A1622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基金的投资组合应遵循以下限制：</w:t>
      </w:r>
    </w:p>
    <w:p w14:paraId="343EC7E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1</w:t>
      </w:r>
      <w:r w:rsidRPr="0038713A">
        <w:rPr>
          <w:rFonts w:ascii="tim" w:hAnsi="tim" w:hint="eastAsia"/>
          <w:color w:val="000000"/>
          <w:sz w:val="24"/>
        </w:rPr>
        <w:t>）本基金对债券的投资比例不低于基金资产的</w:t>
      </w:r>
      <w:r w:rsidRPr="0038713A">
        <w:rPr>
          <w:rFonts w:ascii="tim" w:hAnsi="tim" w:hint="eastAsia"/>
          <w:color w:val="000000"/>
          <w:sz w:val="24"/>
        </w:rPr>
        <w:t>80%</w:t>
      </w:r>
      <w:r w:rsidRPr="0038713A">
        <w:rPr>
          <w:rFonts w:ascii="tim" w:hAnsi="tim" w:hint="eastAsia"/>
          <w:color w:val="000000"/>
          <w:sz w:val="24"/>
        </w:rPr>
        <w:t>；但应开放期流动性需要，为保护基金份额持有人利益，在每次开放期前</w:t>
      </w:r>
      <w:r w:rsidRPr="0038713A">
        <w:rPr>
          <w:rFonts w:ascii="tim" w:hAnsi="tim" w:hint="eastAsia"/>
          <w:color w:val="000000"/>
          <w:sz w:val="24"/>
        </w:rPr>
        <w:t>10</w:t>
      </w:r>
      <w:r w:rsidRPr="0038713A">
        <w:rPr>
          <w:rFonts w:ascii="tim" w:hAnsi="tim" w:hint="eastAsia"/>
          <w:color w:val="000000"/>
          <w:sz w:val="24"/>
        </w:rPr>
        <w:t>个工作日、开放期及开放期结束后</w:t>
      </w:r>
      <w:r w:rsidRPr="0038713A">
        <w:rPr>
          <w:rFonts w:ascii="tim" w:hAnsi="tim" w:hint="eastAsia"/>
          <w:color w:val="000000"/>
          <w:sz w:val="24"/>
        </w:rPr>
        <w:t>10</w:t>
      </w:r>
      <w:r w:rsidRPr="0038713A">
        <w:rPr>
          <w:rFonts w:ascii="tim" w:hAnsi="tim" w:hint="eastAsia"/>
          <w:color w:val="000000"/>
          <w:sz w:val="24"/>
        </w:rPr>
        <w:t>个工作日的期间内，基金投资不受上述比例限制；</w:t>
      </w:r>
    </w:p>
    <w:p w14:paraId="6787FE6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2</w:t>
      </w:r>
      <w:r w:rsidRPr="0038713A">
        <w:rPr>
          <w:rFonts w:ascii="tim" w:hAnsi="tim" w:hint="eastAsia"/>
          <w:color w:val="000000"/>
          <w:sz w:val="24"/>
        </w:rPr>
        <w:t>）</w:t>
      </w:r>
      <w:r w:rsidR="00571717" w:rsidRPr="0038713A">
        <w:rPr>
          <w:rFonts w:ascii="tim" w:hAnsi="tim" w:hint="eastAsia"/>
          <w:color w:val="000000"/>
          <w:sz w:val="24"/>
        </w:rPr>
        <w:t>开放期内，基金持有现金或者到期日在一年以内的政府债券的比例合计不低于基金资产净值的</w:t>
      </w:r>
      <w:r w:rsidR="00571717" w:rsidRPr="0038713A">
        <w:rPr>
          <w:rFonts w:ascii="tim" w:hAnsi="tim" w:hint="eastAsia"/>
          <w:color w:val="000000"/>
          <w:sz w:val="24"/>
        </w:rPr>
        <w:t>5%</w:t>
      </w:r>
      <w:r w:rsidR="00571717" w:rsidRPr="0038713A">
        <w:rPr>
          <w:rFonts w:ascii="tim" w:hAnsi="tim" w:hint="eastAsia"/>
          <w:color w:val="000000"/>
          <w:sz w:val="24"/>
        </w:rPr>
        <w:t>，在封闭期内，本基金不受前述</w:t>
      </w:r>
      <w:r w:rsidR="00571717" w:rsidRPr="0038713A">
        <w:rPr>
          <w:rFonts w:ascii="tim" w:hAnsi="tim" w:hint="eastAsia"/>
          <w:color w:val="000000"/>
          <w:sz w:val="24"/>
        </w:rPr>
        <w:t>5%</w:t>
      </w:r>
      <w:r w:rsidR="00571717" w:rsidRPr="0038713A">
        <w:rPr>
          <w:rFonts w:ascii="tim" w:hAnsi="tim" w:hint="eastAsia"/>
          <w:color w:val="000000"/>
          <w:sz w:val="24"/>
        </w:rPr>
        <w:t>的限制，</w:t>
      </w:r>
      <w:r w:rsidR="00571717" w:rsidRPr="00BF2B01">
        <w:rPr>
          <w:rFonts w:ascii="tim" w:hAnsi="tim" w:hint="eastAsia"/>
          <w:color w:val="000000"/>
          <w:sz w:val="24"/>
        </w:rPr>
        <w:t>前述现金不包括结算备付金、存出保证金、应收申购款等</w:t>
      </w:r>
      <w:r w:rsidRPr="0038713A">
        <w:rPr>
          <w:rFonts w:ascii="tim" w:hAnsi="tim" w:hint="eastAsia"/>
          <w:color w:val="000000"/>
          <w:sz w:val="24"/>
        </w:rPr>
        <w:t>；</w:t>
      </w:r>
    </w:p>
    <w:p w14:paraId="6737773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）本基金持有一家公司发行的证券，其市值不超过基金资产净值的</w:t>
      </w:r>
      <w:r w:rsidRPr="0038713A">
        <w:rPr>
          <w:rFonts w:ascii="tim" w:hAnsi="tim" w:hint="eastAsia"/>
          <w:color w:val="000000"/>
          <w:sz w:val="24"/>
        </w:rPr>
        <w:t>10</w:t>
      </w:r>
      <w:r w:rsidRPr="0038713A">
        <w:rPr>
          <w:rFonts w:ascii="tim" w:hAnsi="tim" w:hint="eastAsia"/>
          <w:color w:val="000000"/>
          <w:sz w:val="24"/>
        </w:rPr>
        <w:t>％；</w:t>
      </w:r>
      <w:r w:rsidRPr="0038713A">
        <w:rPr>
          <w:rFonts w:ascii="tim" w:hAnsi="tim" w:hint="eastAsia"/>
          <w:color w:val="000000"/>
          <w:sz w:val="24"/>
        </w:rPr>
        <w:t xml:space="preserve"> </w:t>
      </w:r>
    </w:p>
    <w:p w14:paraId="55E4F22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）本基金管理人管理的全部基金持有一家公司发行的证券，不超过该证券的</w:t>
      </w:r>
      <w:r w:rsidRPr="0038713A">
        <w:rPr>
          <w:rFonts w:ascii="tim" w:hAnsi="tim" w:hint="eastAsia"/>
          <w:color w:val="000000"/>
          <w:sz w:val="24"/>
        </w:rPr>
        <w:t>10</w:t>
      </w:r>
      <w:r w:rsidRPr="0038713A">
        <w:rPr>
          <w:rFonts w:ascii="tim" w:hAnsi="tim" w:hint="eastAsia"/>
          <w:color w:val="000000"/>
          <w:sz w:val="24"/>
        </w:rPr>
        <w:t>％；</w:t>
      </w:r>
    </w:p>
    <w:p w14:paraId="4B2AFAC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5</w:t>
      </w:r>
      <w:r w:rsidRPr="0038713A">
        <w:rPr>
          <w:rFonts w:ascii="tim" w:hAnsi="tim" w:hint="eastAsia"/>
          <w:color w:val="000000"/>
          <w:sz w:val="24"/>
        </w:rPr>
        <w:t>）本基金投资于同一原始权益人的各类资产支持证券的比例，不得超过基金资产净值的</w:t>
      </w:r>
      <w:r w:rsidRPr="0038713A">
        <w:rPr>
          <w:rFonts w:ascii="tim" w:hAnsi="tim" w:hint="eastAsia"/>
          <w:color w:val="000000"/>
          <w:sz w:val="24"/>
        </w:rPr>
        <w:t>10</w:t>
      </w:r>
      <w:r w:rsidRPr="0038713A">
        <w:rPr>
          <w:rFonts w:ascii="tim" w:hAnsi="tim" w:hint="eastAsia"/>
          <w:color w:val="000000"/>
          <w:sz w:val="24"/>
        </w:rPr>
        <w:t>％；</w:t>
      </w:r>
    </w:p>
    <w:p w14:paraId="4AE406C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6</w:t>
      </w:r>
      <w:r w:rsidRPr="0038713A">
        <w:rPr>
          <w:rFonts w:ascii="tim" w:hAnsi="tim" w:hint="eastAsia"/>
          <w:color w:val="000000"/>
          <w:sz w:val="24"/>
        </w:rPr>
        <w:t>）本基金持有的全部资产支持证券，其市值不得超过基金资产净值的</w:t>
      </w:r>
      <w:r w:rsidRPr="0038713A">
        <w:rPr>
          <w:rFonts w:ascii="tim" w:hAnsi="tim" w:hint="eastAsia"/>
          <w:color w:val="000000"/>
          <w:sz w:val="24"/>
        </w:rPr>
        <w:t>20</w:t>
      </w:r>
      <w:r w:rsidRPr="0038713A">
        <w:rPr>
          <w:rFonts w:ascii="tim" w:hAnsi="tim" w:hint="eastAsia"/>
          <w:color w:val="000000"/>
          <w:sz w:val="24"/>
        </w:rPr>
        <w:t>％；</w:t>
      </w:r>
      <w:r w:rsidRPr="0038713A">
        <w:rPr>
          <w:rFonts w:ascii="tim" w:hAnsi="tim" w:hint="eastAsia"/>
          <w:color w:val="000000"/>
          <w:sz w:val="24"/>
        </w:rPr>
        <w:t xml:space="preserve"> </w:t>
      </w:r>
    </w:p>
    <w:p w14:paraId="28E5C42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7</w:t>
      </w:r>
      <w:r w:rsidRPr="0038713A">
        <w:rPr>
          <w:rFonts w:ascii="tim" w:hAnsi="tim" w:hint="eastAsia"/>
          <w:color w:val="000000"/>
          <w:sz w:val="24"/>
        </w:rPr>
        <w:t>）本基金持有的同一</w:t>
      </w:r>
      <w:r w:rsidRPr="0038713A">
        <w:rPr>
          <w:rFonts w:ascii="tim" w:hAnsi="tim" w:hint="eastAsia"/>
          <w:color w:val="000000"/>
          <w:sz w:val="24"/>
        </w:rPr>
        <w:t>(</w:t>
      </w:r>
      <w:r w:rsidRPr="0038713A">
        <w:rPr>
          <w:rFonts w:ascii="tim" w:hAnsi="tim" w:hint="eastAsia"/>
          <w:color w:val="000000"/>
          <w:sz w:val="24"/>
        </w:rPr>
        <w:t>指同一信用级别</w:t>
      </w:r>
      <w:r w:rsidRPr="0038713A">
        <w:rPr>
          <w:rFonts w:ascii="tim" w:hAnsi="tim" w:hint="eastAsia"/>
          <w:color w:val="000000"/>
          <w:sz w:val="24"/>
        </w:rPr>
        <w:t>)</w:t>
      </w:r>
      <w:r w:rsidRPr="0038713A">
        <w:rPr>
          <w:rFonts w:ascii="tim" w:hAnsi="tim" w:hint="eastAsia"/>
          <w:color w:val="000000"/>
          <w:sz w:val="24"/>
        </w:rPr>
        <w:t>资产支持证券的比例，不得超过该资产支持证券规模的</w:t>
      </w:r>
      <w:r w:rsidRPr="0038713A">
        <w:rPr>
          <w:rFonts w:ascii="tim" w:hAnsi="tim" w:hint="eastAsia"/>
          <w:color w:val="000000"/>
          <w:sz w:val="24"/>
        </w:rPr>
        <w:t>10</w:t>
      </w:r>
      <w:r w:rsidRPr="0038713A">
        <w:rPr>
          <w:rFonts w:ascii="tim" w:hAnsi="tim" w:hint="eastAsia"/>
          <w:color w:val="000000"/>
          <w:sz w:val="24"/>
        </w:rPr>
        <w:t>％；</w:t>
      </w:r>
      <w:r w:rsidRPr="0038713A">
        <w:rPr>
          <w:rFonts w:ascii="tim" w:hAnsi="tim" w:hint="eastAsia"/>
          <w:color w:val="000000"/>
          <w:sz w:val="24"/>
        </w:rPr>
        <w:t xml:space="preserve"> </w:t>
      </w:r>
    </w:p>
    <w:p w14:paraId="11A2282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8</w:t>
      </w:r>
      <w:r w:rsidRPr="0038713A">
        <w:rPr>
          <w:rFonts w:ascii="tim" w:hAnsi="tim" w:hint="eastAsia"/>
          <w:color w:val="000000"/>
          <w:sz w:val="24"/>
        </w:rPr>
        <w:t>）本基金管理人管理的全部基金投资于同一原始权益人的各类资产支持证券，不得超过其各类资产支持证券合计规模的</w:t>
      </w:r>
      <w:r w:rsidRPr="0038713A">
        <w:rPr>
          <w:rFonts w:ascii="tim" w:hAnsi="tim" w:hint="eastAsia"/>
          <w:color w:val="000000"/>
          <w:sz w:val="24"/>
        </w:rPr>
        <w:t>10</w:t>
      </w:r>
      <w:r w:rsidRPr="0038713A">
        <w:rPr>
          <w:rFonts w:ascii="tim" w:hAnsi="tim" w:hint="eastAsia"/>
          <w:color w:val="000000"/>
          <w:sz w:val="24"/>
        </w:rPr>
        <w:t>％；</w:t>
      </w:r>
      <w:r w:rsidRPr="0038713A">
        <w:rPr>
          <w:rFonts w:ascii="tim" w:hAnsi="tim" w:hint="eastAsia"/>
          <w:color w:val="000000"/>
          <w:sz w:val="24"/>
        </w:rPr>
        <w:t xml:space="preserve"> </w:t>
      </w:r>
    </w:p>
    <w:p w14:paraId="14EAB41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9</w:t>
      </w:r>
      <w:r w:rsidRPr="0038713A">
        <w:rPr>
          <w:rFonts w:ascii="tim" w:hAnsi="tim" w:hint="eastAsia"/>
          <w:color w:val="000000"/>
          <w:sz w:val="24"/>
        </w:rPr>
        <w:t>）本基金应投资于信用级别评级为</w:t>
      </w:r>
      <w:r w:rsidRPr="0038713A">
        <w:rPr>
          <w:rFonts w:ascii="tim" w:hAnsi="tim" w:hint="eastAsia"/>
          <w:color w:val="000000"/>
          <w:sz w:val="24"/>
        </w:rPr>
        <w:t>BBB</w:t>
      </w:r>
      <w:r w:rsidRPr="0038713A">
        <w:rPr>
          <w:rFonts w:ascii="tim" w:hAnsi="tim" w:hint="eastAsia"/>
          <w:color w:val="000000"/>
          <w:sz w:val="24"/>
        </w:rPr>
        <w:t>以上</w:t>
      </w:r>
      <w:r w:rsidRPr="0038713A">
        <w:rPr>
          <w:rFonts w:ascii="tim" w:hAnsi="tim" w:hint="eastAsia"/>
          <w:color w:val="000000"/>
          <w:sz w:val="24"/>
        </w:rPr>
        <w:t>(</w:t>
      </w:r>
      <w:r w:rsidRPr="0038713A">
        <w:rPr>
          <w:rFonts w:ascii="tim" w:hAnsi="tim" w:hint="eastAsia"/>
          <w:color w:val="000000"/>
          <w:sz w:val="24"/>
        </w:rPr>
        <w:t>含</w:t>
      </w:r>
      <w:r w:rsidRPr="0038713A">
        <w:rPr>
          <w:rFonts w:ascii="tim" w:hAnsi="tim" w:hint="eastAsia"/>
          <w:color w:val="000000"/>
          <w:sz w:val="24"/>
        </w:rPr>
        <w:t>BBB)</w:t>
      </w:r>
      <w:r w:rsidRPr="0038713A">
        <w:rPr>
          <w:rFonts w:ascii="tim" w:hAnsi="tim" w:hint="eastAsia"/>
          <w:color w:val="000000"/>
          <w:sz w:val="24"/>
        </w:rPr>
        <w:t>的资产支持证券。基金持有资产支持证券期间，如果其信用等级下降、不再符合投资标准，应在评级报告发布之日起</w:t>
      </w:r>
      <w:r w:rsidRPr="0038713A">
        <w:rPr>
          <w:rFonts w:ascii="tim" w:hAnsi="tim" w:hint="eastAsia"/>
          <w:color w:val="000000"/>
          <w:sz w:val="24"/>
        </w:rPr>
        <w:t>3</w:t>
      </w:r>
      <w:r w:rsidRPr="0038713A">
        <w:rPr>
          <w:rFonts w:ascii="tim" w:hAnsi="tim" w:hint="eastAsia"/>
          <w:color w:val="000000"/>
          <w:sz w:val="24"/>
        </w:rPr>
        <w:t>个月内予以全部卖出；</w:t>
      </w:r>
      <w:r w:rsidRPr="0038713A">
        <w:rPr>
          <w:rFonts w:ascii="tim" w:hAnsi="tim" w:hint="eastAsia"/>
          <w:color w:val="000000"/>
          <w:sz w:val="24"/>
        </w:rPr>
        <w:t xml:space="preserve"> </w:t>
      </w:r>
    </w:p>
    <w:p w14:paraId="0B0C778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10</w:t>
      </w:r>
      <w:r w:rsidRPr="0038713A">
        <w:rPr>
          <w:rFonts w:ascii="tim" w:hAnsi="tim" w:hint="eastAsia"/>
          <w:color w:val="000000"/>
          <w:sz w:val="24"/>
        </w:rPr>
        <w:t>）本基金进入全国银行间同业市场进行债券回购的资金余额不得超过基金资产净值的</w:t>
      </w:r>
      <w:r w:rsidRPr="0038713A">
        <w:rPr>
          <w:rFonts w:ascii="tim" w:hAnsi="tim" w:hint="eastAsia"/>
          <w:color w:val="000000"/>
          <w:sz w:val="24"/>
        </w:rPr>
        <w:t>40%</w:t>
      </w:r>
      <w:r w:rsidRPr="0038713A">
        <w:rPr>
          <w:rFonts w:ascii="tim" w:hAnsi="tim" w:hint="eastAsia"/>
          <w:color w:val="000000"/>
          <w:sz w:val="24"/>
        </w:rPr>
        <w:t>，在全国银行间同业市场中的债券回购最长期限为</w:t>
      </w:r>
      <w:r w:rsidRPr="0038713A">
        <w:rPr>
          <w:rFonts w:ascii="tim" w:hAnsi="tim" w:hint="eastAsia"/>
          <w:color w:val="000000"/>
          <w:sz w:val="24"/>
        </w:rPr>
        <w:t xml:space="preserve">1 </w:t>
      </w:r>
      <w:r w:rsidRPr="0038713A">
        <w:rPr>
          <w:rFonts w:ascii="tim" w:hAnsi="tim" w:hint="eastAsia"/>
          <w:color w:val="000000"/>
          <w:sz w:val="24"/>
        </w:rPr>
        <w:t>年，债券回购到期后</w:t>
      </w:r>
      <w:proofErr w:type="gramStart"/>
      <w:r w:rsidRPr="0038713A">
        <w:rPr>
          <w:rFonts w:ascii="tim" w:hAnsi="tim" w:hint="eastAsia"/>
          <w:color w:val="000000"/>
          <w:sz w:val="24"/>
        </w:rPr>
        <w:t>不</w:t>
      </w:r>
      <w:proofErr w:type="gramEnd"/>
      <w:r w:rsidRPr="0038713A">
        <w:rPr>
          <w:rFonts w:ascii="tim" w:hAnsi="tim" w:hint="eastAsia"/>
          <w:color w:val="000000"/>
          <w:sz w:val="24"/>
        </w:rPr>
        <w:t>展期；</w:t>
      </w:r>
      <w:r w:rsidRPr="0038713A">
        <w:rPr>
          <w:rFonts w:ascii="tim" w:hAnsi="tim" w:hint="eastAsia"/>
          <w:color w:val="000000"/>
          <w:sz w:val="24"/>
        </w:rPr>
        <w:t xml:space="preserve"> </w:t>
      </w:r>
    </w:p>
    <w:p w14:paraId="785167D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11</w:t>
      </w:r>
      <w:r w:rsidR="00E716EB" w:rsidRPr="0038713A">
        <w:rPr>
          <w:rFonts w:ascii="tim" w:hAnsi="tim" w:hint="eastAsia"/>
          <w:color w:val="000000"/>
          <w:sz w:val="24"/>
        </w:rPr>
        <w:t>）</w:t>
      </w:r>
      <w:r w:rsidRPr="0038713A">
        <w:rPr>
          <w:rFonts w:ascii="tim" w:hAnsi="tim" w:hint="eastAsia"/>
          <w:color w:val="000000"/>
          <w:sz w:val="24"/>
        </w:rPr>
        <w:t>封闭期内，本</w:t>
      </w:r>
      <w:r w:rsidRPr="0038713A">
        <w:rPr>
          <w:rFonts w:ascii="tim" w:hAnsi="tim"/>
          <w:color w:val="000000"/>
          <w:sz w:val="24"/>
        </w:rPr>
        <w:t>基金资产</w:t>
      </w:r>
      <w:r w:rsidRPr="0038713A">
        <w:rPr>
          <w:rFonts w:ascii="tim" w:hAnsi="tim" w:hint="eastAsia"/>
          <w:color w:val="000000"/>
          <w:sz w:val="24"/>
        </w:rPr>
        <w:t>总值不得</w:t>
      </w:r>
      <w:r w:rsidRPr="0038713A">
        <w:rPr>
          <w:rFonts w:ascii="tim" w:hAnsi="tim"/>
          <w:color w:val="000000"/>
          <w:sz w:val="24"/>
        </w:rPr>
        <w:t>超过基金资产</w:t>
      </w:r>
      <w:r w:rsidRPr="0038713A">
        <w:rPr>
          <w:rFonts w:ascii="tim" w:hAnsi="tim" w:hint="eastAsia"/>
          <w:color w:val="000000"/>
          <w:sz w:val="24"/>
        </w:rPr>
        <w:t>净值</w:t>
      </w:r>
      <w:r w:rsidRPr="0038713A">
        <w:rPr>
          <w:rFonts w:ascii="tim" w:hAnsi="tim"/>
          <w:color w:val="000000"/>
          <w:sz w:val="24"/>
        </w:rPr>
        <w:t>的</w:t>
      </w:r>
      <w:r w:rsidRPr="0038713A">
        <w:rPr>
          <w:rFonts w:ascii="tim" w:hAnsi="tim" w:hint="eastAsia"/>
          <w:color w:val="000000"/>
          <w:sz w:val="24"/>
        </w:rPr>
        <w:t>200%</w:t>
      </w:r>
      <w:r w:rsidRPr="0038713A">
        <w:rPr>
          <w:rFonts w:ascii="tim" w:hAnsi="tim" w:hint="eastAsia"/>
          <w:color w:val="000000"/>
          <w:sz w:val="24"/>
        </w:rPr>
        <w:t>，开放期内，本</w:t>
      </w:r>
      <w:r w:rsidRPr="0038713A">
        <w:rPr>
          <w:rFonts w:ascii="tim" w:hAnsi="tim"/>
          <w:color w:val="000000"/>
          <w:sz w:val="24"/>
        </w:rPr>
        <w:t>基金资产</w:t>
      </w:r>
      <w:r w:rsidRPr="0038713A">
        <w:rPr>
          <w:rFonts w:ascii="tim" w:hAnsi="tim" w:hint="eastAsia"/>
          <w:color w:val="000000"/>
          <w:sz w:val="24"/>
        </w:rPr>
        <w:t>总值不得</w:t>
      </w:r>
      <w:r w:rsidRPr="0038713A">
        <w:rPr>
          <w:rFonts w:ascii="tim" w:hAnsi="tim"/>
          <w:color w:val="000000"/>
          <w:sz w:val="24"/>
        </w:rPr>
        <w:t>超过基金资产</w:t>
      </w:r>
      <w:r w:rsidRPr="0038713A">
        <w:rPr>
          <w:rFonts w:ascii="tim" w:hAnsi="tim" w:hint="eastAsia"/>
          <w:color w:val="000000"/>
          <w:sz w:val="24"/>
        </w:rPr>
        <w:t>净值</w:t>
      </w:r>
      <w:r w:rsidRPr="0038713A">
        <w:rPr>
          <w:rFonts w:ascii="tim" w:hAnsi="tim"/>
          <w:color w:val="000000"/>
          <w:sz w:val="24"/>
        </w:rPr>
        <w:t>的</w:t>
      </w:r>
      <w:r w:rsidRPr="0038713A">
        <w:rPr>
          <w:rFonts w:ascii="tim" w:hAnsi="tim" w:hint="eastAsia"/>
          <w:color w:val="000000"/>
          <w:sz w:val="24"/>
        </w:rPr>
        <w:t>140%</w:t>
      </w:r>
      <w:r w:rsidRPr="0038713A">
        <w:rPr>
          <w:rFonts w:ascii="tim" w:hAnsi="tim" w:hint="eastAsia"/>
          <w:color w:val="000000"/>
          <w:sz w:val="24"/>
        </w:rPr>
        <w:t>；</w:t>
      </w:r>
    </w:p>
    <w:p w14:paraId="6609134B" w14:textId="77777777" w:rsidR="000B5AFB" w:rsidRPr="000854E9" w:rsidRDefault="00551806" w:rsidP="000B5AFB">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2</w:t>
      </w:r>
      <w:r w:rsidRPr="0038713A">
        <w:rPr>
          <w:rFonts w:ascii="tim" w:hAnsi="tim" w:hint="eastAsia"/>
          <w:color w:val="000000"/>
          <w:sz w:val="24"/>
        </w:rPr>
        <w:t>）</w:t>
      </w:r>
      <w:r w:rsidR="000B5AFB" w:rsidRPr="000854E9">
        <w:rPr>
          <w:rFonts w:ascii="tim" w:hAnsi="tim" w:hint="eastAsia"/>
          <w:color w:val="000000"/>
          <w:sz w:val="24"/>
        </w:rPr>
        <w:t>开放期内，本基金主动投资于流动性受限资产的市值合计不得超过</w:t>
      </w:r>
      <w:r w:rsidR="00346421">
        <w:rPr>
          <w:rFonts w:ascii="tim" w:hAnsi="tim" w:hint="eastAsia"/>
          <w:color w:val="000000"/>
          <w:sz w:val="24"/>
        </w:rPr>
        <w:t>本</w:t>
      </w:r>
      <w:r w:rsidR="000B5AFB" w:rsidRPr="000854E9">
        <w:rPr>
          <w:rFonts w:ascii="tim" w:hAnsi="tim" w:hint="eastAsia"/>
          <w:color w:val="000000"/>
          <w:sz w:val="24"/>
        </w:rPr>
        <w:t>基金资产净值的</w:t>
      </w:r>
      <w:r w:rsidR="000B5AFB" w:rsidRPr="000854E9">
        <w:rPr>
          <w:rFonts w:ascii="tim" w:hAnsi="tim" w:hint="eastAsia"/>
          <w:color w:val="000000"/>
          <w:sz w:val="24"/>
        </w:rPr>
        <w:t>15%</w:t>
      </w:r>
      <w:r w:rsidR="000B5AFB" w:rsidRPr="000854E9">
        <w:rPr>
          <w:rFonts w:ascii="tim" w:hAnsi="tim" w:hint="eastAsia"/>
          <w:color w:val="000000"/>
          <w:sz w:val="24"/>
        </w:rPr>
        <w:t>；</w:t>
      </w:r>
    </w:p>
    <w:p w14:paraId="05361804" w14:textId="77777777" w:rsidR="000B5AFB" w:rsidRPr="000854E9" w:rsidRDefault="000B5AFB" w:rsidP="000B5AFB">
      <w:pPr>
        <w:spacing w:line="360" w:lineRule="auto"/>
        <w:ind w:firstLineChars="200" w:firstLine="480"/>
        <w:rPr>
          <w:rFonts w:ascii="tim" w:hAnsi="tim" w:hint="eastAsia"/>
          <w:color w:val="000000"/>
          <w:sz w:val="24"/>
        </w:rPr>
      </w:pPr>
      <w:r w:rsidRPr="000854E9">
        <w:rPr>
          <w:rFonts w:ascii="tim" w:hAnsi="tim" w:hint="eastAsia"/>
          <w:color w:val="000000"/>
          <w:sz w:val="24"/>
        </w:rPr>
        <w:t>因证券市场波动、</w:t>
      </w:r>
      <w:r w:rsidR="008E2695">
        <w:rPr>
          <w:rFonts w:ascii="tim" w:hAnsi="tim" w:hint="eastAsia"/>
          <w:color w:val="000000"/>
          <w:sz w:val="24"/>
        </w:rPr>
        <w:t>上市公司股票</w:t>
      </w:r>
      <w:r w:rsidRPr="00BF2B01">
        <w:rPr>
          <w:rFonts w:ascii="tim" w:hAnsi="tim" w:hint="eastAsia"/>
          <w:color w:val="000000"/>
          <w:sz w:val="24"/>
        </w:rPr>
        <w:t>停牌、</w:t>
      </w:r>
      <w:r w:rsidRPr="000854E9">
        <w:rPr>
          <w:rFonts w:ascii="tim" w:hAnsi="tim" w:hint="eastAsia"/>
          <w:color w:val="000000"/>
          <w:sz w:val="24"/>
        </w:rPr>
        <w:t>基金规模变动等基金管理人之外的因素致使基金不符合前款所规定比例限制的，基金管理人不得主动新增流动性受限资产的投资</w:t>
      </w:r>
      <w:r>
        <w:rPr>
          <w:rFonts w:ascii="tim" w:hAnsi="tim" w:hint="eastAsia"/>
          <w:color w:val="000000"/>
          <w:sz w:val="24"/>
        </w:rPr>
        <w:t>；</w:t>
      </w:r>
    </w:p>
    <w:p w14:paraId="0743F6EC" w14:textId="77777777" w:rsidR="000B5AFB" w:rsidRPr="0038713A" w:rsidRDefault="000B5AFB" w:rsidP="000B5AFB">
      <w:pPr>
        <w:spacing w:line="360" w:lineRule="auto"/>
        <w:ind w:firstLineChars="200" w:firstLine="480"/>
        <w:rPr>
          <w:rFonts w:ascii="tim" w:hAnsi="tim" w:hint="eastAsia"/>
          <w:color w:val="000000"/>
          <w:sz w:val="24"/>
        </w:rPr>
      </w:pPr>
      <w:r w:rsidRPr="000854E9">
        <w:rPr>
          <w:rFonts w:ascii="tim" w:hAnsi="tim" w:hint="eastAsia"/>
          <w:color w:val="000000"/>
          <w:sz w:val="24"/>
        </w:rPr>
        <w:t>（</w:t>
      </w:r>
      <w:r w:rsidRPr="000854E9">
        <w:rPr>
          <w:rFonts w:ascii="tim" w:hAnsi="tim" w:hint="eastAsia"/>
          <w:color w:val="000000"/>
          <w:sz w:val="24"/>
        </w:rPr>
        <w:t>1</w:t>
      </w:r>
      <w:r>
        <w:rPr>
          <w:rFonts w:ascii="tim" w:hAnsi="tim" w:hint="eastAsia"/>
          <w:color w:val="000000"/>
          <w:sz w:val="24"/>
        </w:rPr>
        <w:t>3</w:t>
      </w:r>
      <w:r w:rsidRPr="000854E9">
        <w:rPr>
          <w:rFonts w:ascii="tim" w:hAnsi="tim" w:hint="eastAsia"/>
          <w:color w:val="000000"/>
          <w:sz w:val="24"/>
        </w:rPr>
        <w:t>）开放期内，</w:t>
      </w:r>
      <w:r>
        <w:rPr>
          <w:rFonts w:ascii="tim" w:hAnsi="tim" w:hint="eastAsia"/>
          <w:color w:val="000000"/>
          <w:sz w:val="24"/>
        </w:rPr>
        <w:t>本</w:t>
      </w:r>
      <w:r w:rsidRPr="000854E9">
        <w:rPr>
          <w:rFonts w:ascii="tim" w:hAnsi="tim" w:hint="eastAsia"/>
          <w:color w:val="000000"/>
          <w:sz w:val="24"/>
        </w:rPr>
        <w:t>基金与私募类</w:t>
      </w:r>
      <w:proofErr w:type="gramStart"/>
      <w:r w:rsidRPr="000854E9">
        <w:rPr>
          <w:rFonts w:ascii="tim" w:hAnsi="tim" w:hint="eastAsia"/>
          <w:color w:val="000000"/>
          <w:sz w:val="24"/>
        </w:rPr>
        <w:t>证券资管产品</w:t>
      </w:r>
      <w:proofErr w:type="gramEnd"/>
      <w:r w:rsidRPr="000854E9">
        <w:rPr>
          <w:rFonts w:ascii="tim" w:hAnsi="tim" w:hint="eastAsia"/>
          <w:color w:val="000000"/>
          <w:sz w:val="24"/>
        </w:rPr>
        <w:t>及中国证监会认定的其他主体为交易对手开展逆回购交易的，可接受质押品的资质要求应当与基金合同约定的投资范围保持一致；</w:t>
      </w:r>
    </w:p>
    <w:p w14:paraId="55646851" w14:textId="77777777" w:rsidR="00551806" w:rsidRPr="0038713A" w:rsidRDefault="000B5AFB" w:rsidP="000B5AFB">
      <w:pPr>
        <w:spacing w:line="360" w:lineRule="auto"/>
        <w:ind w:firstLineChars="200" w:firstLine="480"/>
        <w:rPr>
          <w:rFonts w:ascii="tim" w:hAnsi="tim" w:hint="eastAsia"/>
          <w:color w:val="000000"/>
          <w:sz w:val="24"/>
        </w:rPr>
      </w:pPr>
      <w:r w:rsidRPr="0038713A">
        <w:rPr>
          <w:rFonts w:ascii="tim" w:hAnsi="tim" w:hint="eastAsia"/>
          <w:color w:val="000000"/>
          <w:sz w:val="24"/>
        </w:rPr>
        <w:t>（</w:t>
      </w:r>
      <w:r>
        <w:rPr>
          <w:rFonts w:ascii="tim" w:hAnsi="tim" w:hint="eastAsia"/>
          <w:color w:val="000000"/>
          <w:sz w:val="24"/>
        </w:rPr>
        <w:t>14</w:t>
      </w:r>
      <w:r w:rsidRPr="0038713A">
        <w:rPr>
          <w:rFonts w:ascii="tim" w:hAnsi="tim" w:hint="eastAsia"/>
          <w:color w:val="000000"/>
          <w:sz w:val="24"/>
        </w:rPr>
        <w:t>）</w:t>
      </w:r>
      <w:r w:rsidR="00551806" w:rsidRPr="0038713A">
        <w:rPr>
          <w:rFonts w:ascii="tim" w:hAnsi="tim" w:hint="eastAsia"/>
          <w:color w:val="000000"/>
          <w:sz w:val="24"/>
        </w:rPr>
        <w:t>法律法规及中国证监会规定的和《基金合同》约定的其他投资限制。</w:t>
      </w:r>
    </w:p>
    <w:p w14:paraId="0802C831" w14:textId="77777777" w:rsidR="00551806" w:rsidRPr="0038713A" w:rsidRDefault="000B5AFB" w:rsidP="00551806">
      <w:pPr>
        <w:spacing w:line="360" w:lineRule="auto"/>
        <w:ind w:firstLineChars="200" w:firstLine="480"/>
        <w:rPr>
          <w:rFonts w:ascii="tim" w:hAnsi="tim" w:hint="eastAsia"/>
          <w:color w:val="000000"/>
          <w:sz w:val="24"/>
        </w:rPr>
      </w:pPr>
      <w:r w:rsidRPr="000854E9">
        <w:rPr>
          <w:rFonts w:ascii="tim" w:hAnsi="tim" w:hint="eastAsia"/>
          <w:color w:val="000000"/>
          <w:sz w:val="24"/>
        </w:rPr>
        <w:t>除上述第（</w:t>
      </w:r>
      <w:r w:rsidRPr="000854E9">
        <w:rPr>
          <w:rFonts w:ascii="tim" w:hAnsi="tim" w:hint="eastAsia"/>
          <w:color w:val="000000"/>
          <w:sz w:val="24"/>
        </w:rPr>
        <w:t>2</w:t>
      </w:r>
      <w:r w:rsidRPr="000854E9">
        <w:rPr>
          <w:rFonts w:ascii="tim" w:hAnsi="tim" w:hint="eastAsia"/>
          <w:color w:val="000000"/>
          <w:sz w:val="24"/>
        </w:rPr>
        <w:t>）、（</w:t>
      </w:r>
      <w:r w:rsidRPr="000854E9">
        <w:rPr>
          <w:rFonts w:ascii="tim" w:hAnsi="tim" w:hint="eastAsia"/>
          <w:color w:val="000000"/>
          <w:sz w:val="24"/>
        </w:rPr>
        <w:t>9</w:t>
      </w:r>
      <w:r w:rsidRPr="000854E9">
        <w:rPr>
          <w:rFonts w:ascii="tim" w:hAnsi="tim" w:hint="eastAsia"/>
          <w:color w:val="000000"/>
          <w:sz w:val="24"/>
        </w:rPr>
        <w:t>）、（</w:t>
      </w:r>
      <w:r>
        <w:rPr>
          <w:rFonts w:ascii="tim" w:hAnsi="tim" w:hint="eastAsia"/>
          <w:color w:val="000000"/>
          <w:sz w:val="24"/>
        </w:rPr>
        <w:t>12</w:t>
      </w:r>
      <w:r w:rsidRPr="000854E9">
        <w:rPr>
          <w:rFonts w:ascii="tim" w:hAnsi="tim" w:hint="eastAsia"/>
          <w:color w:val="000000"/>
          <w:sz w:val="24"/>
        </w:rPr>
        <w:t>）、（</w:t>
      </w:r>
      <w:r>
        <w:rPr>
          <w:rFonts w:ascii="tim" w:hAnsi="tim" w:hint="eastAsia"/>
          <w:color w:val="000000"/>
          <w:sz w:val="24"/>
        </w:rPr>
        <w:t>13</w:t>
      </w:r>
      <w:r w:rsidRPr="000854E9">
        <w:rPr>
          <w:rFonts w:ascii="tim" w:hAnsi="tim" w:hint="eastAsia"/>
          <w:color w:val="000000"/>
          <w:sz w:val="24"/>
        </w:rPr>
        <w:t>）项之外，</w:t>
      </w:r>
      <w:r w:rsidR="00551806" w:rsidRPr="0038713A">
        <w:rPr>
          <w:rFonts w:ascii="tim" w:hAnsi="tim" w:hint="eastAsia"/>
          <w:color w:val="000000"/>
          <w:sz w:val="24"/>
        </w:rPr>
        <w:t>因证券市场波动、证券发行人合并、基金规模变动等基金管理人之外的因素致使基金投资比例不符合上述规定投资比例的，基金管理人应当在</w:t>
      </w:r>
      <w:r w:rsidR="00551806" w:rsidRPr="0038713A">
        <w:rPr>
          <w:rFonts w:ascii="tim" w:hAnsi="tim" w:hint="eastAsia"/>
          <w:color w:val="000000"/>
          <w:sz w:val="24"/>
        </w:rPr>
        <w:t>10</w:t>
      </w:r>
      <w:r w:rsidR="00551806" w:rsidRPr="0038713A">
        <w:rPr>
          <w:rFonts w:ascii="tim" w:hAnsi="tim" w:hint="eastAsia"/>
          <w:color w:val="000000"/>
          <w:sz w:val="24"/>
        </w:rPr>
        <w:t>个交易日内进行调整，但中国证监会规定的特殊情形或基金合同另有约定的除外。法律法规另有规定的，从其规定。</w:t>
      </w:r>
      <w:r w:rsidR="00551806" w:rsidRPr="0038713A">
        <w:rPr>
          <w:rFonts w:ascii="tim" w:hAnsi="tim" w:hint="eastAsia"/>
          <w:color w:val="000000"/>
          <w:sz w:val="24"/>
        </w:rPr>
        <w:t xml:space="preserve"> </w:t>
      </w:r>
    </w:p>
    <w:p w14:paraId="6DC6AE5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基金管理人应当自基金合同生效日起</w:t>
      </w:r>
      <w:r w:rsidRPr="0038713A">
        <w:rPr>
          <w:rFonts w:ascii="tim" w:hAnsi="tim" w:hint="eastAsia"/>
          <w:color w:val="000000"/>
          <w:sz w:val="24"/>
        </w:rPr>
        <w:t>6</w:t>
      </w:r>
      <w:r w:rsidRPr="0038713A">
        <w:rPr>
          <w:rFonts w:ascii="tim" w:hAnsi="tim" w:hint="eastAsia"/>
          <w:color w:val="000000"/>
          <w:sz w:val="24"/>
        </w:rPr>
        <w:t>个月内使基金的投资组合比例符合基金合同的有关约定。期间，本基金的投资范围、投资策略应当符合基金合同的约定。基金托管人对基金的投资的监督与检查自基金合同生效之日起开始。法律法规或监管部门另有规定的，从其规定。</w:t>
      </w:r>
      <w:r w:rsidRPr="0038713A">
        <w:rPr>
          <w:rFonts w:ascii="tim" w:hAnsi="tim" w:hint="eastAsia"/>
          <w:color w:val="000000"/>
          <w:sz w:val="24"/>
        </w:rPr>
        <w:t xml:space="preserve"> </w:t>
      </w:r>
    </w:p>
    <w:p w14:paraId="7A1AC4F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如果法律法规或监管部门对上述投资组合比例限制进行变更的，以变更后的规定为准。法律法规或监管部门取消上述限制，如适用于本基金，在履行适当程序后本基金投资不再受相关限制。</w:t>
      </w:r>
    </w:p>
    <w:p w14:paraId="70046DD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、禁止行为</w:t>
      </w:r>
    </w:p>
    <w:p w14:paraId="74F686A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为维护基金份额持有人的合法权益，基金财产不得用于下列投资或者活动：</w:t>
      </w:r>
    </w:p>
    <w:p w14:paraId="30999641"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）承销证券；</w:t>
      </w:r>
    </w:p>
    <w:p w14:paraId="0F261BC0"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）违反规定向他人贷款或者提供担保；</w:t>
      </w:r>
    </w:p>
    <w:p w14:paraId="440349F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）从事承担无限责任的投资；</w:t>
      </w:r>
    </w:p>
    <w:p w14:paraId="4D38C7C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）买卖其他基金份额，但是中国证监会另有规定的除外；</w:t>
      </w:r>
    </w:p>
    <w:p w14:paraId="165497E7"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5</w:t>
      </w:r>
      <w:r w:rsidRPr="0038713A">
        <w:rPr>
          <w:rFonts w:ascii="tim" w:hAnsi="tim" w:hint="eastAsia"/>
          <w:color w:val="000000"/>
          <w:sz w:val="24"/>
        </w:rPr>
        <w:t>）向其基金管理人、基金托管人出资；</w:t>
      </w:r>
    </w:p>
    <w:p w14:paraId="4654296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6</w:t>
      </w:r>
      <w:r w:rsidRPr="0038713A">
        <w:rPr>
          <w:rFonts w:ascii="tim" w:hAnsi="tim" w:hint="eastAsia"/>
          <w:color w:val="000000"/>
          <w:sz w:val="24"/>
        </w:rPr>
        <w:t>）从事内幕交易、操纵证券交易价格及其他不正当的证券交易活动；</w:t>
      </w:r>
    </w:p>
    <w:p w14:paraId="25C4F58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7</w:t>
      </w:r>
      <w:r w:rsidRPr="0038713A">
        <w:rPr>
          <w:rFonts w:ascii="tim" w:hAnsi="tim" w:hint="eastAsia"/>
          <w:color w:val="000000"/>
          <w:sz w:val="24"/>
        </w:rPr>
        <w:t>）法律、行政法规和中国证监会规定禁止的其他活动。</w:t>
      </w:r>
    </w:p>
    <w:p w14:paraId="100C6D8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D3797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法律法规或监管部门取消或变更上述限制，如适用于本基金，基金管理人在履行适当程序后，则本基金投资不再受相关限制或以变更后的规定为准</w:t>
      </w:r>
      <w:r w:rsidRPr="0038713A">
        <w:rPr>
          <w:rFonts w:ascii="tim" w:hAnsi="tim" w:hint="eastAsia"/>
          <w:color w:val="000000"/>
          <w:sz w:val="24"/>
        </w:rPr>
        <w:t>。</w:t>
      </w:r>
    </w:p>
    <w:p w14:paraId="16E7896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五、业绩比较基准</w:t>
      </w:r>
    </w:p>
    <w:p w14:paraId="4B8EC640"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本基金的业绩比较基准为：中证综合</w:t>
      </w:r>
      <w:proofErr w:type="gramStart"/>
      <w:r w:rsidRPr="0038713A">
        <w:rPr>
          <w:rFonts w:ascii="tim" w:hAnsi="tim" w:hint="eastAsia"/>
          <w:color w:val="000000"/>
          <w:sz w:val="24"/>
        </w:rPr>
        <w:t>债指数</w:t>
      </w:r>
      <w:proofErr w:type="gramEnd"/>
      <w:r w:rsidRPr="0038713A">
        <w:rPr>
          <w:rFonts w:ascii="tim" w:hAnsi="tim" w:hint="eastAsia"/>
          <w:color w:val="000000"/>
          <w:sz w:val="24"/>
        </w:rPr>
        <w:t>收益率。</w:t>
      </w:r>
    </w:p>
    <w:p w14:paraId="3F5867E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中证综合</w:t>
      </w:r>
      <w:proofErr w:type="gramStart"/>
      <w:r w:rsidRPr="0038713A">
        <w:rPr>
          <w:rFonts w:ascii="tim" w:hAnsi="tim" w:hint="eastAsia"/>
          <w:color w:val="000000"/>
          <w:sz w:val="24"/>
        </w:rPr>
        <w:t>债指数</w:t>
      </w:r>
      <w:proofErr w:type="gramEnd"/>
      <w:r w:rsidRPr="0038713A">
        <w:rPr>
          <w:rFonts w:ascii="tim" w:hAnsi="tim" w:hint="eastAsia"/>
          <w:color w:val="000000"/>
          <w:sz w:val="24"/>
        </w:rPr>
        <w:t>是中证指数公司编制的综合反映银行间和交易所市场国债、金融债、企业债、</w:t>
      </w:r>
      <w:proofErr w:type="gramStart"/>
      <w:r w:rsidRPr="0038713A">
        <w:rPr>
          <w:rFonts w:ascii="tim" w:hAnsi="tim" w:hint="eastAsia"/>
          <w:color w:val="000000"/>
          <w:sz w:val="24"/>
        </w:rPr>
        <w:t>央票及短融整体</w:t>
      </w:r>
      <w:proofErr w:type="gramEnd"/>
      <w:r w:rsidRPr="0038713A">
        <w:rPr>
          <w:rFonts w:ascii="tim" w:hAnsi="tim" w:hint="eastAsia"/>
          <w:color w:val="000000"/>
          <w:sz w:val="24"/>
        </w:rPr>
        <w:t>走势的跨市场债券指数。该指数的推出旨在更全面地反映我国债券市场的整体价格变动趋势，为债券投资者提供更切合的市场基准</w:t>
      </w:r>
      <w:r w:rsidRPr="0038713A">
        <w:rPr>
          <w:rFonts w:ascii="tim" w:hAnsi="tim"/>
          <w:color w:val="000000"/>
          <w:sz w:val="24"/>
        </w:rPr>
        <w:t>。根据本基金的投资范围和投资比例，选用上述业绩比较基准能够客观、合理地反映本基金的风险收益特征。</w:t>
      </w:r>
    </w:p>
    <w:p w14:paraId="3D97F7C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如果今后法律法规发生变化，或者有更权威的、更能为市场普遍接受的业绩比较基准推出，或者本基金业绩比较基准停止发布，或者是市场上出现更加适合用于本基金的业绩基准的指数时，本基金管理人可以在与基金托管人协商一致后调整或变更业绩比较基准并及时公告，而无需召开基金份额持有人大会。</w:t>
      </w:r>
    </w:p>
    <w:p w14:paraId="0A09000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六、风险收益特征</w:t>
      </w:r>
    </w:p>
    <w:p w14:paraId="165306F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本基金属于债券型证券投资基金，其预期风险收益水平低于股票型基金、混合型基金，高于货币市场基金。</w:t>
      </w:r>
      <w:r w:rsidRPr="0038713A">
        <w:rPr>
          <w:rFonts w:ascii="tim" w:hAnsi="tim"/>
          <w:color w:val="000000"/>
          <w:sz w:val="24"/>
        </w:rPr>
        <w:t xml:space="preserve">                                                               </w:t>
      </w:r>
    </w:p>
    <w:p w14:paraId="0A3F770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七、基金管理人代表基金行使相关权利的处理原则及方法</w:t>
      </w:r>
    </w:p>
    <w:p w14:paraId="3FC5B84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、有利于基金资产的安全与增值；</w:t>
      </w:r>
    </w:p>
    <w:p w14:paraId="1F3A93B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、基金管理人按照国家有关规定代表基金独立行使相关权利，保护基金份额持有人的利益；</w:t>
      </w:r>
    </w:p>
    <w:p w14:paraId="2541C838" w14:textId="77777777" w:rsidR="00AF454B"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、不通过关联交易为自身、雇员、授权代理人或任何存在利害关系的第三人牟取任何不当利益。</w:t>
      </w:r>
    </w:p>
    <w:p w14:paraId="67AAE608" w14:textId="77777777" w:rsidR="00430760" w:rsidRPr="000E5EBA" w:rsidRDefault="00430760" w:rsidP="00430760">
      <w:pPr>
        <w:autoSpaceDE w:val="0"/>
        <w:autoSpaceDN w:val="0"/>
        <w:adjustRightInd w:val="0"/>
        <w:spacing w:beforeLines="50" w:before="156" w:line="360" w:lineRule="auto"/>
        <w:ind w:firstLineChars="200" w:firstLine="480"/>
        <w:rPr>
          <w:rFonts w:ascii="宋体" w:cs="宋体"/>
          <w:color w:val="000000"/>
          <w:sz w:val="24"/>
        </w:rPr>
      </w:pPr>
      <w:r w:rsidRPr="00531A48">
        <w:rPr>
          <w:rFonts w:ascii="宋体" w:cs="宋体" w:hint="eastAsia"/>
          <w:color w:val="000000"/>
          <w:kern w:val="0"/>
          <w:sz w:val="24"/>
        </w:rPr>
        <w:t>八、基金投资组合报告（未经审计）</w:t>
      </w:r>
    </w:p>
    <w:p w14:paraId="2247AB02" w14:textId="77777777" w:rsidR="00430760" w:rsidRPr="0095658D" w:rsidRDefault="00430760" w:rsidP="00430760">
      <w:pPr>
        <w:autoSpaceDE w:val="0"/>
        <w:autoSpaceDN w:val="0"/>
        <w:adjustRightInd w:val="0"/>
        <w:spacing w:beforeLines="50" w:before="156" w:line="360" w:lineRule="auto"/>
        <w:ind w:firstLineChars="200" w:firstLine="480"/>
        <w:rPr>
          <w:rFonts w:ascii="宋体" w:cs="宋体"/>
          <w:color w:val="000000"/>
          <w:sz w:val="24"/>
        </w:rPr>
      </w:pPr>
      <w:r w:rsidRPr="00A26947">
        <w:rPr>
          <w:rFonts w:ascii="宋体" w:cs="宋体" w:hint="eastAsia"/>
          <w:color w:val="000000"/>
          <w:kern w:val="0"/>
          <w:sz w:val="24"/>
        </w:rPr>
        <w:t>本基金管理人董事会及董事保证本报告所载资料不存在虚假记载、误导性陈述或重大遗漏，并对本报告内容的真实性、准确性和完整性承担个别及连带责任。</w:t>
      </w:r>
    </w:p>
    <w:p w14:paraId="327826FF" w14:textId="2266F9C8" w:rsidR="00430760" w:rsidRPr="00EF31E7" w:rsidRDefault="00430760" w:rsidP="00430760">
      <w:pPr>
        <w:autoSpaceDE w:val="0"/>
        <w:autoSpaceDN w:val="0"/>
        <w:adjustRightInd w:val="0"/>
        <w:spacing w:beforeLines="50" w:before="156" w:line="360" w:lineRule="auto"/>
        <w:ind w:firstLineChars="200" w:firstLine="480"/>
        <w:rPr>
          <w:rFonts w:ascii="宋体" w:cs="宋体"/>
          <w:color w:val="000000"/>
          <w:sz w:val="24"/>
        </w:rPr>
      </w:pPr>
      <w:r w:rsidRPr="0095658D">
        <w:rPr>
          <w:rFonts w:ascii="宋体" w:cs="宋体" w:hint="eastAsia"/>
          <w:color w:val="000000"/>
          <w:kern w:val="0"/>
          <w:sz w:val="24"/>
        </w:rPr>
        <w:t>基金托管人</w:t>
      </w:r>
      <w:r w:rsidR="003D560B" w:rsidRPr="00087FB7">
        <w:rPr>
          <w:rFonts w:ascii="tim" w:hAnsi="tim" w:cs="Arial"/>
          <w:color w:val="000000"/>
          <w:sz w:val="24"/>
        </w:rPr>
        <w:t>中信银行股份有限公司</w:t>
      </w:r>
      <w:r w:rsidRPr="00892759">
        <w:rPr>
          <w:rFonts w:ascii="宋体" w:cs="宋体" w:hint="eastAsia"/>
          <w:color w:val="000000"/>
          <w:kern w:val="0"/>
          <w:sz w:val="24"/>
        </w:rPr>
        <w:t>根据基金合同的约定，于</w:t>
      </w:r>
      <w:r w:rsidRPr="00892759">
        <w:rPr>
          <w:rFonts w:ascii="宋体" w:cs="宋体"/>
          <w:color w:val="000000"/>
          <w:kern w:val="0"/>
          <w:sz w:val="24"/>
        </w:rPr>
        <w:t>201</w:t>
      </w:r>
      <w:r w:rsidR="00D26415">
        <w:rPr>
          <w:rFonts w:ascii="宋体" w:cs="宋体" w:hint="eastAsia"/>
          <w:color w:val="000000"/>
          <w:kern w:val="0"/>
          <w:sz w:val="24"/>
        </w:rPr>
        <w:t>9</w:t>
      </w:r>
      <w:r w:rsidRPr="00892759">
        <w:rPr>
          <w:rFonts w:ascii="宋体" w:cs="宋体"/>
          <w:color w:val="000000"/>
          <w:kern w:val="0"/>
          <w:sz w:val="24"/>
        </w:rPr>
        <w:t>年</w:t>
      </w:r>
      <w:r w:rsidR="00D26415">
        <w:rPr>
          <w:rFonts w:ascii="宋体" w:cs="宋体" w:hint="eastAsia"/>
          <w:color w:val="000000"/>
          <w:kern w:val="0"/>
          <w:sz w:val="24"/>
        </w:rPr>
        <w:t>1</w:t>
      </w:r>
      <w:r w:rsidRPr="00892759">
        <w:rPr>
          <w:rFonts w:ascii="宋体" w:cs="宋体"/>
          <w:color w:val="000000"/>
          <w:kern w:val="0"/>
          <w:sz w:val="24"/>
        </w:rPr>
        <w:t>月</w:t>
      </w:r>
      <w:r w:rsidR="00D26415">
        <w:rPr>
          <w:rFonts w:ascii="宋体" w:cs="宋体" w:hint="eastAsia"/>
          <w:color w:val="000000"/>
          <w:kern w:val="0"/>
          <w:sz w:val="24"/>
        </w:rPr>
        <w:t>21</w:t>
      </w:r>
      <w:r w:rsidRPr="00892759">
        <w:rPr>
          <w:rFonts w:ascii="宋体" w:cs="宋体"/>
          <w:color w:val="000000"/>
          <w:kern w:val="0"/>
          <w:sz w:val="24"/>
        </w:rPr>
        <w:t>日复核了本招募说明</w:t>
      </w:r>
      <w:r w:rsidRPr="00EF31E7">
        <w:rPr>
          <w:rFonts w:ascii="宋体" w:cs="宋体"/>
          <w:color w:val="000000"/>
          <w:kern w:val="0"/>
          <w:sz w:val="24"/>
        </w:rPr>
        <w:t>书中的投资组合报告，保证复核内容不存在虚假记载、误导性陈述或者重大遗漏。</w:t>
      </w:r>
    </w:p>
    <w:p w14:paraId="467CD21D" w14:textId="1F2D90E3" w:rsidR="00430760" w:rsidRPr="00EF31E7" w:rsidRDefault="00430760" w:rsidP="00EF31E7">
      <w:pPr>
        <w:autoSpaceDE w:val="0"/>
        <w:autoSpaceDN w:val="0"/>
        <w:adjustRightInd w:val="0"/>
        <w:spacing w:beforeLines="50" w:before="156" w:line="360" w:lineRule="auto"/>
        <w:ind w:firstLineChars="200" w:firstLine="480"/>
        <w:rPr>
          <w:rFonts w:ascii="宋体" w:cs="宋体"/>
          <w:color w:val="000000"/>
          <w:kern w:val="0"/>
          <w:sz w:val="24"/>
        </w:rPr>
      </w:pPr>
      <w:r w:rsidRPr="00EF31E7">
        <w:rPr>
          <w:rFonts w:ascii="宋体" w:cs="宋体" w:hint="eastAsia"/>
          <w:color w:val="000000"/>
          <w:kern w:val="0"/>
          <w:sz w:val="24"/>
        </w:rPr>
        <w:t>本投资组合报告的财务数据截至</w:t>
      </w:r>
      <w:r w:rsidRPr="00EF31E7">
        <w:rPr>
          <w:rFonts w:ascii="宋体" w:cs="宋体"/>
          <w:color w:val="000000"/>
          <w:kern w:val="0"/>
          <w:sz w:val="24"/>
        </w:rPr>
        <w:t>2018</w:t>
      </w:r>
      <w:r w:rsidRPr="00EF31E7">
        <w:rPr>
          <w:rFonts w:ascii="宋体" w:cs="宋体" w:hint="eastAsia"/>
          <w:color w:val="000000"/>
          <w:kern w:val="0"/>
          <w:sz w:val="24"/>
        </w:rPr>
        <w:t>年</w:t>
      </w:r>
      <w:r w:rsidR="00D26415">
        <w:rPr>
          <w:rFonts w:ascii="宋体" w:cs="宋体" w:hint="eastAsia"/>
          <w:color w:val="000000"/>
          <w:kern w:val="0"/>
          <w:sz w:val="24"/>
        </w:rPr>
        <w:t>12</w:t>
      </w:r>
      <w:r w:rsidRPr="00EF31E7">
        <w:rPr>
          <w:rFonts w:ascii="宋体" w:cs="宋体" w:hint="eastAsia"/>
          <w:color w:val="000000"/>
          <w:kern w:val="0"/>
          <w:sz w:val="24"/>
        </w:rPr>
        <w:t>月3</w:t>
      </w:r>
      <w:r w:rsidR="00D26415">
        <w:rPr>
          <w:rFonts w:ascii="宋体" w:cs="宋体" w:hint="eastAsia"/>
          <w:color w:val="000000"/>
          <w:kern w:val="0"/>
          <w:sz w:val="24"/>
        </w:rPr>
        <w:t>1</w:t>
      </w:r>
      <w:r w:rsidRPr="00EF31E7">
        <w:rPr>
          <w:rFonts w:ascii="宋体" w:cs="宋体" w:hint="eastAsia"/>
          <w:color w:val="000000"/>
          <w:kern w:val="0"/>
          <w:sz w:val="24"/>
        </w:rPr>
        <w:t>日。</w:t>
      </w:r>
    </w:p>
    <w:p w14:paraId="3D957555" w14:textId="77777777" w:rsidR="006F1BA5" w:rsidRPr="00EF31E7" w:rsidRDefault="006F1BA5" w:rsidP="00EF31E7">
      <w:pPr>
        <w:numPr>
          <w:ilvl w:val="1"/>
          <w:numId w:val="5"/>
        </w:numPr>
        <w:ind w:left="1133" w:hangingChars="472" w:hanging="1133"/>
        <w:outlineLvl w:val="1"/>
        <w:rPr>
          <w:rFonts w:ascii="宋体" w:hAnsi="宋体"/>
          <w:sz w:val="24"/>
        </w:rPr>
      </w:pPr>
      <w:bookmarkStart w:id="157" w:name="_Toc203277739"/>
      <w:r w:rsidRPr="00EF31E7">
        <w:rPr>
          <w:rFonts w:ascii="宋体" w:hAnsi="宋体" w:hint="eastAsia"/>
          <w:sz w:val="24"/>
        </w:rPr>
        <w:t>报告期末基金资产组合情况</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628"/>
        <w:gridCol w:w="2255"/>
        <w:gridCol w:w="1987"/>
      </w:tblGrid>
      <w:tr w:rsidR="006F1BA5" w:rsidRPr="00EF31E7" w14:paraId="7BCA08AC" w14:textId="77777777" w:rsidTr="00E42737">
        <w:tc>
          <w:tcPr>
            <w:tcW w:w="512" w:type="pct"/>
            <w:vAlign w:val="center"/>
          </w:tcPr>
          <w:p w14:paraId="29C30CB5" w14:textId="77777777" w:rsidR="006F1BA5" w:rsidRPr="00EF31E7" w:rsidRDefault="006F1BA5" w:rsidP="00E42737">
            <w:pPr>
              <w:jc w:val="center"/>
              <w:rPr>
                <w:rFonts w:ascii="宋体" w:hAnsi="宋体"/>
                <w:sz w:val="24"/>
              </w:rPr>
            </w:pPr>
            <w:r w:rsidRPr="00EF31E7">
              <w:rPr>
                <w:rFonts w:ascii="宋体" w:hAnsi="宋体" w:hint="eastAsia"/>
                <w:sz w:val="24"/>
              </w:rPr>
              <w:t>序号</w:t>
            </w:r>
          </w:p>
        </w:tc>
        <w:tc>
          <w:tcPr>
            <w:tcW w:w="2069" w:type="pct"/>
            <w:vAlign w:val="center"/>
          </w:tcPr>
          <w:p w14:paraId="3ACB3287" w14:textId="77777777" w:rsidR="006F1BA5" w:rsidRPr="00EF31E7" w:rsidRDefault="006F1BA5" w:rsidP="00E42737">
            <w:pPr>
              <w:jc w:val="center"/>
              <w:rPr>
                <w:rFonts w:ascii="宋体" w:hAnsi="宋体"/>
                <w:sz w:val="24"/>
              </w:rPr>
            </w:pPr>
            <w:r w:rsidRPr="00EF31E7">
              <w:rPr>
                <w:rFonts w:ascii="宋体" w:hAnsi="宋体" w:hint="eastAsia"/>
                <w:sz w:val="24"/>
              </w:rPr>
              <w:t>项目</w:t>
            </w:r>
          </w:p>
        </w:tc>
        <w:tc>
          <w:tcPr>
            <w:tcW w:w="1286" w:type="pct"/>
            <w:vAlign w:val="center"/>
          </w:tcPr>
          <w:p w14:paraId="205E366B" w14:textId="77777777" w:rsidR="006F1BA5" w:rsidRPr="00EF31E7" w:rsidRDefault="006F1BA5" w:rsidP="00E42737">
            <w:pPr>
              <w:jc w:val="center"/>
              <w:rPr>
                <w:rFonts w:ascii="宋体" w:hAnsi="宋体"/>
                <w:sz w:val="24"/>
              </w:rPr>
            </w:pPr>
            <w:r w:rsidRPr="00EF31E7">
              <w:rPr>
                <w:rFonts w:ascii="宋体" w:hAnsi="宋体" w:hint="eastAsia"/>
                <w:sz w:val="24"/>
              </w:rPr>
              <w:t>金额（元）</w:t>
            </w:r>
          </w:p>
        </w:tc>
        <w:tc>
          <w:tcPr>
            <w:tcW w:w="1133" w:type="pct"/>
            <w:vAlign w:val="center"/>
          </w:tcPr>
          <w:p w14:paraId="595A6463" w14:textId="77777777" w:rsidR="006F1BA5" w:rsidRPr="00EF31E7" w:rsidRDefault="006F1BA5" w:rsidP="00E42737">
            <w:pPr>
              <w:jc w:val="center"/>
              <w:rPr>
                <w:rFonts w:ascii="宋体" w:hAnsi="宋体"/>
                <w:sz w:val="24"/>
              </w:rPr>
            </w:pPr>
            <w:r w:rsidRPr="00EF31E7">
              <w:rPr>
                <w:rFonts w:ascii="宋体" w:hAnsi="宋体" w:hint="eastAsia"/>
                <w:sz w:val="24"/>
              </w:rPr>
              <w:t>占基金总资产的比例</w:t>
            </w:r>
            <w:r w:rsidRPr="00EF31E7">
              <w:rPr>
                <w:rFonts w:ascii="宋体" w:hAnsi="宋体"/>
                <w:sz w:val="24"/>
              </w:rPr>
              <w:t>(%)</w:t>
            </w:r>
          </w:p>
        </w:tc>
      </w:tr>
      <w:tr w:rsidR="00D26415" w:rsidRPr="00EF31E7" w14:paraId="1B740FD7" w14:textId="77777777" w:rsidTr="00E42737">
        <w:tc>
          <w:tcPr>
            <w:tcW w:w="512" w:type="pct"/>
            <w:vAlign w:val="center"/>
          </w:tcPr>
          <w:p w14:paraId="10BB9F1B" w14:textId="77777777" w:rsidR="00D26415" w:rsidRPr="00EF31E7" w:rsidRDefault="00D26415" w:rsidP="00E42737">
            <w:pPr>
              <w:jc w:val="center"/>
              <w:rPr>
                <w:rFonts w:ascii="宋体" w:hAnsi="宋体"/>
                <w:sz w:val="24"/>
              </w:rPr>
            </w:pPr>
            <w:r w:rsidRPr="00EF31E7">
              <w:rPr>
                <w:rFonts w:ascii="宋体" w:hAnsi="宋体"/>
                <w:sz w:val="24"/>
              </w:rPr>
              <w:t>1</w:t>
            </w:r>
          </w:p>
        </w:tc>
        <w:tc>
          <w:tcPr>
            <w:tcW w:w="2069" w:type="pct"/>
            <w:vAlign w:val="center"/>
          </w:tcPr>
          <w:p w14:paraId="08D38296" w14:textId="77777777" w:rsidR="00D26415" w:rsidRPr="00EF31E7" w:rsidRDefault="00D26415" w:rsidP="00E42737">
            <w:pPr>
              <w:rPr>
                <w:rFonts w:ascii="宋体" w:hAnsi="宋体"/>
                <w:sz w:val="24"/>
              </w:rPr>
            </w:pPr>
            <w:r w:rsidRPr="00EF31E7">
              <w:rPr>
                <w:rFonts w:ascii="宋体" w:hAnsi="宋体" w:hint="eastAsia"/>
                <w:sz w:val="24"/>
              </w:rPr>
              <w:t>权益投资</w:t>
            </w:r>
          </w:p>
        </w:tc>
        <w:tc>
          <w:tcPr>
            <w:tcW w:w="1286" w:type="pct"/>
            <w:vAlign w:val="center"/>
          </w:tcPr>
          <w:p w14:paraId="35457BAD" w14:textId="321C0BEA" w:rsidR="00D26415" w:rsidRPr="00A2301B" w:rsidRDefault="00D26415" w:rsidP="00E42737">
            <w:pPr>
              <w:jc w:val="right"/>
              <w:rPr>
                <w:rFonts w:ascii="宋体" w:hAnsi="宋体"/>
                <w:sz w:val="24"/>
              </w:rPr>
            </w:pPr>
            <w:r w:rsidRPr="00A2301B">
              <w:rPr>
                <w:rFonts w:ascii="宋体" w:hAnsi="宋体"/>
                <w:sz w:val="24"/>
              </w:rPr>
              <w:t>-</w:t>
            </w:r>
          </w:p>
        </w:tc>
        <w:tc>
          <w:tcPr>
            <w:tcW w:w="1133" w:type="pct"/>
            <w:vAlign w:val="center"/>
          </w:tcPr>
          <w:p w14:paraId="45A664C1" w14:textId="7901D35D"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74D1E386" w14:textId="77777777" w:rsidTr="00E42737">
        <w:tc>
          <w:tcPr>
            <w:tcW w:w="512" w:type="pct"/>
            <w:vAlign w:val="center"/>
          </w:tcPr>
          <w:p w14:paraId="4E9068C5" w14:textId="77777777" w:rsidR="00D26415" w:rsidRPr="00EF31E7" w:rsidRDefault="00D26415" w:rsidP="00E42737">
            <w:pPr>
              <w:jc w:val="center"/>
              <w:rPr>
                <w:rFonts w:ascii="宋体" w:hAnsi="宋体"/>
                <w:sz w:val="24"/>
              </w:rPr>
            </w:pPr>
          </w:p>
        </w:tc>
        <w:tc>
          <w:tcPr>
            <w:tcW w:w="2069" w:type="pct"/>
            <w:vAlign w:val="center"/>
          </w:tcPr>
          <w:p w14:paraId="15103A37" w14:textId="77777777" w:rsidR="00D26415" w:rsidRPr="00EF31E7" w:rsidRDefault="00D26415" w:rsidP="00E42737">
            <w:pPr>
              <w:rPr>
                <w:rFonts w:ascii="宋体" w:hAnsi="宋体"/>
                <w:sz w:val="24"/>
              </w:rPr>
            </w:pPr>
            <w:r w:rsidRPr="00EF31E7">
              <w:rPr>
                <w:rFonts w:ascii="宋体" w:hAnsi="宋体" w:hint="eastAsia"/>
                <w:sz w:val="24"/>
              </w:rPr>
              <w:t>其中：</w:t>
            </w:r>
            <w:r w:rsidRPr="00EF31E7">
              <w:rPr>
                <w:rFonts w:ascii="宋体" w:hAnsi="宋体"/>
                <w:sz w:val="24"/>
              </w:rPr>
              <w:t>股票</w:t>
            </w:r>
          </w:p>
        </w:tc>
        <w:tc>
          <w:tcPr>
            <w:tcW w:w="1286" w:type="pct"/>
            <w:vAlign w:val="center"/>
          </w:tcPr>
          <w:p w14:paraId="2A9611FE" w14:textId="5616A24D" w:rsidR="00D26415" w:rsidRPr="00A2301B" w:rsidRDefault="00D26415" w:rsidP="00E42737">
            <w:pPr>
              <w:jc w:val="right"/>
              <w:rPr>
                <w:rFonts w:ascii="宋体" w:hAnsi="宋体"/>
                <w:sz w:val="24"/>
              </w:rPr>
            </w:pPr>
            <w:r w:rsidRPr="00A2301B">
              <w:rPr>
                <w:rFonts w:ascii="宋体" w:hAnsi="宋体"/>
                <w:sz w:val="24"/>
              </w:rPr>
              <w:t>-</w:t>
            </w:r>
          </w:p>
        </w:tc>
        <w:tc>
          <w:tcPr>
            <w:tcW w:w="1133" w:type="pct"/>
            <w:vAlign w:val="center"/>
          </w:tcPr>
          <w:p w14:paraId="5A3D1816" w14:textId="3D5D460E"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7CB09C15" w14:textId="77777777" w:rsidTr="00E42737">
        <w:tc>
          <w:tcPr>
            <w:tcW w:w="512" w:type="pct"/>
            <w:vAlign w:val="center"/>
          </w:tcPr>
          <w:p w14:paraId="33127C39" w14:textId="77777777" w:rsidR="00D26415" w:rsidRPr="00EF31E7" w:rsidRDefault="00D26415" w:rsidP="00E42737">
            <w:pPr>
              <w:jc w:val="center"/>
              <w:rPr>
                <w:rFonts w:ascii="宋体" w:hAnsi="宋体"/>
                <w:sz w:val="24"/>
              </w:rPr>
            </w:pPr>
            <w:r w:rsidRPr="00EF31E7">
              <w:rPr>
                <w:rFonts w:ascii="宋体" w:hAnsi="宋体"/>
                <w:sz w:val="24"/>
              </w:rPr>
              <w:t>2</w:t>
            </w:r>
          </w:p>
        </w:tc>
        <w:tc>
          <w:tcPr>
            <w:tcW w:w="2069" w:type="pct"/>
            <w:vAlign w:val="center"/>
          </w:tcPr>
          <w:p w14:paraId="673469CD" w14:textId="77777777" w:rsidR="00D26415" w:rsidRPr="00EF31E7" w:rsidRDefault="00D26415" w:rsidP="00E42737">
            <w:pPr>
              <w:rPr>
                <w:rFonts w:ascii="宋体" w:hAnsi="宋体"/>
                <w:sz w:val="24"/>
              </w:rPr>
            </w:pPr>
            <w:r w:rsidRPr="00EF31E7">
              <w:rPr>
                <w:rFonts w:ascii="宋体" w:hAnsi="宋体" w:hint="eastAsia"/>
                <w:sz w:val="24"/>
              </w:rPr>
              <w:t>基金投资</w:t>
            </w:r>
          </w:p>
        </w:tc>
        <w:tc>
          <w:tcPr>
            <w:tcW w:w="1286" w:type="pct"/>
          </w:tcPr>
          <w:p w14:paraId="60CBC82B" w14:textId="3E555802" w:rsidR="00D26415" w:rsidRPr="00A2301B" w:rsidRDefault="00D26415" w:rsidP="00E42737">
            <w:pPr>
              <w:jc w:val="right"/>
              <w:rPr>
                <w:rFonts w:ascii="宋体" w:hAnsi="宋体"/>
                <w:sz w:val="24"/>
              </w:rPr>
            </w:pPr>
            <w:r w:rsidRPr="00A2301B">
              <w:rPr>
                <w:rFonts w:ascii="宋体" w:hAnsi="宋体" w:hint="eastAsia"/>
                <w:sz w:val="24"/>
              </w:rPr>
              <w:t>-</w:t>
            </w:r>
          </w:p>
        </w:tc>
        <w:tc>
          <w:tcPr>
            <w:tcW w:w="1133" w:type="pct"/>
            <w:vAlign w:val="center"/>
          </w:tcPr>
          <w:p w14:paraId="04CB0CA4" w14:textId="6B1E2528" w:rsidR="00D26415" w:rsidRPr="00A2301B" w:rsidRDefault="00D26415" w:rsidP="00E42737">
            <w:pPr>
              <w:jc w:val="right"/>
              <w:rPr>
                <w:rFonts w:ascii="宋体" w:hAnsi="宋体"/>
                <w:sz w:val="24"/>
              </w:rPr>
            </w:pPr>
            <w:r w:rsidRPr="00A2301B">
              <w:rPr>
                <w:rFonts w:ascii="宋体" w:hAnsi="宋体" w:hint="eastAsia"/>
                <w:sz w:val="24"/>
              </w:rPr>
              <w:t>-</w:t>
            </w:r>
          </w:p>
        </w:tc>
      </w:tr>
      <w:tr w:rsidR="00D26415" w:rsidRPr="00EF31E7" w14:paraId="1C4B49E0" w14:textId="77777777" w:rsidTr="00E42737">
        <w:tc>
          <w:tcPr>
            <w:tcW w:w="512" w:type="pct"/>
            <w:vAlign w:val="center"/>
          </w:tcPr>
          <w:p w14:paraId="1E60CDCA" w14:textId="77777777" w:rsidR="00D26415" w:rsidRPr="00EF31E7" w:rsidRDefault="00D26415" w:rsidP="00E42737">
            <w:pPr>
              <w:jc w:val="center"/>
              <w:rPr>
                <w:rFonts w:ascii="宋体" w:hAnsi="宋体"/>
                <w:sz w:val="24"/>
              </w:rPr>
            </w:pPr>
            <w:r w:rsidRPr="00EF31E7">
              <w:rPr>
                <w:rFonts w:ascii="宋体" w:hAnsi="宋体"/>
                <w:sz w:val="24"/>
              </w:rPr>
              <w:t>3</w:t>
            </w:r>
          </w:p>
        </w:tc>
        <w:tc>
          <w:tcPr>
            <w:tcW w:w="2069" w:type="pct"/>
            <w:vAlign w:val="center"/>
          </w:tcPr>
          <w:p w14:paraId="02C3711D" w14:textId="77777777" w:rsidR="00D26415" w:rsidRPr="00EF31E7" w:rsidRDefault="00D26415" w:rsidP="00E42737">
            <w:pPr>
              <w:rPr>
                <w:rFonts w:ascii="宋体" w:hAnsi="宋体"/>
                <w:sz w:val="24"/>
              </w:rPr>
            </w:pPr>
            <w:r w:rsidRPr="00EF31E7">
              <w:rPr>
                <w:rFonts w:ascii="宋体" w:hAnsi="宋体" w:hint="eastAsia"/>
                <w:sz w:val="24"/>
              </w:rPr>
              <w:t>固定收益投资</w:t>
            </w:r>
          </w:p>
        </w:tc>
        <w:tc>
          <w:tcPr>
            <w:tcW w:w="1286" w:type="pct"/>
            <w:vAlign w:val="center"/>
          </w:tcPr>
          <w:p w14:paraId="1ED717E4" w14:textId="7E8466F7" w:rsidR="00D26415" w:rsidRPr="00A2301B" w:rsidRDefault="00D26415" w:rsidP="00E42737">
            <w:pPr>
              <w:jc w:val="right"/>
              <w:rPr>
                <w:rFonts w:ascii="宋体" w:hAnsi="宋体"/>
                <w:sz w:val="24"/>
              </w:rPr>
            </w:pPr>
            <w:r w:rsidRPr="00A2301B">
              <w:rPr>
                <w:rFonts w:ascii="宋体" w:hAnsi="宋体"/>
                <w:sz w:val="24"/>
              </w:rPr>
              <w:t>8,279,514,713.00</w:t>
            </w:r>
          </w:p>
        </w:tc>
        <w:tc>
          <w:tcPr>
            <w:tcW w:w="1133" w:type="pct"/>
            <w:vAlign w:val="center"/>
          </w:tcPr>
          <w:p w14:paraId="3CBC3BB4" w14:textId="386F001A" w:rsidR="00D26415" w:rsidRPr="00A2301B" w:rsidRDefault="00D26415" w:rsidP="00E42737">
            <w:pPr>
              <w:jc w:val="right"/>
              <w:rPr>
                <w:rFonts w:ascii="宋体" w:hAnsi="宋体"/>
                <w:sz w:val="24"/>
              </w:rPr>
            </w:pPr>
            <w:r w:rsidRPr="00A2301B">
              <w:rPr>
                <w:rFonts w:ascii="宋体" w:hAnsi="宋体"/>
                <w:sz w:val="24"/>
              </w:rPr>
              <w:t>96.69</w:t>
            </w:r>
          </w:p>
        </w:tc>
      </w:tr>
      <w:tr w:rsidR="00D26415" w:rsidRPr="00EF31E7" w14:paraId="2B844216" w14:textId="77777777" w:rsidTr="00E42737">
        <w:tc>
          <w:tcPr>
            <w:tcW w:w="512" w:type="pct"/>
            <w:vAlign w:val="center"/>
          </w:tcPr>
          <w:p w14:paraId="0F5DD5EB" w14:textId="77777777" w:rsidR="00D26415" w:rsidRPr="00EF31E7" w:rsidRDefault="00D26415" w:rsidP="00E42737">
            <w:pPr>
              <w:jc w:val="center"/>
              <w:rPr>
                <w:rFonts w:ascii="宋体" w:hAnsi="宋体"/>
                <w:sz w:val="24"/>
              </w:rPr>
            </w:pPr>
          </w:p>
        </w:tc>
        <w:tc>
          <w:tcPr>
            <w:tcW w:w="2069" w:type="pct"/>
            <w:vAlign w:val="center"/>
          </w:tcPr>
          <w:p w14:paraId="1DE44D0C" w14:textId="77777777" w:rsidR="00D26415" w:rsidRPr="00EF31E7" w:rsidRDefault="00D26415" w:rsidP="00E42737">
            <w:pPr>
              <w:rPr>
                <w:rFonts w:ascii="宋体" w:hAnsi="宋体"/>
                <w:sz w:val="24"/>
              </w:rPr>
            </w:pPr>
            <w:r w:rsidRPr="00EF31E7">
              <w:rPr>
                <w:rFonts w:ascii="宋体" w:hAnsi="宋体" w:hint="eastAsia"/>
                <w:sz w:val="24"/>
              </w:rPr>
              <w:t>其中：债券</w:t>
            </w:r>
          </w:p>
        </w:tc>
        <w:tc>
          <w:tcPr>
            <w:tcW w:w="1286" w:type="pct"/>
            <w:vAlign w:val="center"/>
          </w:tcPr>
          <w:p w14:paraId="5A6C936F" w14:textId="1563AE5A" w:rsidR="00D26415" w:rsidRPr="00A2301B" w:rsidRDefault="00D26415" w:rsidP="00E42737">
            <w:pPr>
              <w:jc w:val="right"/>
              <w:rPr>
                <w:rFonts w:ascii="宋体" w:hAnsi="宋体"/>
                <w:sz w:val="24"/>
              </w:rPr>
            </w:pPr>
            <w:r w:rsidRPr="00A2301B">
              <w:rPr>
                <w:rFonts w:ascii="宋体" w:hAnsi="宋体"/>
                <w:sz w:val="24"/>
              </w:rPr>
              <w:t>8,075,002,713.00</w:t>
            </w:r>
          </w:p>
        </w:tc>
        <w:tc>
          <w:tcPr>
            <w:tcW w:w="1133" w:type="pct"/>
            <w:vAlign w:val="center"/>
          </w:tcPr>
          <w:p w14:paraId="1260ED82" w14:textId="2C24826C" w:rsidR="00D26415" w:rsidRPr="00A2301B" w:rsidRDefault="00D26415" w:rsidP="00E42737">
            <w:pPr>
              <w:jc w:val="right"/>
              <w:rPr>
                <w:rFonts w:ascii="宋体" w:hAnsi="宋体"/>
                <w:sz w:val="24"/>
              </w:rPr>
            </w:pPr>
            <w:r w:rsidRPr="00A2301B">
              <w:rPr>
                <w:rFonts w:ascii="宋体" w:hAnsi="宋体"/>
                <w:sz w:val="24"/>
              </w:rPr>
              <w:t>94.30</w:t>
            </w:r>
          </w:p>
        </w:tc>
      </w:tr>
      <w:tr w:rsidR="00D26415" w:rsidRPr="00EF31E7" w14:paraId="05DCECAB" w14:textId="77777777" w:rsidTr="00E42737">
        <w:tc>
          <w:tcPr>
            <w:tcW w:w="512" w:type="pct"/>
            <w:vAlign w:val="center"/>
          </w:tcPr>
          <w:p w14:paraId="0BE7FFC4" w14:textId="77777777" w:rsidR="00D26415" w:rsidRPr="00EF31E7" w:rsidRDefault="00D26415" w:rsidP="00E42737">
            <w:pPr>
              <w:jc w:val="center"/>
              <w:rPr>
                <w:rFonts w:ascii="宋体" w:hAnsi="宋体"/>
                <w:sz w:val="24"/>
              </w:rPr>
            </w:pPr>
          </w:p>
        </w:tc>
        <w:tc>
          <w:tcPr>
            <w:tcW w:w="2069" w:type="pct"/>
            <w:vAlign w:val="center"/>
          </w:tcPr>
          <w:p w14:paraId="5E4BB767" w14:textId="77777777" w:rsidR="00D26415" w:rsidRPr="00EF31E7" w:rsidRDefault="00D26415" w:rsidP="00E42737">
            <w:pPr>
              <w:rPr>
                <w:rFonts w:ascii="宋体" w:hAnsi="宋体"/>
                <w:sz w:val="24"/>
              </w:rPr>
            </w:pPr>
            <w:r w:rsidRPr="00EF31E7">
              <w:rPr>
                <w:rFonts w:ascii="宋体" w:hAnsi="宋体"/>
                <w:sz w:val="24"/>
              </w:rPr>
              <w:t xml:space="preserve">      资产支持证券</w:t>
            </w:r>
          </w:p>
        </w:tc>
        <w:tc>
          <w:tcPr>
            <w:tcW w:w="1286" w:type="pct"/>
            <w:vAlign w:val="center"/>
          </w:tcPr>
          <w:p w14:paraId="19C7C2E9" w14:textId="0FAC26E7" w:rsidR="00D26415" w:rsidRPr="00A2301B" w:rsidRDefault="00D26415" w:rsidP="00E42737">
            <w:pPr>
              <w:jc w:val="right"/>
              <w:rPr>
                <w:rFonts w:ascii="宋体" w:hAnsi="宋体"/>
                <w:sz w:val="24"/>
              </w:rPr>
            </w:pPr>
            <w:r w:rsidRPr="00A2301B">
              <w:rPr>
                <w:rFonts w:ascii="宋体" w:hAnsi="宋体"/>
                <w:sz w:val="24"/>
              </w:rPr>
              <w:t>204,512,000.00</w:t>
            </w:r>
          </w:p>
        </w:tc>
        <w:tc>
          <w:tcPr>
            <w:tcW w:w="1133" w:type="pct"/>
            <w:vAlign w:val="center"/>
          </w:tcPr>
          <w:p w14:paraId="1F8D2BFB" w14:textId="5A5D3233" w:rsidR="00D26415" w:rsidRPr="00A2301B" w:rsidRDefault="00D26415" w:rsidP="00E42737">
            <w:pPr>
              <w:jc w:val="right"/>
              <w:rPr>
                <w:rFonts w:ascii="宋体" w:hAnsi="宋体"/>
                <w:sz w:val="24"/>
              </w:rPr>
            </w:pPr>
            <w:r w:rsidRPr="00A2301B">
              <w:rPr>
                <w:rFonts w:ascii="宋体" w:hAnsi="宋体"/>
                <w:sz w:val="24"/>
              </w:rPr>
              <w:t>2.39</w:t>
            </w:r>
          </w:p>
        </w:tc>
      </w:tr>
      <w:tr w:rsidR="00D26415" w:rsidRPr="00EF31E7" w14:paraId="08C97C48" w14:textId="77777777" w:rsidTr="00E42737">
        <w:tc>
          <w:tcPr>
            <w:tcW w:w="512" w:type="pct"/>
            <w:vAlign w:val="center"/>
          </w:tcPr>
          <w:p w14:paraId="076FFD3E" w14:textId="77777777" w:rsidR="00D26415" w:rsidRPr="00EF31E7" w:rsidRDefault="00D26415" w:rsidP="00E42737">
            <w:pPr>
              <w:jc w:val="center"/>
              <w:rPr>
                <w:rFonts w:ascii="宋体" w:hAnsi="宋体"/>
                <w:sz w:val="24"/>
              </w:rPr>
            </w:pPr>
            <w:r w:rsidRPr="00EF31E7">
              <w:rPr>
                <w:rFonts w:ascii="宋体" w:hAnsi="宋体"/>
                <w:sz w:val="24"/>
              </w:rPr>
              <w:t>4</w:t>
            </w:r>
          </w:p>
        </w:tc>
        <w:tc>
          <w:tcPr>
            <w:tcW w:w="2069" w:type="pct"/>
            <w:vAlign w:val="center"/>
          </w:tcPr>
          <w:p w14:paraId="6E52F1F0" w14:textId="77777777" w:rsidR="00D26415" w:rsidRPr="00EF31E7" w:rsidRDefault="00D26415" w:rsidP="00E42737">
            <w:pPr>
              <w:rPr>
                <w:rFonts w:ascii="宋体" w:hAnsi="宋体"/>
                <w:sz w:val="24"/>
              </w:rPr>
            </w:pPr>
            <w:r w:rsidRPr="00EF31E7">
              <w:rPr>
                <w:rFonts w:ascii="宋体" w:hAnsi="宋体" w:hint="eastAsia"/>
                <w:sz w:val="24"/>
              </w:rPr>
              <w:t>贵金属投资</w:t>
            </w:r>
          </w:p>
        </w:tc>
        <w:tc>
          <w:tcPr>
            <w:tcW w:w="1286" w:type="pct"/>
            <w:vAlign w:val="center"/>
          </w:tcPr>
          <w:p w14:paraId="7F1869C9" w14:textId="445BB6E7" w:rsidR="00D26415" w:rsidRPr="00A2301B" w:rsidRDefault="00D26415" w:rsidP="00E42737">
            <w:pPr>
              <w:jc w:val="right"/>
              <w:rPr>
                <w:rFonts w:ascii="宋体" w:hAnsi="宋体"/>
                <w:sz w:val="24"/>
              </w:rPr>
            </w:pPr>
            <w:r w:rsidRPr="00A2301B">
              <w:rPr>
                <w:rFonts w:ascii="宋体" w:hAnsi="宋体" w:hint="eastAsia"/>
                <w:sz w:val="24"/>
              </w:rPr>
              <w:t>-</w:t>
            </w:r>
          </w:p>
        </w:tc>
        <w:tc>
          <w:tcPr>
            <w:tcW w:w="1133" w:type="pct"/>
            <w:vAlign w:val="center"/>
          </w:tcPr>
          <w:p w14:paraId="669F4FE9" w14:textId="0D8496BC" w:rsidR="00D26415" w:rsidRPr="00A2301B" w:rsidRDefault="00D26415" w:rsidP="00E42737">
            <w:pPr>
              <w:jc w:val="right"/>
              <w:rPr>
                <w:rFonts w:ascii="宋体" w:hAnsi="宋体"/>
                <w:sz w:val="24"/>
              </w:rPr>
            </w:pPr>
            <w:r w:rsidRPr="00A2301B">
              <w:rPr>
                <w:rFonts w:ascii="宋体" w:hAnsi="宋体" w:hint="eastAsia"/>
                <w:sz w:val="24"/>
              </w:rPr>
              <w:t>-</w:t>
            </w:r>
          </w:p>
        </w:tc>
      </w:tr>
      <w:tr w:rsidR="00D26415" w:rsidRPr="00EF31E7" w14:paraId="3F775CD0" w14:textId="77777777" w:rsidTr="00E42737">
        <w:tc>
          <w:tcPr>
            <w:tcW w:w="512" w:type="pct"/>
            <w:vAlign w:val="center"/>
          </w:tcPr>
          <w:p w14:paraId="34B19971" w14:textId="77777777" w:rsidR="00D26415" w:rsidRPr="00EF31E7" w:rsidRDefault="00D26415" w:rsidP="00E42737">
            <w:pPr>
              <w:jc w:val="center"/>
              <w:rPr>
                <w:rFonts w:ascii="宋体" w:hAnsi="宋体"/>
                <w:sz w:val="24"/>
              </w:rPr>
            </w:pPr>
            <w:r w:rsidRPr="00EF31E7">
              <w:rPr>
                <w:rFonts w:ascii="宋体" w:hAnsi="宋体"/>
                <w:sz w:val="24"/>
              </w:rPr>
              <w:t>5</w:t>
            </w:r>
          </w:p>
        </w:tc>
        <w:tc>
          <w:tcPr>
            <w:tcW w:w="2069" w:type="pct"/>
            <w:vAlign w:val="center"/>
          </w:tcPr>
          <w:p w14:paraId="1C58623D" w14:textId="77777777" w:rsidR="00D26415" w:rsidRPr="00EF31E7" w:rsidRDefault="00D26415" w:rsidP="00E42737">
            <w:pPr>
              <w:rPr>
                <w:rFonts w:ascii="宋体" w:hAnsi="宋体"/>
                <w:sz w:val="24"/>
              </w:rPr>
            </w:pPr>
            <w:r w:rsidRPr="00EF31E7">
              <w:rPr>
                <w:rFonts w:ascii="宋体" w:hAnsi="宋体" w:hint="eastAsia"/>
                <w:sz w:val="24"/>
              </w:rPr>
              <w:t>金融衍生</w:t>
            </w:r>
            <w:proofErr w:type="gramStart"/>
            <w:r w:rsidRPr="00EF31E7">
              <w:rPr>
                <w:rFonts w:ascii="宋体" w:hAnsi="宋体" w:hint="eastAsia"/>
                <w:sz w:val="24"/>
              </w:rPr>
              <w:t>品投资</w:t>
            </w:r>
            <w:proofErr w:type="gramEnd"/>
          </w:p>
        </w:tc>
        <w:tc>
          <w:tcPr>
            <w:tcW w:w="1286" w:type="pct"/>
            <w:vAlign w:val="center"/>
          </w:tcPr>
          <w:p w14:paraId="05BD7E01" w14:textId="32976378" w:rsidR="00D26415" w:rsidRPr="00A2301B" w:rsidRDefault="00D26415" w:rsidP="00E42737">
            <w:pPr>
              <w:jc w:val="right"/>
              <w:rPr>
                <w:rFonts w:ascii="宋体" w:hAnsi="宋体"/>
                <w:sz w:val="24"/>
              </w:rPr>
            </w:pPr>
            <w:r w:rsidRPr="00A2301B">
              <w:rPr>
                <w:rFonts w:ascii="宋体" w:hAnsi="宋体"/>
                <w:sz w:val="24"/>
              </w:rPr>
              <w:t>-</w:t>
            </w:r>
          </w:p>
        </w:tc>
        <w:tc>
          <w:tcPr>
            <w:tcW w:w="1133" w:type="pct"/>
            <w:vAlign w:val="center"/>
          </w:tcPr>
          <w:p w14:paraId="5197968C" w14:textId="74CFBCC5"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16264118" w14:textId="77777777" w:rsidTr="00E42737">
        <w:tc>
          <w:tcPr>
            <w:tcW w:w="512" w:type="pct"/>
            <w:vAlign w:val="center"/>
          </w:tcPr>
          <w:p w14:paraId="61307D3D" w14:textId="77777777" w:rsidR="00D26415" w:rsidRPr="00EF31E7" w:rsidRDefault="00D26415" w:rsidP="00E42737">
            <w:pPr>
              <w:jc w:val="center"/>
              <w:rPr>
                <w:rFonts w:ascii="宋体" w:hAnsi="宋体"/>
                <w:sz w:val="24"/>
              </w:rPr>
            </w:pPr>
            <w:r w:rsidRPr="00EF31E7">
              <w:rPr>
                <w:rFonts w:ascii="宋体" w:hAnsi="宋体"/>
                <w:sz w:val="24"/>
              </w:rPr>
              <w:t>6</w:t>
            </w:r>
          </w:p>
        </w:tc>
        <w:tc>
          <w:tcPr>
            <w:tcW w:w="2069" w:type="pct"/>
            <w:vAlign w:val="center"/>
          </w:tcPr>
          <w:p w14:paraId="1C4179A9" w14:textId="77777777" w:rsidR="00D26415" w:rsidRPr="00EF31E7" w:rsidRDefault="00D26415" w:rsidP="00E42737">
            <w:pPr>
              <w:rPr>
                <w:rFonts w:ascii="宋体" w:hAnsi="宋体"/>
                <w:sz w:val="24"/>
              </w:rPr>
            </w:pPr>
            <w:r w:rsidRPr="00EF31E7">
              <w:rPr>
                <w:rFonts w:ascii="宋体" w:hAnsi="宋体" w:hint="eastAsia"/>
                <w:sz w:val="24"/>
              </w:rPr>
              <w:t>买入返售金融资产</w:t>
            </w:r>
          </w:p>
        </w:tc>
        <w:tc>
          <w:tcPr>
            <w:tcW w:w="1286" w:type="pct"/>
            <w:vAlign w:val="center"/>
          </w:tcPr>
          <w:p w14:paraId="16E4FC79" w14:textId="6089CB06" w:rsidR="00D26415" w:rsidRPr="00A2301B" w:rsidRDefault="00D26415" w:rsidP="00E42737">
            <w:pPr>
              <w:jc w:val="right"/>
              <w:rPr>
                <w:rFonts w:ascii="宋体" w:hAnsi="宋体"/>
                <w:sz w:val="24"/>
              </w:rPr>
            </w:pPr>
            <w:r w:rsidRPr="00A2301B">
              <w:rPr>
                <w:rFonts w:ascii="宋体" w:hAnsi="宋体"/>
                <w:sz w:val="24"/>
              </w:rPr>
              <w:t>92,138,578.21</w:t>
            </w:r>
          </w:p>
        </w:tc>
        <w:tc>
          <w:tcPr>
            <w:tcW w:w="1133" w:type="pct"/>
            <w:vAlign w:val="center"/>
          </w:tcPr>
          <w:p w14:paraId="69B66AA6" w14:textId="213E8FF4" w:rsidR="00D26415" w:rsidRPr="00A2301B" w:rsidRDefault="00D26415" w:rsidP="00E42737">
            <w:pPr>
              <w:jc w:val="right"/>
              <w:rPr>
                <w:rFonts w:ascii="宋体" w:hAnsi="宋体"/>
                <w:sz w:val="24"/>
              </w:rPr>
            </w:pPr>
            <w:r w:rsidRPr="00A2301B">
              <w:rPr>
                <w:rFonts w:ascii="宋体" w:hAnsi="宋体"/>
                <w:sz w:val="24"/>
              </w:rPr>
              <w:t>1.08</w:t>
            </w:r>
          </w:p>
        </w:tc>
      </w:tr>
      <w:tr w:rsidR="00D26415" w:rsidRPr="00EF31E7" w14:paraId="63700F15" w14:textId="77777777" w:rsidTr="00E42737">
        <w:tc>
          <w:tcPr>
            <w:tcW w:w="512" w:type="pct"/>
            <w:vAlign w:val="center"/>
          </w:tcPr>
          <w:p w14:paraId="549BE094" w14:textId="77777777" w:rsidR="00D26415" w:rsidRPr="00EF31E7" w:rsidRDefault="00D26415" w:rsidP="00E42737">
            <w:pPr>
              <w:jc w:val="center"/>
              <w:rPr>
                <w:rFonts w:ascii="宋体" w:hAnsi="宋体"/>
                <w:sz w:val="24"/>
              </w:rPr>
            </w:pPr>
          </w:p>
        </w:tc>
        <w:tc>
          <w:tcPr>
            <w:tcW w:w="2069" w:type="pct"/>
            <w:vAlign w:val="center"/>
          </w:tcPr>
          <w:p w14:paraId="7B0363B5" w14:textId="77777777" w:rsidR="00D26415" w:rsidRPr="00EF31E7" w:rsidRDefault="00D26415" w:rsidP="00E42737">
            <w:pPr>
              <w:rPr>
                <w:rFonts w:ascii="宋体" w:hAnsi="宋体"/>
                <w:sz w:val="24"/>
              </w:rPr>
            </w:pPr>
            <w:r w:rsidRPr="00EF31E7">
              <w:rPr>
                <w:rFonts w:ascii="宋体" w:hAnsi="宋体" w:hint="eastAsia"/>
                <w:sz w:val="24"/>
              </w:rPr>
              <w:t>其中：买断式回购的买入返售金融资产</w:t>
            </w:r>
          </w:p>
        </w:tc>
        <w:tc>
          <w:tcPr>
            <w:tcW w:w="1286" w:type="pct"/>
            <w:vAlign w:val="center"/>
          </w:tcPr>
          <w:p w14:paraId="4C14FDB4" w14:textId="78255742" w:rsidR="00D26415" w:rsidRPr="00A2301B" w:rsidRDefault="00D26415" w:rsidP="00E42737">
            <w:pPr>
              <w:jc w:val="right"/>
              <w:rPr>
                <w:rFonts w:ascii="宋体" w:hAnsi="宋体"/>
                <w:sz w:val="24"/>
              </w:rPr>
            </w:pPr>
            <w:r w:rsidRPr="00A2301B">
              <w:rPr>
                <w:rFonts w:ascii="宋体" w:hAnsi="宋体"/>
                <w:sz w:val="24"/>
              </w:rPr>
              <w:t>-</w:t>
            </w:r>
          </w:p>
        </w:tc>
        <w:tc>
          <w:tcPr>
            <w:tcW w:w="1133" w:type="pct"/>
            <w:vAlign w:val="center"/>
          </w:tcPr>
          <w:p w14:paraId="5C55D242" w14:textId="4B917417"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019E076C" w14:textId="77777777" w:rsidTr="00E42737">
        <w:tc>
          <w:tcPr>
            <w:tcW w:w="512" w:type="pct"/>
            <w:vAlign w:val="center"/>
          </w:tcPr>
          <w:p w14:paraId="5CFF820D" w14:textId="77777777" w:rsidR="00D26415" w:rsidRPr="00EF31E7" w:rsidRDefault="00D26415" w:rsidP="00E42737">
            <w:pPr>
              <w:jc w:val="center"/>
              <w:rPr>
                <w:rFonts w:ascii="宋体" w:hAnsi="宋体"/>
                <w:sz w:val="24"/>
              </w:rPr>
            </w:pPr>
            <w:r w:rsidRPr="00EF31E7">
              <w:rPr>
                <w:rFonts w:ascii="宋体" w:hAnsi="宋体"/>
                <w:sz w:val="24"/>
              </w:rPr>
              <w:t>7</w:t>
            </w:r>
          </w:p>
        </w:tc>
        <w:tc>
          <w:tcPr>
            <w:tcW w:w="2069" w:type="pct"/>
            <w:vAlign w:val="center"/>
          </w:tcPr>
          <w:p w14:paraId="512D1C5D" w14:textId="77777777" w:rsidR="00D26415" w:rsidRPr="00EF31E7" w:rsidRDefault="00D26415" w:rsidP="00E42737">
            <w:pPr>
              <w:rPr>
                <w:rFonts w:ascii="宋体" w:hAnsi="宋体"/>
                <w:sz w:val="24"/>
              </w:rPr>
            </w:pPr>
            <w:r w:rsidRPr="00EF31E7">
              <w:rPr>
                <w:rFonts w:ascii="宋体" w:hAnsi="宋体" w:hint="eastAsia"/>
                <w:sz w:val="24"/>
              </w:rPr>
              <w:t>银行存款和结算备付金合计</w:t>
            </w:r>
          </w:p>
        </w:tc>
        <w:tc>
          <w:tcPr>
            <w:tcW w:w="1286" w:type="pct"/>
            <w:vAlign w:val="center"/>
          </w:tcPr>
          <w:p w14:paraId="4AA60E5A" w14:textId="261F6C9A" w:rsidR="00D26415" w:rsidRPr="00A2301B" w:rsidRDefault="00D26415" w:rsidP="00E42737">
            <w:pPr>
              <w:jc w:val="right"/>
              <w:rPr>
                <w:rFonts w:ascii="宋体" w:hAnsi="宋体"/>
                <w:sz w:val="24"/>
              </w:rPr>
            </w:pPr>
            <w:r w:rsidRPr="00A2301B">
              <w:rPr>
                <w:rFonts w:ascii="宋体" w:hAnsi="宋体"/>
                <w:sz w:val="24"/>
              </w:rPr>
              <w:t>19,225,405.09</w:t>
            </w:r>
          </w:p>
        </w:tc>
        <w:tc>
          <w:tcPr>
            <w:tcW w:w="1133" w:type="pct"/>
            <w:vAlign w:val="center"/>
          </w:tcPr>
          <w:p w14:paraId="5F81621E" w14:textId="1E96060C" w:rsidR="00D26415" w:rsidRPr="00A2301B" w:rsidRDefault="00D26415" w:rsidP="00E42737">
            <w:pPr>
              <w:jc w:val="right"/>
              <w:rPr>
                <w:rFonts w:ascii="宋体" w:hAnsi="宋体"/>
                <w:sz w:val="24"/>
              </w:rPr>
            </w:pPr>
            <w:r w:rsidRPr="00A2301B">
              <w:rPr>
                <w:rFonts w:ascii="宋体" w:hAnsi="宋体"/>
                <w:sz w:val="24"/>
              </w:rPr>
              <w:t>0.22</w:t>
            </w:r>
          </w:p>
        </w:tc>
      </w:tr>
      <w:tr w:rsidR="00D26415" w:rsidRPr="00EF31E7" w14:paraId="01C88A50" w14:textId="77777777" w:rsidTr="00E42737">
        <w:tc>
          <w:tcPr>
            <w:tcW w:w="512" w:type="pct"/>
            <w:vAlign w:val="center"/>
          </w:tcPr>
          <w:p w14:paraId="268F6AA4" w14:textId="77777777" w:rsidR="00D26415" w:rsidRPr="00EF31E7" w:rsidRDefault="00D26415" w:rsidP="00E42737">
            <w:pPr>
              <w:jc w:val="center"/>
              <w:rPr>
                <w:rFonts w:ascii="宋体" w:hAnsi="宋体"/>
                <w:sz w:val="24"/>
              </w:rPr>
            </w:pPr>
            <w:r w:rsidRPr="00EF31E7">
              <w:rPr>
                <w:rFonts w:ascii="宋体" w:hAnsi="宋体"/>
                <w:sz w:val="24"/>
              </w:rPr>
              <w:t>8</w:t>
            </w:r>
          </w:p>
        </w:tc>
        <w:tc>
          <w:tcPr>
            <w:tcW w:w="2069" w:type="pct"/>
            <w:vAlign w:val="center"/>
          </w:tcPr>
          <w:p w14:paraId="66FAD617" w14:textId="77777777" w:rsidR="00D26415" w:rsidRPr="00EF31E7" w:rsidRDefault="00D26415" w:rsidP="00E42737">
            <w:pPr>
              <w:rPr>
                <w:rFonts w:ascii="宋体" w:hAnsi="宋体"/>
                <w:sz w:val="24"/>
              </w:rPr>
            </w:pPr>
            <w:r w:rsidRPr="00EF31E7">
              <w:rPr>
                <w:rFonts w:ascii="宋体" w:hAnsi="宋体" w:hint="eastAsia"/>
                <w:sz w:val="24"/>
              </w:rPr>
              <w:t>其他资产</w:t>
            </w:r>
          </w:p>
        </w:tc>
        <w:tc>
          <w:tcPr>
            <w:tcW w:w="1286" w:type="pct"/>
            <w:vAlign w:val="center"/>
          </w:tcPr>
          <w:p w14:paraId="3FF424C2" w14:textId="7C72B360" w:rsidR="00D26415" w:rsidRPr="00A2301B" w:rsidRDefault="00D26415" w:rsidP="00E42737">
            <w:pPr>
              <w:jc w:val="right"/>
              <w:rPr>
                <w:rFonts w:ascii="宋体" w:hAnsi="宋体"/>
                <w:sz w:val="24"/>
              </w:rPr>
            </w:pPr>
            <w:r w:rsidRPr="00A2301B">
              <w:rPr>
                <w:rFonts w:ascii="宋体" w:hAnsi="宋体"/>
                <w:sz w:val="24"/>
              </w:rPr>
              <w:t>171,836,053.76</w:t>
            </w:r>
          </w:p>
        </w:tc>
        <w:tc>
          <w:tcPr>
            <w:tcW w:w="1133" w:type="pct"/>
            <w:vAlign w:val="center"/>
          </w:tcPr>
          <w:p w14:paraId="1432F408" w14:textId="575872D8" w:rsidR="00D26415" w:rsidRPr="00A2301B" w:rsidRDefault="00D26415" w:rsidP="00E42737">
            <w:pPr>
              <w:jc w:val="right"/>
              <w:rPr>
                <w:rFonts w:ascii="宋体" w:hAnsi="宋体"/>
                <w:sz w:val="24"/>
              </w:rPr>
            </w:pPr>
            <w:r w:rsidRPr="00A2301B">
              <w:rPr>
                <w:rFonts w:ascii="宋体" w:hAnsi="宋体"/>
                <w:sz w:val="24"/>
              </w:rPr>
              <w:t>2.01</w:t>
            </w:r>
          </w:p>
        </w:tc>
      </w:tr>
      <w:tr w:rsidR="00D26415" w:rsidRPr="00EF31E7" w14:paraId="29665CA6" w14:textId="77777777" w:rsidTr="00E42737">
        <w:tc>
          <w:tcPr>
            <w:tcW w:w="512" w:type="pct"/>
            <w:vAlign w:val="center"/>
          </w:tcPr>
          <w:p w14:paraId="056EC368" w14:textId="77777777" w:rsidR="00D26415" w:rsidRPr="00EF31E7" w:rsidRDefault="00D26415" w:rsidP="00E42737">
            <w:pPr>
              <w:jc w:val="center"/>
              <w:rPr>
                <w:rFonts w:ascii="宋体" w:hAnsi="宋体"/>
                <w:sz w:val="24"/>
              </w:rPr>
            </w:pPr>
            <w:r w:rsidRPr="00EF31E7">
              <w:rPr>
                <w:rFonts w:ascii="宋体" w:hAnsi="宋体"/>
                <w:sz w:val="24"/>
              </w:rPr>
              <w:t>9</w:t>
            </w:r>
          </w:p>
        </w:tc>
        <w:tc>
          <w:tcPr>
            <w:tcW w:w="2069" w:type="pct"/>
            <w:vAlign w:val="center"/>
          </w:tcPr>
          <w:p w14:paraId="054B23EF" w14:textId="77777777" w:rsidR="00D26415" w:rsidRPr="00EF31E7" w:rsidRDefault="00D26415" w:rsidP="00E42737">
            <w:pPr>
              <w:rPr>
                <w:rFonts w:ascii="宋体" w:hAnsi="宋体"/>
                <w:sz w:val="24"/>
              </w:rPr>
            </w:pPr>
            <w:r w:rsidRPr="00EF31E7">
              <w:rPr>
                <w:rFonts w:ascii="宋体" w:hAnsi="宋体" w:hint="eastAsia"/>
                <w:sz w:val="24"/>
              </w:rPr>
              <w:t>合计</w:t>
            </w:r>
          </w:p>
        </w:tc>
        <w:tc>
          <w:tcPr>
            <w:tcW w:w="1286" w:type="pct"/>
            <w:vAlign w:val="center"/>
          </w:tcPr>
          <w:p w14:paraId="2EAE4650" w14:textId="773AA3CE" w:rsidR="00D26415" w:rsidRPr="00A2301B" w:rsidRDefault="00D26415" w:rsidP="00E42737">
            <w:pPr>
              <w:jc w:val="right"/>
              <w:rPr>
                <w:rFonts w:ascii="宋体" w:hAnsi="宋体"/>
                <w:sz w:val="24"/>
              </w:rPr>
            </w:pPr>
            <w:r w:rsidRPr="00A2301B">
              <w:rPr>
                <w:rFonts w:ascii="宋体" w:hAnsi="宋体"/>
                <w:sz w:val="24"/>
              </w:rPr>
              <w:t>8,562,714,750.06</w:t>
            </w:r>
          </w:p>
        </w:tc>
        <w:tc>
          <w:tcPr>
            <w:tcW w:w="1133" w:type="pct"/>
            <w:vAlign w:val="center"/>
          </w:tcPr>
          <w:p w14:paraId="6ECC29A4" w14:textId="1FAAFFC9" w:rsidR="00D26415" w:rsidRPr="00A2301B" w:rsidRDefault="00D26415" w:rsidP="00E42737">
            <w:pPr>
              <w:jc w:val="right"/>
              <w:rPr>
                <w:rFonts w:ascii="宋体" w:hAnsi="宋体"/>
                <w:sz w:val="24"/>
              </w:rPr>
            </w:pPr>
            <w:r w:rsidRPr="00A2301B">
              <w:rPr>
                <w:rFonts w:ascii="宋体" w:hAnsi="宋体"/>
                <w:sz w:val="24"/>
              </w:rPr>
              <w:t>100.00</w:t>
            </w:r>
          </w:p>
        </w:tc>
      </w:tr>
    </w:tbl>
    <w:p w14:paraId="56FD02ED" w14:textId="77777777" w:rsidR="006F1BA5" w:rsidRPr="00EF31E7" w:rsidRDefault="006F1BA5" w:rsidP="006F1BA5">
      <w:pPr>
        <w:ind w:firstLine="420"/>
        <w:jc w:val="left"/>
        <w:rPr>
          <w:rFonts w:ascii="宋体" w:hAnsi="宋体"/>
          <w:sz w:val="24"/>
        </w:rPr>
      </w:pPr>
    </w:p>
    <w:p w14:paraId="436627E6"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sz w:val="24"/>
        </w:rPr>
        <w:t>报告期末按行业分类的股票投资组合</w:t>
      </w:r>
    </w:p>
    <w:p w14:paraId="41156850"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报告期末按行业分类的境内股票投资组合</w:t>
      </w:r>
    </w:p>
    <w:p w14:paraId="6D4FA305"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本基金本报告期末未持有股票投资。</w:t>
      </w:r>
    </w:p>
    <w:p w14:paraId="232DEE7B"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报告期末按行业分类的港股通投资股票投资组合</w:t>
      </w:r>
    </w:p>
    <w:p w14:paraId="34229B4F"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本基金本报告期末未持有港股通投资股票。</w:t>
      </w:r>
    </w:p>
    <w:p w14:paraId="2EACE923"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sz w:val="24"/>
        </w:rPr>
        <w:t>报告期末按公允价值占基金资产净值比例大小排序的股票投资明细</w:t>
      </w:r>
    </w:p>
    <w:p w14:paraId="3A78A979" w14:textId="77777777" w:rsidR="006F1BA5" w:rsidRPr="00EF31E7" w:rsidRDefault="006F1BA5" w:rsidP="00EF31E7">
      <w:pPr>
        <w:numPr>
          <w:ilvl w:val="2"/>
          <w:numId w:val="5"/>
        </w:numPr>
        <w:ind w:left="1620" w:hangingChars="675" w:hanging="1620"/>
        <w:outlineLvl w:val="2"/>
        <w:rPr>
          <w:rFonts w:ascii="宋体" w:hAnsi="宋体"/>
          <w:sz w:val="24"/>
        </w:rPr>
      </w:pPr>
      <w:r w:rsidRPr="00EF31E7">
        <w:rPr>
          <w:rFonts w:ascii="宋体" w:hAnsi="宋体" w:hint="eastAsia"/>
          <w:sz w:val="24"/>
        </w:rPr>
        <w:t>报告期末按公允价值占基金资产净值比例大小排序的前十名股票投资明细</w:t>
      </w:r>
    </w:p>
    <w:p w14:paraId="420A64EB"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本基金本报告期末未持有股票投资。</w:t>
      </w:r>
    </w:p>
    <w:p w14:paraId="23CE5CAC" w14:textId="77777777" w:rsidR="006F1BA5" w:rsidRPr="00EF31E7" w:rsidRDefault="006F1BA5" w:rsidP="00EF31E7">
      <w:pPr>
        <w:numPr>
          <w:ilvl w:val="1"/>
          <w:numId w:val="5"/>
        </w:numPr>
        <w:ind w:left="1133" w:hangingChars="472" w:hanging="1133"/>
        <w:outlineLvl w:val="1"/>
        <w:rPr>
          <w:bCs/>
          <w:sz w:val="24"/>
        </w:rPr>
      </w:pPr>
      <w:r w:rsidRPr="00EF31E7">
        <w:rPr>
          <w:rFonts w:ascii="宋体" w:hAnsi="宋体" w:hint="eastAsia"/>
          <w:sz w:val="24"/>
        </w:rPr>
        <w:t>报告期末按债券品种分类的债券投资组合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704"/>
        <w:gridCol w:w="2905"/>
        <w:gridCol w:w="2365"/>
      </w:tblGrid>
      <w:tr w:rsidR="006F1BA5" w:rsidRPr="00EF31E7" w14:paraId="58ED84A9" w14:textId="77777777" w:rsidTr="00E42737">
        <w:trPr>
          <w:jc w:val="center"/>
        </w:trPr>
        <w:tc>
          <w:tcPr>
            <w:tcW w:w="452" w:type="pct"/>
            <w:vAlign w:val="center"/>
          </w:tcPr>
          <w:p w14:paraId="3EC5E908" w14:textId="77777777" w:rsidR="006F1BA5" w:rsidRPr="00EF31E7" w:rsidRDefault="006F1BA5" w:rsidP="00E42737">
            <w:pPr>
              <w:jc w:val="center"/>
              <w:rPr>
                <w:rFonts w:ascii="宋体" w:hAnsi="宋体"/>
                <w:sz w:val="24"/>
              </w:rPr>
            </w:pPr>
            <w:r w:rsidRPr="00EF31E7">
              <w:rPr>
                <w:rFonts w:ascii="宋体" w:hAnsi="宋体" w:hint="eastAsia"/>
                <w:sz w:val="24"/>
              </w:rPr>
              <w:t>序号</w:t>
            </w:r>
          </w:p>
        </w:tc>
        <w:tc>
          <w:tcPr>
            <w:tcW w:w="1542" w:type="pct"/>
            <w:vAlign w:val="center"/>
          </w:tcPr>
          <w:p w14:paraId="4989BABD" w14:textId="77777777" w:rsidR="006F1BA5" w:rsidRPr="00EF31E7" w:rsidRDefault="006F1BA5" w:rsidP="00E42737">
            <w:pPr>
              <w:jc w:val="center"/>
              <w:rPr>
                <w:rFonts w:ascii="宋体" w:hAnsi="宋体"/>
                <w:sz w:val="24"/>
              </w:rPr>
            </w:pPr>
            <w:r w:rsidRPr="00EF31E7">
              <w:rPr>
                <w:rFonts w:ascii="宋体" w:hAnsi="宋体" w:hint="eastAsia"/>
                <w:sz w:val="24"/>
              </w:rPr>
              <w:t>债券品种</w:t>
            </w:r>
          </w:p>
        </w:tc>
        <w:tc>
          <w:tcPr>
            <w:tcW w:w="1657" w:type="pct"/>
            <w:vAlign w:val="center"/>
          </w:tcPr>
          <w:p w14:paraId="43CDAE8A" w14:textId="77777777" w:rsidR="006F1BA5" w:rsidRPr="00EF31E7" w:rsidRDefault="006F1BA5" w:rsidP="00E42737">
            <w:pPr>
              <w:jc w:val="center"/>
              <w:rPr>
                <w:rFonts w:ascii="宋体" w:hAnsi="宋体"/>
                <w:sz w:val="24"/>
              </w:rPr>
            </w:pPr>
            <w:r w:rsidRPr="00EF31E7">
              <w:rPr>
                <w:rFonts w:ascii="宋体" w:hAnsi="宋体" w:hint="eastAsia"/>
                <w:sz w:val="24"/>
              </w:rPr>
              <w:t>公允价值（元）</w:t>
            </w:r>
          </w:p>
        </w:tc>
        <w:tc>
          <w:tcPr>
            <w:tcW w:w="1349" w:type="pct"/>
            <w:vAlign w:val="center"/>
          </w:tcPr>
          <w:p w14:paraId="44ADC1B8" w14:textId="77777777" w:rsidR="006F1BA5" w:rsidRPr="00EF31E7" w:rsidRDefault="006F1BA5" w:rsidP="00E42737">
            <w:pPr>
              <w:jc w:val="center"/>
              <w:rPr>
                <w:rFonts w:ascii="宋体" w:hAnsi="宋体"/>
                <w:sz w:val="24"/>
              </w:rPr>
            </w:pPr>
            <w:r w:rsidRPr="00EF31E7">
              <w:rPr>
                <w:rFonts w:ascii="宋体" w:hAnsi="宋体" w:hint="eastAsia"/>
                <w:sz w:val="24"/>
              </w:rPr>
              <w:t>占基金资产净值比例</w:t>
            </w:r>
            <w:r w:rsidRPr="00EF31E7">
              <w:rPr>
                <w:rFonts w:ascii="宋体" w:hAnsi="宋体"/>
                <w:sz w:val="24"/>
              </w:rPr>
              <w:t>(%)</w:t>
            </w:r>
          </w:p>
        </w:tc>
      </w:tr>
      <w:tr w:rsidR="00D26415" w:rsidRPr="00EF31E7" w14:paraId="338F6D49" w14:textId="77777777" w:rsidTr="00E42737">
        <w:trPr>
          <w:jc w:val="center"/>
        </w:trPr>
        <w:tc>
          <w:tcPr>
            <w:tcW w:w="452" w:type="pct"/>
            <w:vAlign w:val="center"/>
          </w:tcPr>
          <w:p w14:paraId="2B0738EA" w14:textId="77777777" w:rsidR="00D26415" w:rsidRPr="00EF31E7" w:rsidRDefault="00D26415" w:rsidP="00E42737">
            <w:pPr>
              <w:jc w:val="center"/>
              <w:rPr>
                <w:rFonts w:ascii="宋体" w:hAnsi="宋体"/>
                <w:sz w:val="24"/>
              </w:rPr>
            </w:pPr>
            <w:r w:rsidRPr="00EF31E7">
              <w:rPr>
                <w:rFonts w:ascii="宋体" w:hAnsi="宋体"/>
                <w:sz w:val="24"/>
              </w:rPr>
              <w:t>1</w:t>
            </w:r>
          </w:p>
        </w:tc>
        <w:tc>
          <w:tcPr>
            <w:tcW w:w="1542" w:type="pct"/>
            <w:vAlign w:val="center"/>
          </w:tcPr>
          <w:p w14:paraId="4F1F239A" w14:textId="77777777" w:rsidR="00D26415" w:rsidRPr="00EF31E7" w:rsidRDefault="00D26415" w:rsidP="00E42737">
            <w:pPr>
              <w:rPr>
                <w:rFonts w:ascii="宋体" w:hAnsi="宋体"/>
                <w:sz w:val="24"/>
              </w:rPr>
            </w:pPr>
            <w:r w:rsidRPr="00EF31E7">
              <w:rPr>
                <w:rFonts w:ascii="宋体" w:hAnsi="宋体" w:hint="eastAsia"/>
                <w:sz w:val="24"/>
              </w:rPr>
              <w:t>国家债券</w:t>
            </w:r>
          </w:p>
        </w:tc>
        <w:tc>
          <w:tcPr>
            <w:tcW w:w="1657" w:type="pct"/>
            <w:vAlign w:val="center"/>
          </w:tcPr>
          <w:p w14:paraId="78A5A66E" w14:textId="7E2395B6" w:rsidR="00D26415" w:rsidRPr="00A2301B" w:rsidRDefault="00D26415" w:rsidP="00E42737">
            <w:pPr>
              <w:jc w:val="right"/>
              <w:rPr>
                <w:rFonts w:ascii="宋体" w:hAnsi="宋体"/>
                <w:sz w:val="24"/>
              </w:rPr>
            </w:pPr>
            <w:r w:rsidRPr="00A2301B">
              <w:rPr>
                <w:rFonts w:ascii="宋体" w:hAnsi="宋体"/>
                <w:sz w:val="24"/>
              </w:rPr>
              <w:t>-</w:t>
            </w:r>
          </w:p>
        </w:tc>
        <w:tc>
          <w:tcPr>
            <w:tcW w:w="1349" w:type="pct"/>
            <w:vAlign w:val="center"/>
          </w:tcPr>
          <w:p w14:paraId="05EEC1DA" w14:textId="36336333"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66399546" w14:textId="77777777" w:rsidTr="00E42737">
        <w:trPr>
          <w:jc w:val="center"/>
        </w:trPr>
        <w:tc>
          <w:tcPr>
            <w:tcW w:w="452" w:type="pct"/>
            <w:vAlign w:val="center"/>
          </w:tcPr>
          <w:p w14:paraId="20605FFD" w14:textId="77777777" w:rsidR="00D26415" w:rsidRPr="00EF31E7" w:rsidRDefault="00D26415" w:rsidP="00E42737">
            <w:pPr>
              <w:jc w:val="center"/>
              <w:rPr>
                <w:rFonts w:ascii="宋体" w:hAnsi="宋体"/>
                <w:sz w:val="24"/>
              </w:rPr>
            </w:pPr>
            <w:r w:rsidRPr="00EF31E7">
              <w:rPr>
                <w:rFonts w:ascii="宋体" w:hAnsi="宋体"/>
                <w:sz w:val="24"/>
              </w:rPr>
              <w:t>2</w:t>
            </w:r>
          </w:p>
        </w:tc>
        <w:tc>
          <w:tcPr>
            <w:tcW w:w="1542" w:type="pct"/>
            <w:vAlign w:val="center"/>
          </w:tcPr>
          <w:p w14:paraId="2C4F37EA" w14:textId="77777777" w:rsidR="00D26415" w:rsidRPr="00EF31E7" w:rsidRDefault="00D26415" w:rsidP="00E42737">
            <w:pPr>
              <w:rPr>
                <w:rFonts w:ascii="宋体" w:hAnsi="宋体"/>
                <w:sz w:val="24"/>
              </w:rPr>
            </w:pPr>
            <w:r w:rsidRPr="00EF31E7">
              <w:rPr>
                <w:rFonts w:ascii="宋体" w:hAnsi="宋体" w:hint="eastAsia"/>
                <w:sz w:val="24"/>
              </w:rPr>
              <w:t>央行票据</w:t>
            </w:r>
          </w:p>
        </w:tc>
        <w:tc>
          <w:tcPr>
            <w:tcW w:w="1657" w:type="pct"/>
            <w:vAlign w:val="center"/>
          </w:tcPr>
          <w:p w14:paraId="7620DF06" w14:textId="6C716D92" w:rsidR="00D26415" w:rsidRPr="00A2301B" w:rsidRDefault="00D26415" w:rsidP="00E42737">
            <w:pPr>
              <w:jc w:val="right"/>
              <w:rPr>
                <w:rFonts w:ascii="宋体" w:hAnsi="宋体"/>
                <w:sz w:val="24"/>
              </w:rPr>
            </w:pPr>
            <w:r w:rsidRPr="00A2301B">
              <w:rPr>
                <w:rFonts w:ascii="宋体" w:hAnsi="宋体"/>
                <w:sz w:val="24"/>
              </w:rPr>
              <w:t>-</w:t>
            </w:r>
          </w:p>
        </w:tc>
        <w:tc>
          <w:tcPr>
            <w:tcW w:w="1349" w:type="pct"/>
            <w:vAlign w:val="center"/>
          </w:tcPr>
          <w:p w14:paraId="6618F345" w14:textId="56857645"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78E4CA2F" w14:textId="77777777" w:rsidTr="00E42737">
        <w:trPr>
          <w:jc w:val="center"/>
        </w:trPr>
        <w:tc>
          <w:tcPr>
            <w:tcW w:w="452" w:type="pct"/>
            <w:vAlign w:val="center"/>
          </w:tcPr>
          <w:p w14:paraId="4A209E42" w14:textId="77777777" w:rsidR="00D26415" w:rsidRPr="00EF31E7" w:rsidRDefault="00D26415" w:rsidP="00E42737">
            <w:pPr>
              <w:jc w:val="center"/>
              <w:rPr>
                <w:rFonts w:ascii="宋体" w:hAnsi="宋体"/>
                <w:sz w:val="24"/>
              </w:rPr>
            </w:pPr>
            <w:r w:rsidRPr="00EF31E7">
              <w:rPr>
                <w:rFonts w:ascii="宋体" w:hAnsi="宋体"/>
                <w:sz w:val="24"/>
              </w:rPr>
              <w:t>3</w:t>
            </w:r>
          </w:p>
        </w:tc>
        <w:tc>
          <w:tcPr>
            <w:tcW w:w="1542" w:type="pct"/>
            <w:vAlign w:val="center"/>
          </w:tcPr>
          <w:p w14:paraId="60641F2B" w14:textId="77777777" w:rsidR="00D26415" w:rsidRPr="00EF31E7" w:rsidRDefault="00D26415" w:rsidP="00E42737">
            <w:pPr>
              <w:rPr>
                <w:rFonts w:ascii="宋体" w:hAnsi="宋体"/>
                <w:sz w:val="24"/>
              </w:rPr>
            </w:pPr>
            <w:r w:rsidRPr="00EF31E7">
              <w:rPr>
                <w:rFonts w:ascii="宋体" w:hAnsi="宋体" w:hint="eastAsia"/>
                <w:sz w:val="24"/>
              </w:rPr>
              <w:t>金融债券</w:t>
            </w:r>
          </w:p>
        </w:tc>
        <w:tc>
          <w:tcPr>
            <w:tcW w:w="1657" w:type="pct"/>
            <w:vAlign w:val="center"/>
          </w:tcPr>
          <w:p w14:paraId="7C0CA29D" w14:textId="5917150C" w:rsidR="00D26415" w:rsidRPr="00A2301B" w:rsidRDefault="00D26415" w:rsidP="00E42737">
            <w:pPr>
              <w:jc w:val="right"/>
              <w:rPr>
                <w:rFonts w:ascii="宋体" w:hAnsi="宋体"/>
                <w:sz w:val="24"/>
              </w:rPr>
            </w:pPr>
            <w:r w:rsidRPr="00A2301B">
              <w:rPr>
                <w:rFonts w:ascii="宋体" w:hAnsi="宋体"/>
                <w:sz w:val="24"/>
              </w:rPr>
              <w:t>564,349,000.00</w:t>
            </w:r>
          </w:p>
        </w:tc>
        <w:tc>
          <w:tcPr>
            <w:tcW w:w="1349" w:type="pct"/>
            <w:vAlign w:val="center"/>
          </w:tcPr>
          <w:p w14:paraId="0BC753C1" w14:textId="658F6159" w:rsidR="00D26415" w:rsidRPr="00A2301B" w:rsidRDefault="00D26415" w:rsidP="00E42737">
            <w:pPr>
              <w:jc w:val="right"/>
              <w:rPr>
                <w:rFonts w:ascii="宋体" w:hAnsi="宋体"/>
                <w:sz w:val="24"/>
              </w:rPr>
            </w:pPr>
            <w:r w:rsidRPr="00A2301B">
              <w:rPr>
                <w:rFonts w:ascii="宋体" w:hAnsi="宋体"/>
                <w:sz w:val="24"/>
              </w:rPr>
              <w:t>9.97</w:t>
            </w:r>
          </w:p>
        </w:tc>
      </w:tr>
      <w:tr w:rsidR="00D26415" w:rsidRPr="00EF31E7" w14:paraId="1E168812" w14:textId="77777777" w:rsidTr="00E42737">
        <w:trPr>
          <w:jc w:val="center"/>
        </w:trPr>
        <w:tc>
          <w:tcPr>
            <w:tcW w:w="452" w:type="pct"/>
            <w:vAlign w:val="center"/>
          </w:tcPr>
          <w:p w14:paraId="7C2D5A51" w14:textId="77777777" w:rsidR="00D26415" w:rsidRPr="00EF31E7" w:rsidRDefault="00D26415" w:rsidP="00E42737">
            <w:pPr>
              <w:jc w:val="center"/>
              <w:rPr>
                <w:rFonts w:ascii="宋体" w:hAnsi="宋体"/>
                <w:sz w:val="24"/>
              </w:rPr>
            </w:pPr>
          </w:p>
        </w:tc>
        <w:tc>
          <w:tcPr>
            <w:tcW w:w="1542" w:type="pct"/>
            <w:vAlign w:val="center"/>
          </w:tcPr>
          <w:p w14:paraId="72EECF2E" w14:textId="77777777" w:rsidR="00D26415" w:rsidRPr="00EF31E7" w:rsidRDefault="00D26415" w:rsidP="00E42737">
            <w:pPr>
              <w:rPr>
                <w:rFonts w:ascii="宋体" w:hAnsi="宋体"/>
                <w:sz w:val="24"/>
              </w:rPr>
            </w:pPr>
            <w:r w:rsidRPr="00EF31E7">
              <w:rPr>
                <w:rFonts w:ascii="宋体" w:hAnsi="宋体" w:hint="eastAsia"/>
                <w:sz w:val="24"/>
              </w:rPr>
              <w:t>其中：政策性金融债</w:t>
            </w:r>
          </w:p>
        </w:tc>
        <w:tc>
          <w:tcPr>
            <w:tcW w:w="1657" w:type="pct"/>
            <w:vAlign w:val="center"/>
          </w:tcPr>
          <w:p w14:paraId="4E8F1E5B" w14:textId="48967410" w:rsidR="00D26415" w:rsidRPr="00A2301B" w:rsidRDefault="00D26415" w:rsidP="00E42737">
            <w:pPr>
              <w:jc w:val="right"/>
              <w:rPr>
                <w:rFonts w:ascii="宋体" w:hAnsi="宋体"/>
                <w:sz w:val="24"/>
              </w:rPr>
            </w:pPr>
            <w:r w:rsidRPr="00A2301B">
              <w:rPr>
                <w:rFonts w:ascii="宋体" w:hAnsi="宋体"/>
                <w:sz w:val="24"/>
              </w:rPr>
              <w:t>290,791,000.00</w:t>
            </w:r>
          </w:p>
        </w:tc>
        <w:tc>
          <w:tcPr>
            <w:tcW w:w="1349" w:type="pct"/>
            <w:vAlign w:val="center"/>
          </w:tcPr>
          <w:p w14:paraId="638C72A1" w14:textId="4EEF76C2" w:rsidR="00D26415" w:rsidRPr="00A2301B" w:rsidRDefault="00D26415" w:rsidP="00E42737">
            <w:pPr>
              <w:jc w:val="right"/>
              <w:rPr>
                <w:rFonts w:ascii="宋体" w:hAnsi="宋体"/>
                <w:sz w:val="24"/>
              </w:rPr>
            </w:pPr>
            <w:r w:rsidRPr="00A2301B">
              <w:rPr>
                <w:rFonts w:ascii="宋体" w:hAnsi="宋体"/>
                <w:sz w:val="24"/>
              </w:rPr>
              <w:t>5.14</w:t>
            </w:r>
          </w:p>
        </w:tc>
      </w:tr>
      <w:tr w:rsidR="00D26415" w:rsidRPr="00EF31E7" w14:paraId="156A1104" w14:textId="77777777" w:rsidTr="00E42737">
        <w:trPr>
          <w:jc w:val="center"/>
        </w:trPr>
        <w:tc>
          <w:tcPr>
            <w:tcW w:w="452" w:type="pct"/>
            <w:vAlign w:val="center"/>
          </w:tcPr>
          <w:p w14:paraId="616EDE7F" w14:textId="77777777" w:rsidR="00D26415" w:rsidRPr="00EF31E7" w:rsidRDefault="00D26415" w:rsidP="00E42737">
            <w:pPr>
              <w:jc w:val="center"/>
              <w:rPr>
                <w:rFonts w:ascii="宋体" w:hAnsi="宋体"/>
                <w:sz w:val="24"/>
              </w:rPr>
            </w:pPr>
            <w:r w:rsidRPr="00EF31E7">
              <w:rPr>
                <w:rFonts w:ascii="宋体" w:hAnsi="宋体"/>
                <w:sz w:val="24"/>
              </w:rPr>
              <w:t>4</w:t>
            </w:r>
          </w:p>
        </w:tc>
        <w:tc>
          <w:tcPr>
            <w:tcW w:w="1542" w:type="pct"/>
            <w:vAlign w:val="center"/>
          </w:tcPr>
          <w:p w14:paraId="755AA4AC" w14:textId="77777777" w:rsidR="00D26415" w:rsidRPr="00EF31E7" w:rsidRDefault="00D26415" w:rsidP="00E42737">
            <w:pPr>
              <w:rPr>
                <w:rFonts w:ascii="宋体" w:hAnsi="宋体"/>
                <w:sz w:val="24"/>
              </w:rPr>
            </w:pPr>
            <w:r w:rsidRPr="00EF31E7">
              <w:rPr>
                <w:rFonts w:ascii="宋体" w:hAnsi="宋体" w:hint="eastAsia"/>
                <w:sz w:val="24"/>
              </w:rPr>
              <w:t>企业债券</w:t>
            </w:r>
          </w:p>
        </w:tc>
        <w:tc>
          <w:tcPr>
            <w:tcW w:w="1657" w:type="pct"/>
            <w:vAlign w:val="center"/>
          </w:tcPr>
          <w:p w14:paraId="316C41F6" w14:textId="53ABCE5C" w:rsidR="00D26415" w:rsidRPr="00A2301B" w:rsidRDefault="00D26415" w:rsidP="00E42737">
            <w:pPr>
              <w:jc w:val="right"/>
              <w:rPr>
                <w:rFonts w:ascii="宋体" w:hAnsi="宋体"/>
                <w:sz w:val="24"/>
              </w:rPr>
            </w:pPr>
            <w:r w:rsidRPr="00A2301B">
              <w:rPr>
                <w:rFonts w:ascii="宋体" w:hAnsi="宋体"/>
                <w:sz w:val="24"/>
              </w:rPr>
              <w:t>2,781,241,713.00</w:t>
            </w:r>
          </w:p>
        </w:tc>
        <w:tc>
          <w:tcPr>
            <w:tcW w:w="1349" w:type="pct"/>
            <w:vAlign w:val="center"/>
          </w:tcPr>
          <w:p w14:paraId="212B4E5D" w14:textId="0118901E" w:rsidR="00D26415" w:rsidRPr="00A2301B" w:rsidRDefault="00D26415" w:rsidP="00E42737">
            <w:pPr>
              <w:jc w:val="right"/>
              <w:rPr>
                <w:rFonts w:ascii="宋体" w:hAnsi="宋体"/>
                <w:sz w:val="24"/>
              </w:rPr>
            </w:pPr>
            <w:r w:rsidRPr="00A2301B">
              <w:rPr>
                <w:rFonts w:ascii="宋体" w:hAnsi="宋体"/>
                <w:sz w:val="24"/>
              </w:rPr>
              <w:t>49.15</w:t>
            </w:r>
          </w:p>
        </w:tc>
      </w:tr>
      <w:tr w:rsidR="00D26415" w:rsidRPr="00EF31E7" w14:paraId="18AFC560" w14:textId="77777777" w:rsidTr="00E42737">
        <w:trPr>
          <w:jc w:val="center"/>
        </w:trPr>
        <w:tc>
          <w:tcPr>
            <w:tcW w:w="452" w:type="pct"/>
            <w:vAlign w:val="center"/>
          </w:tcPr>
          <w:p w14:paraId="211B8805" w14:textId="77777777" w:rsidR="00D26415" w:rsidRPr="00EF31E7" w:rsidRDefault="00D26415" w:rsidP="00E42737">
            <w:pPr>
              <w:jc w:val="center"/>
              <w:rPr>
                <w:rFonts w:ascii="宋体" w:hAnsi="宋体"/>
                <w:sz w:val="24"/>
              </w:rPr>
            </w:pPr>
            <w:r w:rsidRPr="00EF31E7">
              <w:rPr>
                <w:rFonts w:ascii="宋体" w:hAnsi="宋体"/>
                <w:sz w:val="24"/>
              </w:rPr>
              <w:t>5</w:t>
            </w:r>
          </w:p>
        </w:tc>
        <w:tc>
          <w:tcPr>
            <w:tcW w:w="1542" w:type="pct"/>
            <w:vAlign w:val="center"/>
          </w:tcPr>
          <w:p w14:paraId="383DD8D2" w14:textId="77777777" w:rsidR="00D26415" w:rsidRPr="00EF31E7" w:rsidRDefault="00D26415" w:rsidP="00E42737">
            <w:pPr>
              <w:rPr>
                <w:rFonts w:ascii="宋体" w:hAnsi="宋体"/>
                <w:sz w:val="24"/>
              </w:rPr>
            </w:pPr>
            <w:r w:rsidRPr="00EF31E7">
              <w:rPr>
                <w:rFonts w:ascii="宋体" w:hAnsi="宋体" w:hint="eastAsia"/>
                <w:sz w:val="24"/>
              </w:rPr>
              <w:t>企业短期融资</w:t>
            </w:r>
            <w:proofErr w:type="gramStart"/>
            <w:r w:rsidRPr="00EF31E7">
              <w:rPr>
                <w:rFonts w:ascii="宋体" w:hAnsi="宋体" w:hint="eastAsia"/>
                <w:sz w:val="24"/>
              </w:rPr>
              <w:t>券</w:t>
            </w:r>
            <w:proofErr w:type="gramEnd"/>
          </w:p>
        </w:tc>
        <w:tc>
          <w:tcPr>
            <w:tcW w:w="1657" w:type="pct"/>
            <w:vAlign w:val="center"/>
          </w:tcPr>
          <w:p w14:paraId="37B3C230" w14:textId="265D8992" w:rsidR="00D26415" w:rsidRPr="00A2301B" w:rsidRDefault="00D26415" w:rsidP="00E42737">
            <w:pPr>
              <w:jc w:val="right"/>
              <w:rPr>
                <w:rFonts w:ascii="宋体" w:hAnsi="宋体"/>
                <w:sz w:val="24"/>
              </w:rPr>
            </w:pPr>
            <w:r w:rsidRPr="00A2301B">
              <w:rPr>
                <w:rFonts w:ascii="宋体" w:hAnsi="宋体"/>
                <w:sz w:val="24"/>
              </w:rPr>
              <w:t>1,657,361,000.00</w:t>
            </w:r>
          </w:p>
        </w:tc>
        <w:tc>
          <w:tcPr>
            <w:tcW w:w="1349" w:type="pct"/>
            <w:vAlign w:val="center"/>
          </w:tcPr>
          <w:p w14:paraId="062D735F" w14:textId="6D736221" w:rsidR="00D26415" w:rsidRPr="00A2301B" w:rsidRDefault="00D26415" w:rsidP="00E42737">
            <w:pPr>
              <w:jc w:val="right"/>
              <w:rPr>
                <w:rFonts w:ascii="宋体" w:hAnsi="宋体"/>
                <w:sz w:val="24"/>
              </w:rPr>
            </w:pPr>
            <w:r w:rsidRPr="00A2301B">
              <w:rPr>
                <w:rFonts w:ascii="宋体" w:hAnsi="宋体"/>
                <w:sz w:val="24"/>
              </w:rPr>
              <w:t>29.29</w:t>
            </w:r>
          </w:p>
        </w:tc>
      </w:tr>
      <w:tr w:rsidR="00D26415" w:rsidRPr="00EF31E7" w14:paraId="2C125744" w14:textId="77777777" w:rsidTr="00E42737">
        <w:trPr>
          <w:jc w:val="center"/>
        </w:trPr>
        <w:tc>
          <w:tcPr>
            <w:tcW w:w="452" w:type="pct"/>
            <w:vAlign w:val="center"/>
          </w:tcPr>
          <w:p w14:paraId="2A33C0C1" w14:textId="77777777" w:rsidR="00D26415" w:rsidRPr="00EF31E7" w:rsidRDefault="00D26415" w:rsidP="00E42737">
            <w:pPr>
              <w:jc w:val="center"/>
              <w:rPr>
                <w:rFonts w:ascii="宋体" w:hAnsi="宋体"/>
                <w:sz w:val="24"/>
              </w:rPr>
            </w:pPr>
            <w:r w:rsidRPr="00EF31E7">
              <w:rPr>
                <w:rFonts w:ascii="宋体" w:hAnsi="宋体"/>
                <w:sz w:val="24"/>
              </w:rPr>
              <w:t>6</w:t>
            </w:r>
          </w:p>
        </w:tc>
        <w:tc>
          <w:tcPr>
            <w:tcW w:w="1542" w:type="pct"/>
            <w:vAlign w:val="center"/>
          </w:tcPr>
          <w:p w14:paraId="1E766D87" w14:textId="77777777" w:rsidR="00D26415" w:rsidRPr="00EF31E7" w:rsidRDefault="00D26415" w:rsidP="00E42737">
            <w:pPr>
              <w:rPr>
                <w:rFonts w:ascii="宋体" w:hAnsi="宋体"/>
                <w:sz w:val="24"/>
              </w:rPr>
            </w:pPr>
            <w:r w:rsidRPr="00EF31E7">
              <w:rPr>
                <w:rFonts w:ascii="宋体" w:hAnsi="宋体" w:hint="eastAsia"/>
                <w:sz w:val="24"/>
              </w:rPr>
              <w:t>中期票据</w:t>
            </w:r>
          </w:p>
        </w:tc>
        <w:tc>
          <w:tcPr>
            <w:tcW w:w="1657" w:type="pct"/>
            <w:vAlign w:val="center"/>
          </w:tcPr>
          <w:p w14:paraId="40549D79" w14:textId="7E888B40" w:rsidR="00D26415" w:rsidRPr="00A2301B" w:rsidRDefault="00D26415" w:rsidP="00E42737">
            <w:pPr>
              <w:jc w:val="right"/>
              <w:rPr>
                <w:rFonts w:ascii="宋体" w:hAnsi="宋体"/>
                <w:sz w:val="24"/>
              </w:rPr>
            </w:pPr>
            <w:r w:rsidRPr="00A2301B">
              <w:rPr>
                <w:rFonts w:ascii="宋体" w:hAnsi="宋体"/>
                <w:sz w:val="24"/>
              </w:rPr>
              <w:t>2,003,583,000.00</w:t>
            </w:r>
          </w:p>
        </w:tc>
        <w:tc>
          <w:tcPr>
            <w:tcW w:w="1349" w:type="pct"/>
            <w:vAlign w:val="center"/>
          </w:tcPr>
          <w:p w14:paraId="092A0519" w14:textId="5753170D" w:rsidR="00D26415" w:rsidRPr="00A2301B" w:rsidRDefault="00D26415" w:rsidP="00E42737">
            <w:pPr>
              <w:jc w:val="right"/>
              <w:rPr>
                <w:rFonts w:ascii="宋体" w:hAnsi="宋体"/>
                <w:sz w:val="24"/>
              </w:rPr>
            </w:pPr>
            <w:r w:rsidRPr="00A2301B">
              <w:rPr>
                <w:rFonts w:ascii="宋体" w:hAnsi="宋体"/>
                <w:sz w:val="24"/>
              </w:rPr>
              <w:t>35.41</w:t>
            </w:r>
          </w:p>
        </w:tc>
      </w:tr>
      <w:tr w:rsidR="00D26415" w:rsidRPr="00EF31E7" w14:paraId="2F2240C9" w14:textId="77777777" w:rsidTr="00E42737">
        <w:trPr>
          <w:jc w:val="center"/>
        </w:trPr>
        <w:tc>
          <w:tcPr>
            <w:tcW w:w="452" w:type="pct"/>
            <w:vAlign w:val="center"/>
          </w:tcPr>
          <w:p w14:paraId="56AA949B" w14:textId="77777777" w:rsidR="00D26415" w:rsidRPr="00EF31E7" w:rsidRDefault="00D26415" w:rsidP="00E42737">
            <w:pPr>
              <w:jc w:val="center"/>
              <w:rPr>
                <w:rFonts w:ascii="宋体" w:hAnsi="宋体"/>
                <w:sz w:val="24"/>
              </w:rPr>
            </w:pPr>
            <w:r w:rsidRPr="00EF31E7">
              <w:rPr>
                <w:rFonts w:ascii="宋体" w:hAnsi="宋体"/>
                <w:sz w:val="24"/>
              </w:rPr>
              <w:t>7</w:t>
            </w:r>
          </w:p>
        </w:tc>
        <w:tc>
          <w:tcPr>
            <w:tcW w:w="1542" w:type="pct"/>
            <w:vAlign w:val="center"/>
          </w:tcPr>
          <w:p w14:paraId="6913F465" w14:textId="77777777" w:rsidR="00D26415" w:rsidRPr="00EF31E7" w:rsidRDefault="00D26415" w:rsidP="00E42737">
            <w:pPr>
              <w:rPr>
                <w:rFonts w:ascii="宋体" w:hAnsi="宋体"/>
                <w:sz w:val="24"/>
              </w:rPr>
            </w:pPr>
            <w:r w:rsidRPr="00EF31E7">
              <w:rPr>
                <w:rFonts w:ascii="宋体" w:hAnsi="宋体" w:hint="eastAsia"/>
                <w:sz w:val="24"/>
              </w:rPr>
              <w:t>可转债</w:t>
            </w:r>
            <w:r w:rsidRPr="00EF31E7">
              <w:rPr>
                <w:rFonts w:ascii="宋体" w:hAnsi="宋体"/>
                <w:sz w:val="24"/>
              </w:rPr>
              <w:t>(可交换债)</w:t>
            </w:r>
          </w:p>
        </w:tc>
        <w:tc>
          <w:tcPr>
            <w:tcW w:w="1657" w:type="pct"/>
            <w:vAlign w:val="center"/>
          </w:tcPr>
          <w:p w14:paraId="3D93AAB9" w14:textId="29A830DB" w:rsidR="00D26415" w:rsidRPr="00A2301B" w:rsidRDefault="00D26415" w:rsidP="00E42737">
            <w:pPr>
              <w:jc w:val="right"/>
              <w:rPr>
                <w:rFonts w:ascii="宋体" w:hAnsi="宋体"/>
                <w:sz w:val="24"/>
              </w:rPr>
            </w:pPr>
            <w:r w:rsidRPr="00A2301B">
              <w:rPr>
                <w:rFonts w:ascii="宋体" w:hAnsi="宋体" w:hint="eastAsia"/>
                <w:sz w:val="24"/>
              </w:rPr>
              <w:t>-</w:t>
            </w:r>
          </w:p>
        </w:tc>
        <w:tc>
          <w:tcPr>
            <w:tcW w:w="1349" w:type="pct"/>
            <w:vAlign w:val="center"/>
          </w:tcPr>
          <w:p w14:paraId="6509417D" w14:textId="346700F3" w:rsidR="00D26415" w:rsidRPr="00A2301B" w:rsidRDefault="00D26415" w:rsidP="00E42737">
            <w:pPr>
              <w:jc w:val="right"/>
              <w:rPr>
                <w:rFonts w:ascii="宋体" w:hAnsi="宋体"/>
                <w:sz w:val="24"/>
              </w:rPr>
            </w:pPr>
            <w:r w:rsidRPr="00A2301B">
              <w:rPr>
                <w:rFonts w:ascii="宋体" w:hAnsi="宋体" w:hint="eastAsia"/>
                <w:sz w:val="24"/>
              </w:rPr>
              <w:t>-</w:t>
            </w:r>
          </w:p>
        </w:tc>
      </w:tr>
      <w:tr w:rsidR="00D26415" w:rsidRPr="00EF31E7" w14:paraId="61EA2E1A" w14:textId="77777777" w:rsidTr="00E42737">
        <w:trPr>
          <w:jc w:val="center"/>
        </w:trPr>
        <w:tc>
          <w:tcPr>
            <w:tcW w:w="452" w:type="pct"/>
            <w:vAlign w:val="center"/>
          </w:tcPr>
          <w:p w14:paraId="501C39D5" w14:textId="77777777" w:rsidR="00D26415" w:rsidRPr="00EF31E7" w:rsidRDefault="00D26415" w:rsidP="00E42737">
            <w:pPr>
              <w:jc w:val="center"/>
              <w:rPr>
                <w:rFonts w:ascii="宋体" w:hAnsi="宋体"/>
                <w:sz w:val="24"/>
              </w:rPr>
            </w:pPr>
            <w:r w:rsidRPr="00EF31E7">
              <w:rPr>
                <w:rFonts w:ascii="宋体" w:hAnsi="宋体"/>
                <w:sz w:val="24"/>
              </w:rPr>
              <w:t>8</w:t>
            </w:r>
          </w:p>
        </w:tc>
        <w:tc>
          <w:tcPr>
            <w:tcW w:w="1542" w:type="pct"/>
            <w:vAlign w:val="center"/>
          </w:tcPr>
          <w:p w14:paraId="65E37FE9" w14:textId="77777777" w:rsidR="00D26415" w:rsidRPr="00EF31E7" w:rsidRDefault="00D26415" w:rsidP="00E42737">
            <w:pPr>
              <w:rPr>
                <w:rFonts w:ascii="宋体" w:hAnsi="宋体"/>
                <w:sz w:val="24"/>
              </w:rPr>
            </w:pPr>
            <w:r w:rsidRPr="00EF31E7">
              <w:rPr>
                <w:rFonts w:ascii="宋体" w:hAnsi="宋体" w:hint="eastAsia"/>
                <w:sz w:val="24"/>
              </w:rPr>
              <w:t>同业存单</w:t>
            </w:r>
          </w:p>
        </w:tc>
        <w:tc>
          <w:tcPr>
            <w:tcW w:w="1657" w:type="pct"/>
            <w:vAlign w:val="center"/>
          </w:tcPr>
          <w:p w14:paraId="63AEFE2F" w14:textId="6E9C3760" w:rsidR="00D26415" w:rsidRPr="00A2301B" w:rsidRDefault="00D26415" w:rsidP="00E42737">
            <w:pPr>
              <w:jc w:val="right"/>
              <w:rPr>
                <w:rFonts w:ascii="宋体" w:hAnsi="宋体"/>
                <w:sz w:val="24"/>
              </w:rPr>
            </w:pPr>
            <w:r w:rsidRPr="00A2301B">
              <w:rPr>
                <w:rFonts w:ascii="宋体" w:hAnsi="宋体"/>
                <w:sz w:val="24"/>
              </w:rPr>
              <w:t>1,068,468,000.00</w:t>
            </w:r>
          </w:p>
        </w:tc>
        <w:tc>
          <w:tcPr>
            <w:tcW w:w="1349" w:type="pct"/>
            <w:vAlign w:val="center"/>
          </w:tcPr>
          <w:p w14:paraId="4B5A4A88" w14:textId="7A055A8D" w:rsidR="00D26415" w:rsidRPr="00A2301B" w:rsidRDefault="00D26415" w:rsidP="00E42737">
            <w:pPr>
              <w:jc w:val="right"/>
              <w:rPr>
                <w:rFonts w:ascii="宋体" w:hAnsi="宋体"/>
                <w:sz w:val="24"/>
              </w:rPr>
            </w:pPr>
            <w:r w:rsidRPr="00A2301B">
              <w:rPr>
                <w:rFonts w:ascii="宋体" w:hAnsi="宋体"/>
                <w:sz w:val="24"/>
              </w:rPr>
              <w:t>18.88</w:t>
            </w:r>
          </w:p>
        </w:tc>
      </w:tr>
      <w:tr w:rsidR="00D26415" w:rsidRPr="00EF31E7" w14:paraId="72461A46" w14:textId="77777777" w:rsidTr="00E42737">
        <w:trPr>
          <w:jc w:val="center"/>
        </w:trPr>
        <w:tc>
          <w:tcPr>
            <w:tcW w:w="452" w:type="pct"/>
            <w:vAlign w:val="center"/>
          </w:tcPr>
          <w:p w14:paraId="6FF78E75" w14:textId="77777777" w:rsidR="00D26415" w:rsidRPr="00EF31E7" w:rsidRDefault="00D26415" w:rsidP="00E42737">
            <w:pPr>
              <w:jc w:val="center"/>
              <w:rPr>
                <w:rFonts w:ascii="宋体" w:hAnsi="宋体"/>
                <w:sz w:val="24"/>
              </w:rPr>
            </w:pPr>
            <w:r w:rsidRPr="00EF31E7">
              <w:rPr>
                <w:rFonts w:ascii="宋体" w:hAnsi="宋体"/>
                <w:sz w:val="24"/>
              </w:rPr>
              <w:t>9</w:t>
            </w:r>
          </w:p>
        </w:tc>
        <w:tc>
          <w:tcPr>
            <w:tcW w:w="1542" w:type="pct"/>
            <w:vAlign w:val="center"/>
          </w:tcPr>
          <w:p w14:paraId="072117BE" w14:textId="77777777" w:rsidR="00D26415" w:rsidRPr="00EF31E7" w:rsidRDefault="00D26415" w:rsidP="00E42737">
            <w:pPr>
              <w:rPr>
                <w:rFonts w:ascii="宋体" w:hAnsi="宋体"/>
                <w:sz w:val="24"/>
              </w:rPr>
            </w:pPr>
            <w:r w:rsidRPr="00EF31E7">
              <w:rPr>
                <w:rFonts w:ascii="宋体" w:hAnsi="宋体" w:hint="eastAsia"/>
                <w:sz w:val="24"/>
              </w:rPr>
              <w:t>其他</w:t>
            </w:r>
          </w:p>
        </w:tc>
        <w:tc>
          <w:tcPr>
            <w:tcW w:w="1657" w:type="pct"/>
            <w:vAlign w:val="center"/>
          </w:tcPr>
          <w:p w14:paraId="1B988375" w14:textId="3A6FDD04" w:rsidR="00D26415" w:rsidRPr="00A2301B" w:rsidRDefault="00D26415" w:rsidP="00E42737">
            <w:pPr>
              <w:jc w:val="right"/>
              <w:rPr>
                <w:rFonts w:ascii="宋体" w:hAnsi="宋体"/>
                <w:sz w:val="24"/>
              </w:rPr>
            </w:pPr>
            <w:r w:rsidRPr="00A2301B">
              <w:rPr>
                <w:rFonts w:ascii="宋体" w:hAnsi="宋体"/>
                <w:sz w:val="24"/>
              </w:rPr>
              <w:t>-</w:t>
            </w:r>
          </w:p>
        </w:tc>
        <w:tc>
          <w:tcPr>
            <w:tcW w:w="1349" w:type="pct"/>
            <w:vAlign w:val="center"/>
          </w:tcPr>
          <w:p w14:paraId="44F7D228" w14:textId="707EBDCA"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19F55110" w14:textId="77777777" w:rsidTr="00E42737">
        <w:trPr>
          <w:jc w:val="center"/>
        </w:trPr>
        <w:tc>
          <w:tcPr>
            <w:tcW w:w="452" w:type="pct"/>
            <w:vAlign w:val="center"/>
          </w:tcPr>
          <w:p w14:paraId="066AF628" w14:textId="77777777" w:rsidR="00D26415" w:rsidRPr="00EF31E7" w:rsidRDefault="00D26415" w:rsidP="00E42737">
            <w:pPr>
              <w:jc w:val="center"/>
              <w:rPr>
                <w:rFonts w:ascii="宋体" w:hAnsi="宋体"/>
                <w:sz w:val="24"/>
              </w:rPr>
            </w:pPr>
            <w:r w:rsidRPr="00EF31E7">
              <w:rPr>
                <w:rFonts w:ascii="宋体" w:hAnsi="宋体"/>
                <w:sz w:val="24"/>
              </w:rPr>
              <w:t>10</w:t>
            </w:r>
          </w:p>
        </w:tc>
        <w:tc>
          <w:tcPr>
            <w:tcW w:w="1542" w:type="pct"/>
            <w:vAlign w:val="center"/>
          </w:tcPr>
          <w:p w14:paraId="50720045" w14:textId="77777777" w:rsidR="00D26415" w:rsidRPr="00EF31E7" w:rsidRDefault="00D26415" w:rsidP="00E42737">
            <w:pPr>
              <w:rPr>
                <w:rFonts w:ascii="宋体" w:hAnsi="宋体"/>
                <w:sz w:val="24"/>
              </w:rPr>
            </w:pPr>
            <w:r w:rsidRPr="00EF31E7">
              <w:rPr>
                <w:rFonts w:ascii="宋体" w:hAnsi="宋体" w:hint="eastAsia"/>
                <w:sz w:val="24"/>
              </w:rPr>
              <w:t>合计</w:t>
            </w:r>
          </w:p>
        </w:tc>
        <w:tc>
          <w:tcPr>
            <w:tcW w:w="1657" w:type="pct"/>
            <w:vAlign w:val="center"/>
          </w:tcPr>
          <w:p w14:paraId="4081498F" w14:textId="4943D855" w:rsidR="00D26415" w:rsidRPr="00A2301B" w:rsidRDefault="00D26415" w:rsidP="00E42737">
            <w:pPr>
              <w:jc w:val="right"/>
              <w:rPr>
                <w:rFonts w:ascii="宋体" w:hAnsi="宋体"/>
                <w:sz w:val="24"/>
              </w:rPr>
            </w:pPr>
            <w:r w:rsidRPr="00A2301B">
              <w:rPr>
                <w:rFonts w:ascii="宋体" w:hAnsi="宋体"/>
                <w:sz w:val="24"/>
              </w:rPr>
              <w:t>8,075,002,713.00</w:t>
            </w:r>
          </w:p>
        </w:tc>
        <w:tc>
          <w:tcPr>
            <w:tcW w:w="1349" w:type="pct"/>
            <w:vAlign w:val="center"/>
          </w:tcPr>
          <w:p w14:paraId="3AEFBB68" w14:textId="4ACF0893" w:rsidR="00D26415" w:rsidRPr="00A2301B" w:rsidRDefault="00D26415" w:rsidP="00E42737">
            <w:pPr>
              <w:jc w:val="right"/>
              <w:rPr>
                <w:rFonts w:ascii="宋体" w:hAnsi="宋体"/>
                <w:sz w:val="24"/>
              </w:rPr>
            </w:pPr>
            <w:r w:rsidRPr="00A2301B">
              <w:rPr>
                <w:rFonts w:ascii="宋体" w:hAnsi="宋体"/>
                <w:sz w:val="24"/>
              </w:rPr>
              <w:t>142.70</w:t>
            </w:r>
          </w:p>
        </w:tc>
      </w:tr>
    </w:tbl>
    <w:p w14:paraId="733382D7" w14:textId="77777777" w:rsidR="006F1BA5" w:rsidRPr="00EF31E7" w:rsidRDefault="006F1BA5" w:rsidP="006F1BA5">
      <w:pPr>
        <w:ind w:firstLine="420"/>
        <w:jc w:val="left"/>
        <w:rPr>
          <w:rFonts w:ascii="宋体" w:hAnsi="宋体"/>
          <w:sz w:val="24"/>
        </w:rPr>
      </w:pPr>
    </w:p>
    <w:p w14:paraId="1A2F5C82"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sz w:val="24"/>
        </w:rPr>
        <w:t>报告期末按公允价值占基金资产净值比例大小排序的前五名债券投资明细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96"/>
        <w:gridCol w:w="1835"/>
        <w:gridCol w:w="1417"/>
        <w:gridCol w:w="2136"/>
        <w:gridCol w:w="1627"/>
      </w:tblGrid>
      <w:tr w:rsidR="006F1BA5" w:rsidRPr="00EF31E7" w14:paraId="1FC95E44" w14:textId="77777777" w:rsidTr="00D26415">
        <w:trPr>
          <w:jc w:val="center"/>
        </w:trPr>
        <w:tc>
          <w:tcPr>
            <w:tcW w:w="260" w:type="pct"/>
            <w:vAlign w:val="center"/>
          </w:tcPr>
          <w:p w14:paraId="25FC9802" w14:textId="77777777" w:rsidR="006F1BA5" w:rsidRPr="00EF31E7" w:rsidRDefault="006F1BA5" w:rsidP="00E42737">
            <w:pPr>
              <w:jc w:val="center"/>
              <w:rPr>
                <w:rFonts w:ascii="宋体" w:hAnsi="宋体"/>
                <w:sz w:val="24"/>
              </w:rPr>
            </w:pPr>
            <w:r w:rsidRPr="00EF31E7">
              <w:rPr>
                <w:rFonts w:ascii="宋体" w:hAnsi="宋体" w:hint="eastAsia"/>
                <w:sz w:val="24"/>
              </w:rPr>
              <w:t>序号</w:t>
            </w:r>
          </w:p>
        </w:tc>
        <w:tc>
          <w:tcPr>
            <w:tcW w:w="739" w:type="pct"/>
            <w:vAlign w:val="center"/>
          </w:tcPr>
          <w:p w14:paraId="666041B7" w14:textId="77777777" w:rsidR="006F1BA5" w:rsidRPr="00EF31E7" w:rsidRDefault="006F1BA5" w:rsidP="00E42737">
            <w:pPr>
              <w:jc w:val="center"/>
              <w:rPr>
                <w:rFonts w:ascii="宋体" w:hAnsi="宋体"/>
                <w:sz w:val="24"/>
              </w:rPr>
            </w:pPr>
            <w:r w:rsidRPr="00EF31E7">
              <w:rPr>
                <w:rFonts w:ascii="宋体" w:hAnsi="宋体" w:hint="eastAsia"/>
                <w:sz w:val="24"/>
              </w:rPr>
              <w:t>债券代码</w:t>
            </w:r>
          </w:p>
        </w:tc>
        <w:tc>
          <w:tcPr>
            <w:tcW w:w="1047" w:type="pct"/>
            <w:vAlign w:val="center"/>
          </w:tcPr>
          <w:p w14:paraId="15C60424" w14:textId="77777777" w:rsidR="006F1BA5" w:rsidRPr="00EF31E7" w:rsidRDefault="006F1BA5" w:rsidP="00E42737">
            <w:pPr>
              <w:jc w:val="center"/>
              <w:rPr>
                <w:rFonts w:ascii="宋体" w:hAnsi="宋体"/>
                <w:sz w:val="24"/>
              </w:rPr>
            </w:pPr>
            <w:r w:rsidRPr="00EF31E7">
              <w:rPr>
                <w:rFonts w:ascii="宋体" w:hAnsi="宋体" w:hint="eastAsia"/>
                <w:sz w:val="24"/>
              </w:rPr>
              <w:t>债券名称</w:t>
            </w:r>
          </w:p>
        </w:tc>
        <w:tc>
          <w:tcPr>
            <w:tcW w:w="808" w:type="pct"/>
            <w:vAlign w:val="center"/>
          </w:tcPr>
          <w:p w14:paraId="689999D0" w14:textId="77777777" w:rsidR="006F1BA5" w:rsidRPr="00EF31E7" w:rsidRDefault="006F1BA5" w:rsidP="00E42737">
            <w:pPr>
              <w:jc w:val="center"/>
              <w:rPr>
                <w:rFonts w:ascii="宋体" w:hAnsi="宋体"/>
                <w:sz w:val="24"/>
              </w:rPr>
            </w:pPr>
            <w:r w:rsidRPr="00EF31E7">
              <w:rPr>
                <w:rFonts w:ascii="宋体" w:hAnsi="宋体" w:hint="eastAsia"/>
                <w:sz w:val="24"/>
              </w:rPr>
              <w:t>债券数量</w:t>
            </w:r>
            <w:r w:rsidRPr="00EF31E7">
              <w:rPr>
                <w:rFonts w:ascii="宋体" w:hAnsi="宋体"/>
                <w:sz w:val="24"/>
              </w:rPr>
              <w:t>(张)</w:t>
            </w:r>
          </w:p>
        </w:tc>
        <w:tc>
          <w:tcPr>
            <w:tcW w:w="1218" w:type="pct"/>
            <w:vAlign w:val="center"/>
          </w:tcPr>
          <w:p w14:paraId="67AEBE5D" w14:textId="77777777" w:rsidR="006F1BA5" w:rsidRPr="00EF31E7" w:rsidRDefault="006F1BA5" w:rsidP="00E42737">
            <w:pPr>
              <w:jc w:val="center"/>
              <w:rPr>
                <w:rFonts w:ascii="宋体" w:hAnsi="宋体"/>
                <w:sz w:val="24"/>
              </w:rPr>
            </w:pPr>
            <w:r w:rsidRPr="00EF31E7">
              <w:rPr>
                <w:rFonts w:ascii="宋体" w:hAnsi="宋体" w:hint="eastAsia"/>
                <w:sz w:val="24"/>
              </w:rPr>
              <w:t>公允价值（元）</w:t>
            </w:r>
          </w:p>
        </w:tc>
        <w:tc>
          <w:tcPr>
            <w:tcW w:w="928" w:type="pct"/>
            <w:vAlign w:val="center"/>
          </w:tcPr>
          <w:p w14:paraId="35C9F504" w14:textId="77777777" w:rsidR="006F1BA5" w:rsidRPr="00EF31E7" w:rsidRDefault="006F1BA5" w:rsidP="00E42737">
            <w:pPr>
              <w:jc w:val="center"/>
              <w:rPr>
                <w:rFonts w:ascii="宋体" w:hAnsi="宋体"/>
                <w:sz w:val="24"/>
              </w:rPr>
            </w:pPr>
            <w:r w:rsidRPr="00EF31E7">
              <w:rPr>
                <w:rFonts w:ascii="宋体" w:hAnsi="宋体" w:hint="eastAsia"/>
                <w:sz w:val="24"/>
              </w:rPr>
              <w:t>占基金资产净值比例</w:t>
            </w:r>
            <w:r w:rsidRPr="00EF31E7">
              <w:rPr>
                <w:rFonts w:ascii="宋体" w:hAnsi="宋体"/>
                <w:sz w:val="24"/>
              </w:rPr>
              <w:t>(%)</w:t>
            </w:r>
          </w:p>
        </w:tc>
      </w:tr>
      <w:tr w:rsidR="00D26415" w:rsidRPr="00EF31E7" w14:paraId="031FAF0F" w14:textId="77777777" w:rsidTr="00D26415">
        <w:trPr>
          <w:jc w:val="center"/>
        </w:trPr>
        <w:tc>
          <w:tcPr>
            <w:tcW w:w="260" w:type="pct"/>
            <w:vAlign w:val="center"/>
          </w:tcPr>
          <w:p w14:paraId="0B3218F1" w14:textId="77777777" w:rsidR="00D26415" w:rsidRPr="00EF31E7" w:rsidRDefault="00D26415" w:rsidP="00E42737">
            <w:pPr>
              <w:jc w:val="center"/>
              <w:rPr>
                <w:rFonts w:ascii="宋体" w:hAnsi="宋体"/>
                <w:sz w:val="24"/>
              </w:rPr>
            </w:pPr>
            <w:r w:rsidRPr="00EF31E7">
              <w:rPr>
                <w:rFonts w:ascii="宋体" w:hAnsi="宋体"/>
                <w:sz w:val="24"/>
              </w:rPr>
              <w:t>1</w:t>
            </w:r>
          </w:p>
        </w:tc>
        <w:tc>
          <w:tcPr>
            <w:tcW w:w="739" w:type="pct"/>
            <w:vAlign w:val="center"/>
          </w:tcPr>
          <w:p w14:paraId="1BF39EE8" w14:textId="0388C520" w:rsidR="00D26415" w:rsidRPr="00A2301B" w:rsidRDefault="00D26415" w:rsidP="00E42737">
            <w:pPr>
              <w:rPr>
                <w:rFonts w:ascii="宋体" w:hAnsi="宋体"/>
                <w:sz w:val="24"/>
              </w:rPr>
            </w:pPr>
            <w:r w:rsidRPr="00A2301B">
              <w:rPr>
                <w:rFonts w:ascii="宋体" w:hAnsi="宋体"/>
                <w:sz w:val="24"/>
              </w:rPr>
              <w:t>111892619</w:t>
            </w:r>
          </w:p>
        </w:tc>
        <w:tc>
          <w:tcPr>
            <w:tcW w:w="1047" w:type="pct"/>
            <w:vAlign w:val="center"/>
          </w:tcPr>
          <w:p w14:paraId="6C23FD73" w14:textId="55C65EA8" w:rsidR="00D26415" w:rsidRPr="00A2301B" w:rsidRDefault="00D26415" w:rsidP="00E42737">
            <w:pPr>
              <w:rPr>
                <w:rFonts w:ascii="宋体" w:hAnsi="宋体"/>
                <w:sz w:val="24"/>
              </w:rPr>
            </w:pPr>
            <w:r w:rsidRPr="00A2301B">
              <w:rPr>
                <w:rFonts w:ascii="宋体" w:hAnsi="宋体"/>
                <w:sz w:val="24"/>
              </w:rPr>
              <w:t>18贵州银行CD008</w:t>
            </w:r>
          </w:p>
        </w:tc>
        <w:tc>
          <w:tcPr>
            <w:tcW w:w="808" w:type="pct"/>
            <w:vAlign w:val="center"/>
          </w:tcPr>
          <w:p w14:paraId="3BBF1672" w14:textId="362A4705" w:rsidR="00D26415" w:rsidRPr="00A2301B" w:rsidRDefault="00D26415" w:rsidP="00E42737">
            <w:pPr>
              <w:jc w:val="right"/>
              <w:rPr>
                <w:rFonts w:ascii="宋体" w:hAnsi="宋体"/>
                <w:sz w:val="24"/>
              </w:rPr>
            </w:pPr>
            <w:r w:rsidRPr="00A2301B">
              <w:rPr>
                <w:rFonts w:ascii="宋体" w:hAnsi="宋体"/>
                <w:sz w:val="24"/>
              </w:rPr>
              <w:t>2,800,000</w:t>
            </w:r>
          </w:p>
        </w:tc>
        <w:tc>
          <w:tcPr>
            <w:tcW w:w="1218" w:type="pct"/>
            <w:vAlign w:val="center"/>
          </w:tcPr>
          <w:p w14:paraId="2CCCDC05" w14:textId="0EF36B8D" w:rsidR="00D26415" w:rsidRPr="00A2301B" w:rsidRDefault="00D26415" w:rsidP="00E42737">
            <w:pPr>
              <w:jc w:val="right"/>
              <w:rPr>
                <w:rFonts w:ascii="宋体" w:hAnsi="宋体"/>
                <w:sz w:val="24"/>
              </w:rPr>
            </w:pPr>
            <w:r w:rsidRPr="00A2301B">
              <w:rPr>
                <w:rFonts w:ascii="宋体" w:hAnsi="宋体"/>
                <w:sz w:val="24"/>
              </w:rPr>
              <w:t>266,952,000.00</w:t>
            </w:r>
          </w:p>
        </w:tc>
        <w:tc>
          <w:tcPr>
            <w:tcW w:w="928" w:type="pct"/>
            <w:vAlign w:val="center"/>
          </w:tcPr>
          <w:p w14:paraId="4A218608" w14:textId="2B71C6CF" w:rsidR="00D26415" w:rsidRPr="00A2301B" w:rsidRDefault="00D26415" w:rsidP="00E42737">
            <w:pPr>
              <w:jc w:val="right"/>
              <w:rPr>
                <w:rFonts w:ascii="宋体" w:hAnsi="宋体"/>
                <w:sz w:val="24"/>
              </w:rPr>
            </w:pPr>
            <w:r w:rsidRPr="00A2301B">
              <w:rPr>
                <w:rFonts w:ascii="宋体" w:hAnsi="宋体"/>
                <w:sz w:val="24"/>
              </w:rPr>
              <w:t>4.72</w:t>
            </w:r>
          </w:p>
        </w:tc>
      </w:tr>
      <w:tr w:rsidR="00D26415" w:rsidRPr="00EF31E7" w14:paraId="1200565B" w14:textId="77777777" w:rsidTr="00D26415">
        <w:trPr>
          <w:jc w:val="center"/>
        </w:trPr>
        <w:tc>
          <w:tcPr>
            <w:tcW w:w="260" w:type="pct"/>
            <w:vAlign w:val="center"/>
          </w:tcPr>
          <w:p w14:paraId="718B973B" w14:textId="77777777" w:rsidR="00D26415" w:rsidRPr="00EF31E7" w:rsidRDefault="00D26415" w:rsidP="00E42737">
            <w:pPr>
              <w:jc w:val="center"/>
              <w:rPr>
                <w:rFonts w:ascii="宋体" w:hAnsi="宋体"/>
                <w:sz w:val="24"/>
              </w:rPr>
            </w:pPr>
            <w:r w:rsidRPr="00EF31E7">
              <w:rPr>
                <w:rFonts w:ascii="宋体" w:hAnsi="宋体"/>
                <w:sz w:val="24"/>
              </w:rPr>
              <w:t>2</w:t>
            </w:r>
          </w:p>
        </w:tc>
        <w:tc>
          <w:tcPr>
            <w:tcW w:w="739" w:type="pct"/>
            <w:vAlign w:val="center"/>
          </w:tcPr>
          <w:p w14:paraId="1335A8E7" w14:textId="46E4AAB9" w:rsidR="00D26415" w:rsidRPr="00A2301B" w:rsidRDefault="00D26415" w:rsidP="00E42737">
            <w:pPr>
              <w:rPr>
                <w:rFonts w:ascii="宋体" w:hAnsi="宋体"/>
                <w:sz w:val="24"/>
              </w:rPr>
            </w:pPr>
            <w:r w:rsidRPr="00A2301B">
              <w:rPr>
                <w:rFonts w:ascii="宋体" w:hAnsi="宋体"/>
                <w:sz w:val="24"/>
              </w:rPr>
              <w:t>180207</w:t>
            </w:r>
          </w:p>
        </w:tc>
        <w:tc>
          <w:tcPr>
            <w:tcW w:w="1047" w:type="pct"/>
            <w:vAlign w:val="center"/>
          </w:tcPr>
          <w:p w14:paraId="0C9D50B5" w14:textId="098B8FEF" w:rsidR="00D26415" w:rsidRPr="00A2301B" w:rsidRDefault="00D26415" w:rsidP="00E42737">
            <w:pPr>
              <w:rPr>
                <w:rFonts w:ascii="宋体" w:hAnsi="宋体"/>
                <w:sz w:val="24"/>
              </w:rPr>
            </w:pPr>
            <w:r w:rsidRPr="00A2301B">
              <w:rPr>
                <w:rFonts w:ascii="宋体" w:hAnsi="宋体"/>
                <w:sz w:val="24"/>
              </w:rPr>
              <w:t>18国开07</w:t>
            </w:r>
          </w:p>
        </w:tc>
        <w:tc>
          <w:tcPr>
            <w:tcW w:w="808" w:type="pct"/>
            <w:vAlign w:val="center"/>
          </w:tcPr>
          <w:p w14:paraId="0A2DD85E" w14:textId="4A1D6ADD" w:rsidR="00D26415" w:rsidRPr="00A2301B" w:rsidRDefault="00D26415" w:rsidP="00E42737">
            <w:pPr>
              <w:jc w:val="right"/>
              <w:rPr>
                <w:rFonts w:ascii="宋体" w:hAnsi="宋体"/>
                <w:sz w:val="24"/>
              </w:rPr>
            </w:pPr>
            <w:r w:rsidRPr="00A2301B">
              <w:rPr>
                <w:rFonts w:ascii="宋体" w:hAnsi="宋体"/>
                <w:sz w:val="24"/>
              </w:rPr>
              <w:t>2,400,000</w:t>
            </w:r>
          </w:p>
        </w:tc>
        <w:tc>
          <w:tcPr>
            <w:tcW w:w="1218" w:type="pct"/>
            <w:vAlign w:val="center"/>
          </w:tcPr>
          <w:p w14:paraId="1BD252DC" w14:textId="65996C1C" w:rsidR="00D26415" w:rsidRPr="00A2301B" w:rsidRDefault="00D26415" w:rsidP="00E42737">
            <w:pPr>
              <w:jc w:val="right"/>
              <w:rPr>
                <w:rFonts w:ascii="宋体" w:hAnsi="宋体"/>
                <w:sz w:val="24"/>
              </w:rPr>
            </w:pPr>
            <w:r w:rsidRPr="00A2301B">
              <w:rPr>
                <w:rFonts w:ascii="宋体" w:hAnsi="宋体"/>
                <w:sz w:val="24"/>
              </w:rPr>
              <w:t>240,576,000.00</w:t>
            </w:r>
          </w:p>
        </w:tc>
        <w:tc>
          <w:tcPr>
            <w:tcW w:w="928" w:type="pct"/>
            <w:vAlign w:val="center"/>
          </w:tcPr>
          <w:p w14:paraId="6EC18B0D" w14:textId="49D5677B" w:rsidR="00D26415" w:rsidRPr="00A2301B" w:rsidRDefault="00D26415" w:rsidP="00E42737">
            <w:pPr>
              <w:jc w:val="right"/>
              <w:rPr>
                <w:rFonts w:ascii="宋体" w:hAnsi="宋体"/>
                <w:sz w:val="24"/>
              </w:rPr>
            </w:pPr>
            <w:r w:rsidRPr="00A2301B">
              <w:rPr>
                <w:rFonts w:ascii="宋体" w:hAnsi="宋体"/>
                <w:sz w:val="24"/>
              </w:rPr>
              <w:t>4.25</w:t>
            </w:r>
          </w:p>
        </w:tc>
      </w:tr>
      <w:tr w:rsidR="00D26415" w:rsidRPr="00EF31E7" w14:paraId="772DD54C" w14:textId="77777777" w:rsidTr="00D26415">
        <w:trPr>
          <w:jc w:val="center"/>
        </w:trPr>
        <w:tc>
          <w:tcPr>
            <w:tcW w:w="260" w:type="pct"/>
            <w:vAlign w:val="center"/>
          </w:tcPr>
          <w:p w14:paraId="31FD9270" w14:textId="77777777" w:rsidR="00D26415" w:rsidRPr="00EF31E7" w:rsidRDefault="00D26415" w:rsidP="00E42737">
            <w:pPr>
              <w:jc w:val="center"/>
              <w:rPr>
                <w:rFonts w:ascii="宋体" w:hAnsi="宋体"/>
                <w:sz w:val="24"/>
              </w:rPr>
            </w:pPr>
            <w:r w:rsidRPr="00EF31E7">
              <w:rPr>
                <w:rFonts w:ascii="宋体" w:hAnsi="宋体"/>
                <w:sz w:val="24"/>
              </w:rPr>
              <w:t>3</w:t>
            </w:r>
          </w:p>
        </w:tc>
        <w:tc>
          <w:tcPr>
            <w:tcW w:w="739" w:type="pct"/>
            <w:vAlign w:val="center"/>
          </w:tcPr>
          <w:p w14:paraId="67E7A10F" w14:textId="1AEFB673" w:rsidR="00D26415" w:rsidRPr="00A2301B" w:rsidRDefault="00D26415" w:rsidP="00E42737">
            <w:pPr>
              <w:rPr>
                <w:rFonts w:ascii="宋体" w:hAnsi="宋体"/>
                <w:sz w:val="24"/>
              </w:rPr>
            </w:pPr>
            <w:r w:rsidRPr="00A2301B">
              <w:rPr>
                <w:rFonts w:ascii="宋体" w:hAnsi="宋体"/>
                <w:sz w:val="24"/>
              </w:rPr>
              <w:t>101800191</w:t>
            </w:r>
          </w:p>
        </w:tc>
        <w:tc>
          <w:tcPr>
            <w:tcW w:w="1047" w:type="pct"/>
            <w:vAlign w:val="center"/>
          </w:tcPr>
          <w:p w14:paraId="3C1ABC81" w14:textId="612EA520" w:rsidR="00D26415" w:rsidRPr="00A2301B" w:rsidRDefault="00D26415" w:rsidP="00E42737">
            <w:pPr>
              <w:rPr>
                <w:rFonts w:ascii="宋体" w:hAnsi="宋体"/>
                <w:sz w:val="24"/>
              </w:rPr>
            </w:pPr>
            <w:r w:rsidRPr="00A2301B">
              <w:rPr>
                <w:rFonts w:ascii="宋体" w:hAnsi="宋体"/>
                <w:sz w:val="24"/>
              </w:rPr>
              <w:t>18津城建MTN005</w:t>
            </w:r>
          </w:p>
        </w:tc>
        <w:tc>
          <w:tcPr>
            <w:tcW w:w="808" w:type="pct"/>
            <w:vAlign w:val="center"/>
          </w:tcPr>
          <w:p w14:paraId="68BE6499" w14:textId="5581987C" w:rsidR="00D26415" w:rsidRPr="00A2301B" w:rsidRDefault="00D26415" w:rsidP="00E42737">
            <w:pPr>
              <w:jc w:val="right"/>
              <w:rPr>
                <w:rFonts w:ascii="宋体" w:hAnsi="宋体"/>
                <w:sz w:val="24"/>
              </w:rPr>
            </w:pPr>
            <w:r w:rsidRPr="00A2301B">
              <w:rPr>
                <w:rFonts w:ascii="宋体" w:hAnsi="宋体"/>
                <w:sz w:val="24"/>
              </w:rPr>
              <w:t>2,000,000</w:t>
            </w:r>
          </w:p>
        </w:tc>
        <w:tc>
          <w:tcPr>
            <w:tcW w:w="1218" w:type="pct"/>
            <w:vAlign w:val="center"/>
          </w:tcPr>
          <w:p w14:paraId="6B262336" w14:textId="67C3C169" w:rsidR="00D26415" w:rsidRPr="00A2301B" w:rsidRDefault="00D26415" w:rsidP="00E42737">
            <w:pPr>
              <w:jc w:val="right"/>
              <w:rPr>
                <w:rFonts w:ascii="宋体" w:hAnsi="宋体"/>
                <w:sz w:val="24"/>
              </w:rPr>
            </w:pPr>
            <w:r w:rsidRPr="00A2301B">
              <w:rPr>
                <w:rFonts w:ascii="宋体" w:hAnsi="宋体"/>
                <w:sz w:val="24"/>
              </w:rPr>
              <w:t>206,660,000.00</w:t>
            </w:r>
          </w:p>
        </w:tc>
        <w:tc>
          <w:tcPr>
            <w:tcW w:w="928" w:type="pct"/>
            <w:vAlign w:val="center"/>
          </w:tcPr>
          <w:p w14:paraId="3121C275" w14:textId="5BDFB65B" w:rsidR="00D26415" w:rsidRPr="00A2301B" w:rsidRDefault="00D26415" w:rsidP="00E42737">
            <w:pPr>
              <w:jc w:val="right"/>
              <w:rPr>
                <w:rFonts w:ascii="宋体" w:hAnsi="宋体"/>
                <w:sz w:val="24"/>
              </w:rPr>
            </w:pPr>
            <w:r w:rsidRPr="00A2301B">
              <w:rPr>
                <w:rFonts w:ascii="宋体" w:hAnsi="宋体"/>
                <w:sz w:val="24"/>
              </w:rPr>
              <w:t>3.65</w:t>
            </w:r>
          </w:p>
        </w:tc>
      </w:tr>
      <w:tr w:rsidR="00D26415" w:rsidRPr="00EF31E7" w14:paraId="7BF0E9D9" w14:textId="77777777" w:rsidTr="00D26415">
        <w:trPr>
          <w:jc w:val="center"/>
        </w:trPr>
        <w:tc>
          <w:tcPr>
            <w:tcW w:w="260" w:type="pct"/>
            <w:vAlign w:val="center"/>
          </w:tcPr>
          <w:p w14:paraId="345CB9CC" w14:textId="77777777" w:rsidR="00D26415" w:rsidRPr="00EF31E7" w:rsidRDefault="00D26415" w:rsidP="00E42737">
            <w:pPr>
              <w:jc w:val="center"/>
              <w:rPr>
                <w:rFonts w:ascii="宋体" w:hAnsi="宋体"/>
                <w:sz w:val="24"/>
              </w:rPr>
            </w:pPr>
            <w:r w:rsidRPr="00EF31E7">
              <w:rPr>
                <w:rFonts w:ascii="宋体" w:hAnsi="宋体"/>
                <w:sz w:val="24"/>
              </w:rPr>
              <w:t>4</w:t>
            </w:r>
          </w:p>
        </w:tc>
        <w:tc>
          <w:tcPr>
            <w:tcW w:w="739" w:type="pct"/>
            <w:vAlign w:val="center"/>
          </w:tcPr>
          <w:p w14:paraId="6450A43E" w14:textId="30639966" w:rsidR="00D26415" w:rsidRPr="00A2301B" w:rsidRDefault="00D26415" w:rsidP="00E42737">
            <w:pPr>
              <w:rPr>
                <w:rFonts w:ascii="宋体" w:hAnsi="宋体"/>
                <w:sz w:val="24"/>
              </w:rPr>
            </w:pPr>
            <w:r w:rsidRPr="00A2301B">
              <w:rPr>
                <w:rFonts w:ascii="宋体" w:hAnsi="宋体"/>
                <w:sz w:val="24"/>
              </w:rPr>
              <w:t>143520</w:t>
            </w:r>
          </w:p>
        </w:tc>
        <w:tc>
          <w:tcPr>
            <w:tcW w:w="1047" w:type="pct"/>
            <w:vAlign w:val="center"/>
          </w:tcPr>
          <w:p w14:paraId="04B9D643" w14:textId="4ABEAE1D" w:rsidR="00D26415" w:rsidRPr="00A2301B" w:rsidRDefault="00D26415" w:rsidP="00E42737">
            <w:pPr>
              <w:rPr>
                <w:rFonts w:ascii="宋体" w:hAnsi="宋体"/>
                <w:sz w:val="24"/>
              </w:rPr>
            </w:pPr>
            <w:r w:rsidRPr="00A2301B">
              <w:rPr>
                <w:rFonts w:ascii="宋体" w:hAnsi="宋体"/>
                <w:sz w:val="24"/>
              </w:rPr>
              <w:t>18金地01</w:t>
            </w:r>
          </w:p>
        </w:tc>
        <w:tc>
          <w:tcPr>
            <w:tcW w:w="808" w:type="pct"/>
            <w:vAlign w:val="center"/>
          </w:tcPr>
          <w:p w14:paraId="685D85DB" w14:textId="102A5AF7" w:rsidR="00D26415" w:rsidRPr="00A2301B" w:rsidRDefault="00D26415" w:rsidP="00E42737">
            <w:pPr>
              <w:jc w:val="right"/>
              <w:rPr>
                <w:rFonts w:ascii="宋体" w:hAnsi="宋体"/>
                <w:sz w:val="24"/>
              </w:rPr>
            </w:pPr>
            <w:r w:rsidRPr="00A2301B">
              <w:rPr>
                <w:rFonts w:ascii="宋体" w:hAnsi="宋体"/>
                <w:sz w:val="24"/>
              </w:rPr>
              <w:t>2,000,000</w:t>
            </w:r>
          </w:p>
        </w:tc>
        <w:tc>
          <w:tcPr>
            <w:tcW w:w="1218" w:type="pct"/>
            <w:vAlign w:val="center"/>
          </w:tcPr>
          <w:p w14:paraId="66E50144" w14:textId="43F073B2" w:rsidR="00D26415" w:rsidRPr="00A2301B" w:rsidRDefault="00D26415" w:rsidP="00E42737">
            <w:pPr>
              <w:jc w:val="right"/>
              <w:rPr>
                <w:rFonts w:ascii="宋体" w:hAnsi="宋体"/>
                <w:sz w:val="24"/>
              </w:rPr>
            </w:pPr>
            <w:r w:rsidRPr="00A2301B">
              <w:rPr>
                <w:rFonts w:ascii="宋体" w:hAnsi="宋体"/>
                <w:sz w:val="24"/>
              </w:rPr>
              <w:t>206,380,000.00</w:t>
            </w:r>
          </w:p>
        </w:tc>
        <w:tc>
          <w:tcPr>
            <w:tcW w:w="928" w:type="pct"/>
            <w:vAlign w:val="center"/>
          </w:tcPr>
          <w:p w14:paraId="7A6E7E51" w14:textId="7A9355D1" w:rsidR="00D26415" w:rsidRPr="00A2301B" w:rsidRDefault="00D26415" w:rsidP="00E42737">
            <w:pPr>
              <w:jc w:val="right"/>
              <w:rPr>
                <w:rFonts w:ascii="宋体" w:hAnsi="宋体"/>
                <w:sz w:val="24"/>
              </w:rPr>
            </w:pPr>
            <w:r w:rsidRPr="00A2301B">
              <w:rPr>
                <w:rFonts w:ascii="宋体" w:hAnsi="宋体"/>
                <w:sz w:val="24"/>
              </w:rPr>
              <w:t>3.65</w:t>
            </w:r>
          </w:p>
        </w:tc>
      </w:tr>
      <w:tr w:rsidR="00D26415" w:rsidRPr="00EF31E7" w14:paraId="1FE1504A" w14:textId="77777777" w:rsidTr="00D26415">
        <w:trPr>
          <w:jc w:val="center"/>
        </w:trPr>
        <w:tc>
          <w:tcPr>
            <w:tcW w:w="260" w:type="pct"/>
            <w:vAlign w:val="center"/>
          </w:tcPr>
          <w:p w14:paraId="644836C5" w14:textId="77777777" w:rsidR="00D26415" w:rsidRPr="00EF31E7" w:rsidRDefault="00D26415" w:rsidP="00E42737">
            <w:pPr>
              <w:jc w:val="center"/>
              <w:rPr>
                <w:rFonts w:ascii="宋体" w:hAnsi="宋体"/>
                <w:sz w:val="24"/>
              </w:rPr>
            </w:pPr>
            <w:r w:rsidRPr="00EF31E7">
              <w:rPr>
                <w:rFonts w:ascii="宋体" w:hAnsi="宋体"/>
                <w:sz w:val="24"/>
              </w:rPr>
              <w:t>5</w:t>
            </w:r>
          </w:p>
        </w:tc>
        <w:tc>
          <w:tcPr>
            <w:tcW w:w="739" w:type="pct"/>
            <w:vAlign w:val="center"/>
          </w:tcPr>
          <w:p w14:paraId="416A1708" w14:textId="0150312F" w:rsidR="00D26415" w:rsidRPr="00A2301B" w:rsidRDefault="00D26415" w:rsidP="00E42737">
            <w:pPr>
              <w:rPr>
                <w:rFonts w:ascii="宋体" w:hAnsi="宋体"/>
                <w:sz w:val="24"/>
              </w:rPr>
            </w:pPr>
            <w:r w:rsidRPr="00A2301B">
              <w:rPr>
                <w:rFonts w:ascii="宋体" w:hAnsi="宋体"/>
                <w:sz w:val="24"/>
              </w:rPr>
              <w:t>111871541</w:t>
            </w:r>
          </w:p>
        </w:tc>
        <w:tc>
          <w:tcPr>
            <w:tcW w:w="1047" w:type="pct"/>
            <w:vAlign w:val="center"/>
          </w:tcPr>
          <w:p w14:paraId="1E02643A" w14:textId="4D695367" w:rsidR="00D26415" w:rsidRPr="00A2301B" w:rsidRDefault="00D26415" w:rsidP="00E42737">
            <w:pPr>
              <w:rPr>
                <w:rFonts w:ascii="宋体" w:hAnsi="宋体"/>
                <w:sz w:val="24"/>
              </w:rPr>
            </w:pPr>
            <w:r w:rsidRPr="00A2301B">
              <w:rPr>
                <w:rFonts w:ascii="宋体" w:hAnsi="宋体"/>
                <w:sz w:val="24"/>
              </w:rPr>
              <w:t>18广州农村商业银行CD087</w:t>
            </w:r>
          </w:p>
        </w:tc>
        <w:tc>
          <w:tcPr>
            <w:tcW w:w="808" w:type="pct"/>
            <w:vAlign w:val="center"/>
          </w:tcPr>
          <w:p w14:paraId="5CCBC223" w14:textId="5CB17055" w:rsidR="00D26415" w:rsidRPr="00A2301B" w:rsidRDefault="00D26415" w:rsidP="00E42737">
            <w:pPr>
              <w:jc w:val="right"/>
              <w:rPr>
                <w:rFonts w:ascii="宋体" w:hAnsi="宋体"/>
                <w:sz w:val="24"/>
              </w:rPr>
            </w:pPr>
            <w:r w:rsidRPr="00A2301B">
              <w:rPr>
                <w:rFonts w:ascii="宋体" w:hAnsi="宋体"/>
                <w:sz w:val="24"/>
              </w:rPr>
              <w:t>2,000,000</w:t>
            </w:r>
          </w:p>
        </w:tc>
        <w:tc>
          <w:tcPr>
            <w:tcW w:w="1218" w:type="pct"/>
            <w:vAlign w:val="center"/>
          </w:tcPr>
          <w:p w14:paraId="0FE393FB" w14:textId="1E2F4585" w:rsidR="00D26415" w:rsidRPr="00A2301B" w:rsidRDefault="00D26415" w:rsidP="00E42737">
            <w:pPr>
              <w:jc w:val="right"/>
              <w:rPr>
                <w:rFonts w:ascii="宋体" w:hAnsi="宋体"/>
                <w:sz w:val="24"/>
              </w:rPr>
            </w:pPr>
            <w:r w:rsidRPr="00A2301B">
              <w:rPr>
                <w:rFonts w:ascii="宋体" w:hAnsi="宋体"/>
                <w:sz w:val="24"/>
              </w:rPr>
              <w:t>193,180,000.00</w:t>
            </w:r>
          </w:p>
        </w:tc>
        <w:tc>
          <w:tcPr>
            <w:tcW w:w="928" w:type="pct"/>
            <w:vAlign w:val="center"/>
          </w:tcPr>
          <w:p w14:paraId="28B0C0CD" w14:textId="168AD496" w:rsidR="00D26415" w:rsidRPr="00A2301B" w:rsidRDefault="00D26415" w:rsidP="00E42737">
            <w:pPr>
              <w:jc w:val="right"/>
              <w:rPr>
                <w:rFonts w:ascii="宋体" w:hAnsi="宋体"/>
                <w:sz w:val="24"/>
              </w:rPr>
            </w:pPr>
            <w:r w:rsidRPr="00A2301B">
              <w:rPr>
                <w:rFonts w:ascii="宋体" w:hAnsi="宋体"/>
                <w:sz w:val="24"/>
              </w:rPr>
              <w:t>3.41</w:t>
            </w:r>
          </w:p>
        </w:tc>
      </w:tr>
    </w:tbl>
    <w:p w14:paraId="21D1FC3A" w14:textId="77777777" w:rsidR="006F1BA5" w:rsidRPr="00EF31E7" w:rsidRDefault="006F1BA5" w:rsidP="006F1BA5">
      <w:pPr>
        <w:ind w:firstLine="420"/>
        <w:jc w:val="left"/>
        <w:rPr>
          <w:rFonts w:ascii="宋体" w:hAnsi="宋体"/>
          <w:sz w:val="24"/>
        </w:rPr>
      </w:pPr>
    </w:p>
    <w:p w14:paraId="0FC612A4"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sz w:val="24"/>
        </w:rPr>
        <w:t>报告期末按公允价值占基金资产净值比例大小排序的前十名资产支持证券投资明细</w:t>
      </w:r>
      <w:r w:rsidRPr="00EF31E7">
        <w:rPr>
          <w:rFonts w:ascii="宋体" w:hAnsi="宋体" w:hint="eastAsia"/>
          <w:sz w:val="24"/>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056"/>
        <w:gridCol w:w="2202"/>
        <w:gridCol w:w="1296"/>
        <w:gridCol w:w="1896"/>
        <w:gridCol w:w="1755"/>
      </w:tblGrid>
      <w:tr w:rsidR="006F1BA5" w:rsidRPr="00EF31E7" w14:paraId="554474E7" w14:textId="77777777" w:rsidTr="00D26415">
        <w:tc>
          <w:tcPr>
            <w:tcW w:w="269" w:type="pct"/>
            <w:vAlign w:val="center"/>
          </w:tcPr>
          <w:p w14:paraId="3CC5E1B0" w14:textId="77777777" w:rsidR="006F1BA5" w:rsidRPr="00EF31E7" w:rsidRDefault="006F1BA5" w:rsidP="00E42737">
            <w:pPr>
              <w:jc w:val="center"/>
              <w:rPr>
                <w:rFonts w:ascii="宋体" w:hAnsi="宋体"/>
                <w:sz w:val="24"/>
              </w:rPr>
            </w:pPr>
            <w:r w:rsidRPr="00EF31E7">
              <w:rPr>
                <w:rFonts w:ascii="宋体" w:hAnsi="宋体" w:hint="eastAsia"/>
                <w:sz w:val="24"/>
              </w:rPr>
              <w:t>序号</w:t>
            </w:r>
          </w:p>
        </w:tc>
        <w:tc>
          <w:tcPr>
            <w:tcW w:w="609" w:type="pct"/>
            <w:vAlign w:val="center"/>
          </w:tcPr>
          <w:p w14:paraId="0E6FFB0D" w14:textId="77777777" w:rsidR="006F1BA5" w:rsidRPr="00EF31E7" w:rsidRDefault="006F1BA5" w:rsidP="00E42737">
            <w:pPr>
              <w:jc w:val="center"/>
              <w:rPr>
                <w:rFonts w:ascii="宋体" w:hAnsi="宋体"/>
                <w:sz w:val="24"/>
              </w:rPr>
            </w:pPr>
            <w:r w:rsidRPr="00EF31E7">
              <w:rPr>
                <w:rFonts w:ascii="宋体" w:hAnsi="宋体" w:hint="eastAsia"/>
                <w:sz w:val="24"/>
              </w:rPr>
              <w:t>证券代码</w:t>
            </w:r>
          </w:p>
        </w:tc>
        <w:tc>
          <w:tcPr>
            <w:tcW w:w="1270" w:type="pct"/>
            <w:vAlign w:val="center"/>
          </w:tcPr>
          <w:p w14:paraId="78FEDA97" w14:textId="77777777" w:rsidR="006F1BA5" w:rsidRPr="00EF31E7" w:rsidRDefault="006F1BA5" w:rsidP="00E42737">
            <w:pPr>
              <w:jc w:val="center"/>
              <w:rPr>
                <w:rFonts w:ascii="宋体" w:hAnsi="宋体"/>
                <w:sz w:val="24"/>
              </w:rPr>
            </w:pPr>
            <w:r w:rsidRPr="00EF31E7">
              <w:rPr>
                <w:rFonts w:ascii="宋体" w:hAnsi="宋体" w:hint="eastAsia"/>
                <w:sz w:val="24"/>
              </w:rPr>
              <w:t>证券名称</w:t>
            </w:r>
          </w:p>
        </w:tc>
        <w:tc>
          <w:tcPr>
            <w:tcW w:w="747" w:type="pct"/>
            <w:vAlign w:val="center"/>
          </w:tcPr>
          <w:p w14:paraId="6414CDE3" w14:textId="77777777" w:rsidR="006F1BA5" w:rsidRPr="00EF31E7" w:rsidRDefault="006F1BA5" w:rsidP="00E42737">
            <w:pPr>
              <w:jc w:val="center"/>
              <w:rPr>
                <w:rFonts w:ascii="宋体" w:hAnsi="宋体"/>
                <w:sz w:val="24"/>
              </w:rPr>
            </w:pPr>
            <w:r w:rsidRPr="00EF31E7">
              <w:rPr>
                <w:rFonts w:ascii="宋体" w:hAnsi="宋体" w:hint="eastAsia"/>
                <w:sz w:val="24"/>
              </w:rPr>
              <w:t>数量（份）</w:t>
            </w:r>
          </w:p>
        </w:tc>
        <w:tc>
          <w:tcPr>
            <w:tcW w:w="1093" w:type="pct"/>
            <w:vAlign w:val="center"/>
          </w:tcPr>
          <w:p w14:paraId="0D2B610C" w14:textId="77777777" w:rsidR="006F1BA5" w:rsidRPr="00EF31E7" w:rsidRDefault="006F1BA5" w:rsidP="00E42737">
            <w:pPr>
              <w:jc w:val="center"/>
              <w:rPr>
                <w:rFonts w:ascii="宋体" w:hAnsi="宋体"/>
                <w:sz w:val="24"/>
              </w:rPr>
            </w:pPr>
            <w:r w:rsidRPr="00EF31E7">
              <w:rPr>
                <w:rFonts w:ascii="宋体" w:hAnsi="宋体" w:hint="eastAsia"/>
                <w:sz w:val="24"/>
              </w:rPr>
              <w:t>公允价值</w:t>
            </w:r>
            <w:r w:rsidRPr="00EF31E7">
              <w:rPr>
                <w:rFonts w:ascii="宋体" w:hAnsi="宋体"/>
                <w:sz w:val="24"/>
              </w:rPr>
              <w:t>（</w:t>
            </w:r>
            <w:r w:rsidRPr="00EF31E7">
              <w:rPr>
                <w:rFonts w:ascii="宋体" w:hAnsi="宋体" w:hint="eastAsia"/>
                <w:sz w:val="24"/>
              </w:rPr>
              <w:t>元</w:t>
            </w:r>
            <w:r w:rsidRPr="00EF31E7">
              <w:rPr>
                <w:rFonts w:ascii="宋体" w:hAnsi="宋体"/>
                <w:sz w:val="24"/>
              </w:rPr>
              <w:t>）</w:t>
            </w:r>
          </w:p>
        </w:tc>
        <w:tc>
          <w:tcPr>
            <w:tcW w:w="1012" w:type="pct"/>
            <w:vAlign w:val="center"/>
          </w:tcPr>
          <w:p w14:paraId="5436CC32" w14:textId="77777777" w:rsidR="006F1BA5" w:rsidRPr="00EF31E7" w:rsidRDefault="006F1BA5" w:rsidP="00E42737">
            <w:pPr>
              <w:jc w:val="center"/>
              <w:rPr>
                <w:rFonts w:ascii="宋体" w:hAnsi="宋体"/>
                <w:sz w:val="24"/>
              </w:rPr>
            </w:pPr>
            <w:r w:rsidRPr="00EF31E7">
              <w:rPr>
                <w:rFonts w:ascii="宋体" w:hAnsi="宋体" w:hint="eastAsia"/>
                <w:sz w:val="24"/>
              </w:rPr>
              <w:t>占基金资产净值比例</w:t>
            </w:r>
            <w:r w:rsidRPr="00EF31E7">
              <w:rPr>
                <w:rFonts w:ascii="宋体" w:hAnsi="宋体"/>
                <w:sz w:val="24"/>
              </w:rPr>
              <w:t>（%）</w:t>
            </w:r>
          </w:p>
        </w:tc>
      </w:tr>
      <w:tr w:rsidR="00D26415" w:rsidRPr="00EF31E7" w14:paraId="26961B91" w14:textId="77777777" w:rsidTr="00D26415">
        <w:tc>
          <w:tcPr>
            <w:tcW w:w="269" w:type="pct"/>
            <w:vAlign w:val="center"/>
          </w:tcPr>
          <w:p w14:paraId="3E459A7C" w14:textId="77777777" w:rsidR="00D26415" w:rsidRPr="00EF31E7" w:rsidRDefault="00D26415" w:rsidP="00E42737">
            <w:pPr>
              <w:jc w:val="center"/>
              <w:rPr>
                <w:rFonts w:ascii="宋体" w:hAnsi="宋体"/>
                <w:sz w:val="24"/>
              </w:rPr>
            </w:pPr>
            <w:r w:rsidRPr="00EF31E7">
              <w:rPr>
                <w:rFonts w:ascii="宋体" w:hAnsi="宋体"/>
                <w:sz w:val="24"/>
              </w:rPr>
              <w:t>1</w:t>
            </w:r>
          </w:p>
        </w:tc>
        <w:tc>
          <w:tcPr>
            <w:tcW w:w="609" w:type="pct"/>
            <w:vAlign w:val="center"/>
          </w:tcPr>
          <w:p w14:paraId="0F44555A" w14:textId="670A4D17" w:rsidR="00D26415" w:rsidRPr="00A2301B" w:rsidRDefault="00D26415" w:rsidP="00E42737">
            <w:pPr>
              <w:rPr>
                <w:rFonts w:ascii="宋体" w:hAnsi="宋体"/>
                <w:sz w:val="24"/>
              </w:rPr>
            </w:pPr>
            <w:r w:rsidRPr="00A2301B">
              <w:rPr>
                <w:rFonts w:ascii="宋体" w:hAnsi="宋体"/>
                <w:sz w:val="24"/>
              </w:rPr>
              <w:t>1889049</w:t>
            </w:r>
          </w:p>
        </w:tc>
        <w:tc>
          <w:tcPr>
            <w:tcW w:w="1270" w:type="pct"/>
            <w:vAlign w:val="center"/>
          </w:tcPr>
          <w:p w14:paraId="4B8B0A0D" w14:textId="49BB5ED8" w:rsidR="00D26415" w:rsidRPr="00A2301B" w:rsidRDefault="00D26415" w:rsidP="00E42737">
            <w:pPr>
              <w:rPr>
                <w:rFonts w:ascii="宋体" w:hAnsi="宋体"/>
                <w:sz w:val="24"/>
              </w:rPr>
            </w:pPr>
            <w:r w:rsidRPr="00A2301B">
              <w:rPr>
                <w:rFonts w:ascii="宋体" w:hAnsi="宋体"/>
                <w:sz w:val="24"/>
              </w:rPr>
              <w:t>18</w:t>
            </w:r>
            <w:proofErr w:type="gramStart"/>
            <w:r w:rsidRPr="00A2301B">
              <w:rPr>
                <w:rFonts w:ascii="宋体" w:hAnsi="宋体"/>
                <w:sz w:val="24"/>
              </w:rPr>
              <w:t>飞驰建融</w:t>
            </w:r>
            <w:proofErr w:type="gramEnd"/>
            <w:r w:rsidRPr="00A2301B">
              <w:rPr>
                <w:rFonts w:ascii="宋体" w:hAnsi="宋体"/>
                <w:sz w:val="24"/>
              </w:rPr>
              <w:t>1A</w:t>
            </w:r>
          </w:p>
        </w:tc>
        <w:tc>
          <w:tcPr>
            <w:tcW w:w="747" w:type="pct"/>
            <w:vAlign w:val="center"/>
          </w:tcPr>
          <w:p w14:paraId="300D82F2" w14:textId="34326DBE" w:rsidR="00D26415" w:rsidRPr="00A2301B" w:rsidRDefault="00D26415" w:rsidP="00E42737">
            <w:pPr>
              <w:jc w:val="right"/>
              <w:rPr>
                <w:rFonts w:ascii="宋体" w:hAnsi="宋体"/>
                <w:sz w:val="24"/>
              </w:rPr>
            </w:pPr>
            <w:r w:rsidRPr="00A2301B">
              <w:rPr>
                <w:rFonts w:ascii="宋体" w:hAnsi="宋体"/>
                <w:sz w:val="24"/>
              </w:rPr>
              <w:t>2,000,000</w:t>
            </w:r>
          </w:p>
        </w:tc>
        <w:tc>
          <w:tcPr>
            <w:tcW w:w="1093" w:type="pct"/>
            <w:vAlign w:val="center"/>
          </w:tcPr>
          <w:p w14:paraId="116538D0" w14:textId="0DA8F3BC" w:rsidR="00D26415" w:rsidRPr="00A2301B" w:rsidRDefault="00D26415" w:rsidP="00E42737">
            <w:pPr>
              <w:jc w:val="right"/>
              <w:rPr>
                <w:rFonts w:ascii="宋体" w:hAnsi="宋体"/>
                <w:sz w:val="24"/>
              </w:rPr>
            </w:pPr>
            <w:r w:rsidRPr="00A2301B">
              <w:rPr>
                <w:rFonts w:ascii="宋体" w:hAnsi="宋体"/>
                <w:sz w:val="24"/>
              </w:rPr>
              <w:t>169,440,000.00</w:t>
            </w:r>
          </w:p>
        </w:tc>
        <w:tc>
          <w:tcPr>
            <w:tcW w:w="1012" w:type="pct"/>
            <w:vAlign w:val="center"/>
          </w:tcPr>
          <w:p w14:paraId="73412E32" w14:textId="259B2161" w:rsidR="00D26415" w:rsidRPr="00A2301B" w:rsidRDefault="00D26415" w:rsidP="00E42737">
            <w:pPr>
              <w:jc w:val="right"/>
              <w:rPr>
                <w:rFonts w:ascii="宋体" w:hAnsi="宋体"/>
                <w:sz w:val="24"/>
              </w:rPr>
            </w:pPr>
            <w:r w:rsidRPr="00A2301B">
              <w:rPr>
                <w:rFonts w:ascii="宋体" w:hAnsi="宋体"/>
                <w:sz w:val="24"/>
              </w:rPr>
              <w:t>2.99</w:t>
            </w:r>
          </w:p>
        </w:tc>
      </w:tr>
      <w:tr w:rsidR="00D26415" w:rsidRPr="00EF31E7" w14:paraId="0E26E593" w14:textId="77777777" w:rsidTr="00D26415">
        <w:tc>
          <w:tcPr>
            <w:tcW w:w="269" w:type="pct"/>
            <w:vAlign w:val="center"/>
          </w:tcPr>
          <w:p w14:paraId="67AC56A0" w14:textId="77777777" w:rsidR="00D26415" w:rsidRPr="00EF31E7" w:rsidRDefault="00D26415" w:rsidP="00E42737">
            <w:pPr>
              <w:jc w:val="center"/>
              <w:rPr>
                <w:rFonts w:ascii="宋体" w:hAnsi="宋体"/>
                <w:sz w:val="24"/>
              </w:rPr>
            </w:pPr>
            <w:r w:rsidRPr="00EF31E7">
              <w:rPr>
                <w:rFonts w:ascii="宋体" w:hAnsi="宋体"/>
                <w:sz w:val="24"/>
              </w:rPr>
              <w:t>2</w:t>
            </w:r>
          </w:p>
        </w:tc>
        <w:tc>
          <w:tcPr>
            <w:tcW w:w="609" w:type="pct"/>
            <w:vAlign w:val="center"/>
          </w:tcPr>
          <w:p w14:paraId="598426DE" w14:textId="4B5C54EA" w:rsidR="00D26415" w:rsidRPr="00A2301B" w:rsidRDefault="00D26415" w:rsidP="00E42737">
            <w:pPr>
              <w:rPr>
                <w:rFonts w:ascii="宋体" w:hAnsi="宋体"/>
                <w:sz w:val="24"/>
              </w:rPr>
            </w:pPr>
            <w:r w:rsidRPr="00A2301B">
              <w:rPr>
                <w:rFonts w:ascii="宋体" w:hAnsi="宋体"/>
                <w:sz w:val="24"/>
              </w:rPr>
              <w:t>1889011</w:t>
            </w:r>
          </w:p>
        </w:tc>
        <w:tc>
          <w:tcPr>
            <w:tcW w:w="1270" w:type="pct"/>
            <w:vAlign w:val="center"/>
          </w:tcPr>
          <w:p w14:paraId="3DD3FE52" w14:textId="6249710B" w:rsidR="00D26415" w:rsidRPr="00A2301B" w:rsidRDefault="00D26415" w:rsidP="00E42737">
            <w:pPr>
              <w:rPr>
                <w:rFonts w:ascii="宋体" w:hAnsi="宋体"/>
                <w:sz w:val="24"/>
              </w:rPr>
            </w:pPr>
            <w:r w:rsidRPr="00A2301B">
              <w:rPr>
                <w:rFonts w:ascii="宋体" w:hAnsi="宋体"/>
                <w:sz w:val="24"/>
              </w:rPr>
              <w:t>18</w:t>
            </w:r>
            <w:proofErr w:type="gramStart"/>
            <w:r w:rsidRPr="00A2301B">
              <w:rPr>
                <w:rFonts w:ascii="宋体" w:hAnsi="宋体"/>
                <w:sz w:val="24"/>
              </w:rPr>
              <w:t>融腾</w:t>
            </w:r>
            <w:proofErr w:type="gramEnd"/>
            <w:r w:rsidRPr="00A2301B">
              <w:rPr>
                <w:rFonts w:ascii="宋体" w:hAnsi="宋体"/>
                <w:sz w:val="24"/>
              </w:rPr>
              <w:t>1B_bc</w:t>
            </w:r>
          </w:p>
        </w:tc>
        <w:tc>
          <w:tcPr>
            <w:tcW w:w="747" w:type="pct"/>
            <w:vAlign w:val="center"/>
          </w:tcPr>
          <w:p w14:paraId="08D06A4E" w14:textId="3682A676" w:rsidR="00D26415" w:rsidRPr="00A2301B" w:rsidRDefault="00D26415" w:rsidP="00E42737">
            <w:pPr>
              <w:jc w:val="right"/>
              <w:rPr>
                <w:rFonts w:ascii="宋体" w:hAnsi="宋体"/>
                <w:sz w:val="24"/>
              </w:rPr>
            </w:pPr>
            <w:r w:rsidRPr="00A2301B">
              <w:rPr>
                <w:rFonts w:ascii="宋体" w:hAnsi="宋体"/>
                <w:sz w:val="24"/>
              </w:rPr>
              <w:t>200,000</w:t>
            </w:r>
          </w:p>
        </w:tc>
        <w:tc>
          <w:tcPr>
            <w:tcW w:w="1093" w:type="pct"/>
            <w:vAlign w:val="center"/>
          </w:tcPr>
          <w:p w14:paraId="3E8AF5FF" w14:textId="4D38D32F" w:rsidR="00D26415" w:rsidRPr="00A2301B" w:rsidRDefault="00D26415" w:rsidP="00E42737">
            <w:pPr>
              <w:jc w:val="right"/>
              <w:rPr>
                <w:rFonts w:ascii="宋体" w:hAnsi="宋体"/>
                <w:sz w:val="24"/>
              </w:rPr>
            </w:pPr>
            <w:r w:rsidRPr="00A2301B">
              <w:rPr>
                <w:rFonts w:ascii="宋体" w:hAnsi="宋体"/>
                <w:sz w:val="24"/>
              </w:rPr>
              <w:t>20,232,000.00</w:t>
            </w:r>
          </w:p>
        </w:tc>
        <w:tc>
          <w:tcPr>
            <w:tcW w:w="1012" w:type="pct"/>
            <w:vAlign w:val="center"/>
          </w:tcPr>
          <w:p w14:paraId="740C124C" w14:textId="180A9582" w:rsidR="00D26415" w:rsidRPr="00A2301B" w:rsidRDefault="00D26415" w:rsidP="00E42737">
            <w:pPr>
              <w:jc w:val="right"/>
              <w:rPr>
                <w:rFonts w:ascii="宋体" w:hAnsi="宋体"/>
                <w:sz w:val="24"/>
              </w:rPr>
            </w:pPr>
            <w:r w:rsidRPr="00A2301B">
              <w:rPr>
                <w:rFonts w:ascii="宋体" w:hAnsi="宋体"/>
                <w:sz w:val="24"/>
              </w:rPr>
              <w:t>0.36</w:t>
            </w:r>
          </w:p>
        </w:tc>
      </w:tr>
      <w:tr w:rsidR="00D26415" w:rsidRPr="00EF31E7" w14:paraId="78DD5214" w14:textId="77777777" w:rsidTr="00D26415">
        <w:tc>
          <w:tcPr>
            <w:tcW w:w="269" w:type="pct"/>
            <w:vAlign w:val="center"/>
          </w:tcPr>
          <w:p w14:paraId="0541E48A" w14:textId="77777777" w:rsidR="00D26415" w:rsidRPr="00EF31E7" w:rsidRDefault="00D26415" w:rsidP="00E42737">
            <w:pPr>
              <w:jc w:val="center"/>
              <w:rPr>
                <w:rFonts w:ascii="宋体" w:hAnsi="宋体"/>
                <w:sz w:val="24"/>
              </w:rPr>
            </w:pPr>
            <w:r w:rsidRPr="00EF31E7">
              <w:rPr>
                <w:rFonts w:ascii="宋体" w:hAnsi="宋体"/>
                <w:sz w:val="24"/>
              </w:rPr>
              <w:t>3</w:t>
            </w:r>
          </w:p>
        </w:tc>
        <w:tc>
          <w:tcPr>
            <w:tcW w:w="609" w:type="pct"/>
            <w:vAlign w:val="center"/>
          </w:tcPr>
          <w:p w14:paraId="4BE93515" w14:textId="69165120" w:rsidR="00D26415" w:rsidRPr="00A2301B" w:rsidRDefault="00D26415" w:rsidP="00E42737">
            <w:pPr>
              <w:rPr>
                <w:rFonts w:ascii="宋体" w:hAnsi="宋体"/>
                <w:sz w:val="24"/>
              </w:rPr>
            </w:pPr>
            <w:r w:rsidRPr="00A2301B">
              <w:rPr>
                <w:rFonts w:ascii="宋体" w:hAnsi="宋体"/>
                <w:sz w:val="24"/>
              </w:rPr>
              <w:t>1789174</w:t>
            </w:r>
          </w:p>
        </w:tc>
        <w:tc>
          <w:tcPr>
            <w:tcW w:w="1270" w:type="pct"/>
            <w:vAlign w:val="center"/>
          </w:tcPr>
          <w:p w14:paraId="4CA65440" w14:textId="31E75DF8" w:rsidR="00D26415" w:rsidRPr="00A2301B" w:rsidRDefault="00D26415" w:rsidP="00E42737">
            <w:pPr>
              <w:rPr>
                <w:rFonts w:ascii="宋体" w:hAnsi="宋体"/>
                <w:sz w:val="24"/>
              </w:rPr>
            </w:pPr>
            <w:r w:rsidRPr="00A2301B">
              <w:rPr>
                <w:rFonts w:ascii="宋体" w:hAnsi="宋体"/>
                <w:sz w:val="24"/>
              </w:rPr>
              <w:t>17</w:t>
            </w:r>
            <w:proofErr w:type="gramStart"/>
            <w:r w:rsidRPr="00A2301B">
              <w:rPr>
                <w:rFonts w:ascii="宋体" w:hAnsi="宋体"/>
                <w:sz w:val="24"/>
              </w:rPr>
              <w:t>唯盈</w:t>
            </w:r>
            <w:proofErr w:type="gramEnd"/>
            <w:r w:rsidRPr="00A2301B">
              <w:rPr>
                <w:rFonts w:ascii="宋体" w:hAnsi="宋体"/>
                <w:sz w:val="24"/>
              </w:rPr>
              <w:t>2优先</w:t>
            </w:r>
          </w:p>
        </w:tc>
        <w:tc>
          <w:tcPr>
            <w:tcW w:w="747" w:type="pct"/>
            <w:vAlign w:val="center"/>
          </w:tcPr>
          <w:p w14:paraId="23FAEB20" w14:textId="140CC8BD" w:rsidR="00D26415" w:rsidRPr="00A2301B" w:rsidRDefault="00D26415" w:rsidP="00E42737">
            <w:pPr>
              <w:jc w:val="right"/>
              <w:rPr>
                <w:rFonts w:ascii="宋体" w:hAnsi="宋体"/>
                <w:sz w:val="24"/>
              </w:rPr>
            </w:pPr>
            <w:r w:rsidRPr="00A2301B">
              <w:rPr>
                <w:rFonts w:ascii="宋体" w:hAnsi="宋体"/>
                <w:sz w:val="24"/>
              </w:rPr>
              <w:t>1,000,000</w:t>
            </w:r>
          </w:p>
        </w:tc>
        <w:tc>
          <w:tcPr>
            <w:tcW w:w="1093" w:type="pct"/>
            <w:vAlign w:val="center"/>
          </w:tcPr>
          <w:p w14:paraId="6C1AF63A" w14:textId="497DC5BD" w:rsidR="00D26415" w:rsidRPr="00A2301B" w:rsidRDefault="00D26415" w:rsidP="00E42737">
            <w:pPr>
              <w:jc w:val="right"/>
              <w:rPr>
                <w:rFonts w:ascii="宋体" w:hAnsi="宋体"/>
                <w:sz w:val="24"/>
              </w:rPr>
            </w:pPr>
            <w:r w:rsidRPr="00A2301B">
              <w:rPr>
                <w:rFonts w:ascii="宋体" w:hAnsi="宋体"/>
                <w:sz w:val="24"/>
              </w:rPr>
              <w:t>14,840,000.00</w:t>
            </w:r>
          </w:p>
        </w:tc>
        <w:tc>
          <w:tcPr>
            <w:tcW w:w="1012" w:type="pct"/>
            <w:vAlign w:val="center"/>
          </w:tcPr>
          <w:p w14:paraId="6164F379" w14:textId="7917BDA5" w:rsidR="00D26415" w:rsidRPr="00A2301B" w:rsidRDefault="00D26415" w:rsidP="00E42737">
            <w:pPr>
              <w:jc w:val="right"/>
              <w:rPr>
                <w:rFonts w:ascii="宋体" w:hAnsi="宋体"/>
                <w:sz w:val="24"/>
              </w:rPr>
            </w:pPr>
            <w:r w:rsidRPr="00A2301B">
              <w:rPr>
                <w:rFonts w:ascii="宋体" w:hAnsi="宋体"/>
                <w:sz w:val="24"/>
              </w:rPr>
              <w:t>0.26</w:t>
            </w:r>
          </w:p>
        </w:tc>
      </w:tr>
    </w:tbl>
    <w:p w14:paraId="5DA2C366"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w:t>
      </w:r>
      <w:proofErr w:type="gramStart"/>
      <w:r w:rsidRPr="00EF31E7">
        <w:rPr>
          <w:rFonts w:ascii="宋体" w:hAnsi="宋体" w:hint="eastAsia"/>
          <w:sz w:val="24"/>
        </w:rPr>
        <w:t>期末仅</w:t>
      </w:r>
      <w:proofErr w:type="gramEnd"/>
      <w:r w:rsidRPr="00EF31E7">
        <w:rPr>
          <w:rFonts w:ascii="宋体" w:hAnsi="宋体" w:hint="eastAsia"/>
          <w:sz w:val="24"/>
        </w:rPr>
        <w:t>持有上述资产支持证券。</w:t>
      </w:r>
    </w:p>
    <w:p w14:paraId="482EFCBE"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sz w:val="24"/>
        </w:rPr>
        <w:t>报告期末按公允价值占基金资产净值比例大小排序的前五名贵金属投资明细</w:t>
      </w:r>
    </w:p>
    <w:p w14:paraId="4DA2D2F3"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本基金本报告期内未进行贵金属投资。</w:t>
      </w:r>
    </w:p>
    <w:p w14:paraId="7A838A84" w14:textId="77777777" w:rsidR="006F1BA5" w:rsidRPr="00EF31E7" w:rsidRDefault="006F1BA5" w:rsidP="00EF31E7">
      <w:pPr>
        <w:numPr>
          <w:ilvl w:val="1"/>
          <w:numId w:val="5"/>
        </w:numPr>
        <w:ind w:left="1133" w:hangingChars="472" w:hanging="1133"/>
        <w:outlineLvl w:val="1"/>
        <w:rPr>
          <w:rFonts w:ascii="宋体" w:hAnsi="宋体"/>
          <w:sz w:val="24"/>
        </w:rPr>
      </w:pPr>
      <w:r w:rsidRPr="00EF31E7">
        <w:rPr>
          <w:rFonts w:ascii="宋体" w:hAnsi="宋体" w:hint="eastAsia"/>
          <w:color w:val="000000"/>
          <w:sz w:val="24"/>
        </w:rPr>
        <w:t>报告期末按公允价值</w:t>
      </w:r>
      <w:r w:rsidRPr="00EF31E7">
        <w:rPr>
          <w:rFonts w:ascii="宋体" w:hAnsi="宋体" w:hint="eastAsia"/>
          <w:sz w:val="24"/>
        </w:rPr>
        <w:t>占基金资产净值比例大小排序的前五名权证投资明细</w:t>
      </w:r>
    </w:p>
    <w:p w14:paraId="2365ECC8"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本基金本报告期末未持有权证投资。</w:t>
      </w:r>
    </w:p>
    <w:p w14:paraId="18396DAE" w14:textId="77777777" w:rsidR="006F1BA5" w:rsidRPr="00EF31E7" w:rsidRDefault="006F1BA5" w:rsidP="00EF31E7">
      <w:pPr>
        <w:numPr>
          <w:ilvl w:val="1"/>
          <w:numId w:val="5"/>
        </w:numPr>
        <w:ind w:left="1133" w:hangingChars="472" w:hanging="1133"/>
        <w:outlineLvl w:val="1"/>
        <w:rPr>
          <w:rFonts w:ascii="宋体" w:hAnsi="宋体"/>
          <w:color w:val="000000"/>
          <w:sz w:val="24"/>
        </w:rPr>
      </w:pPr>
      <w:r w:rsidRPr="00EF31E7">
        <w:rPr>
          <w:rFonts w:ascii="宋体" w:hAnsi="宋体" w:hint="eastAsia"/>
          <w:color w:val="000000"/>
          <w:sz w:val="24"/>
        </w:rPr>
        <w:t>报告期末本基金投资的股指期货交易情况说明</w:t>
      </w:r>
    </w:p>
    <w:p w14:paraId="6E316873"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报告期末本基金投资的股指期货持仓和损益明细</w:t>
      </w:r>
    </w:p>
    <w:p w14:paraId="7881057A"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本基金本报告期内未进行股指期货投资。</w:t>
      </w:r>
    </w:p>
    <w:p w14:paraId="08BC0359"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本基金投资股指期货的投资政策</w:t>
      </w:r>
    </w:p>
    <w:p w14:paraId="2FD921B5"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本基金投资范围不包括股指期货投资。</w:t>
      </w:r>
    </w:p>
    <w:p w14:paraId="37EEF552" w14:textId="77777777" w:rsidR="006F1BA5" w:rsidRPr="00EF31E7" w:rsidRDefault="006F1BA5" w:rsidP="00EF31E7">
      <w:pPr>
        <w:numPr>
          <w:ilvl w:val="1"/>
          <w:numId w:val="5"/>
        </w:numPr>
        <w:ind w:left="1133" w:hangingChars="472" w:hanging="1133"/>
        <w:outlineLvl w:val="1"/>
        <w:rPr>
          <w:rFonts w:ascii="宋体" w:hAnsi="宋体"/>
          <w:color w:val="000000"/>
          <w:sz w:val="24"/>
        </w:rPr>
      </w:pPr>
      <w:r w:rsidRPr="00EF31E7">
        <w:rPr>
          <w:rFonts w:ascii="宋体" w:hAnsi="宋体" w:hint="eastAsia"/>
          <w:color w:val="000000"/>
          <w:sz w:val="24"/>
        </w:rPr>
        <w:t>报告期末本基金投资的国债期货交易情况说明</w:t>
      </w:r>
    </w:p>
    <w:p w14:paraId="65461916"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本期国债期货投资政策</w:t>
      </w:r>
    </w:p>
    <w:p w14:paraId="4D3D5A13"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本基金投资范围不包括国债期货投资。</w:t>
      </w:r>
    </w:p>
    <w:p w14:paraId="45B5791F"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报告期末本基金投资的国债期货持仓和损益明细</w:t>
      </w:r>
    </w:p>
    <w:p w14:paraId="5DF47B84"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本基金本报告期内未进行国债期货投资。</w:t>
      </w:r>
    </w:p>
    <w:p w14:paraId="07336E51"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本期国债期货投资评价</w:t>
      </w:r>
    </w:p>
    <w:p w14:paraId="5B1BDA76"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本基金投资范围不包括国债期货投资。</w:t>
      </w:r>
    </w:p>
    <w:p w14:paraId="5698D42E" w14:textId="77777777" w:rsidR="006F1BA5" w:rsidRPr="00EF31E7" w:rsidRDefault="006F1BA5" w:rsidP="00EF31E7">
      <w:pPr>
        <w:numPr>
          <w:ilvl w:val="1"/>
          <w:numId w:val="5"/>
        </w:numPr>
        <w:ind w:left="1133" w:hangingChars="472" w:hanging="1133"/>
        <w:outlineLvl w:val="1"/>
        <w:rPr>
          <w:rFonts w:ascii="宋体" w:hAnsi="宋体"/>
          <w:color w:val="000000"/>
          <w:sz w:val="24"/>
        </w:rPr>
      </w:pPr>
      <w:r w:rsidRPr="00EF31E7">
        <w:rPr>
          <w:rFonts w:ascii="宋体" w:hAnsi="宋体" w:hint="eastAsia"/>
          <w:color w:val="000000"/>
          <w:sz w:val="24"/>
        </w:rPr>
        <w:t>投资组合报告附注</w:t>
      </w:r>
    </w:p>
    <w:p w14:paraId="4010D775" w14:textId="77777777" w:rsidR="006F1BA5" w:rsidRPr="00EF31E7" w:rsidRDefault="006F1BA5" w:rsidP="00EF31E7">
      <w:pPr>
        <w:numPr>
          <w:ilvl w:val="2"/>
          <w:numId w:val="5"/>
        </w:numPr>
        <w:tabs>
          <w:tab w:val="left" w:pos="567"/>
        </w:tabs>
        <w:ind w:left="480" w:hangingChars="200" w:hanging="480"/>
        <w:outlineLvl w:val="2"/>
        <w:rPr>
          <w:rFonts w:ascii="宋体" w:hAnsi="宋体"/>
          <w:sz w:val="24"/>
        </w:rPr>
      </w:pPr>
      <w:r w:rsidRPr="00EF31E7">
        <w:rPr>
          <w:rFonts w:ascii="宋体" w:hAnsi="宋体" w:hint="eastAsia"/>
          <w:sz w:val="24"/>
        </w:rPr>
        <w:t>基金投资前十名证券的发行主体被监管部门立案调查或编制日前一年内受到公开谴责、处罚说明</w:t>
      </w:r>
    </w:p>
    <w:p w14:paraId="612668D0"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本基金本期投资的前十名证券的发行主体没有被监管部门立案调查</w:t>
      </w:r>
      <w:r w:rsidRPr="00EF31E7">
        <w:rPr>
          <w:rFonts w:ascii="宋体" w:hAnsi="宋体"/>
          <w:sz w:val="24"/>
        </w:rPr>
        <w:t>,或在报告编制日前一年内受到公开谴责、处罚。</w:t>
      </w:r>
    </w:p>
    <w:p w14:paraId="198FCE14" w14:textId="77777777" w:rsidR="006F1BA5" w:rsidRPr="00EF31E7" w:rsidRDefault="006F1BA5" w:rsidP="00EF31E7">
      <w:pPr>
        <w:numPr>
          <w:ilvl w:val="2"/>
          <w:numId w:val="5"/>
        </w:numPr>
        <w:tabs>
          <w:tab w:val="left" w:pos="567"/>
        </w:tabs>
        <w:ind w:left="480" w:hangingChars="200" w:hanging="480"/>
        <w:outlineLvl w:val="2"/>
        <w:rPr>
          <w:rFonts w:ascii="宋体" w:hAnsi="宋体"/>
          <w:sz w:val="24"/>
        </w:rPr>
      </w:pPr>
      <w:r w:rsidRPr="00EF31E7">
        <w:rPr>
          <w:rFonts w:ascii="宋体" w:hAnsi="宋体" w:hint="eastAsia"/>
          <w:sz w:val="24"/>
        </w:rPr>
        <w:t>声明基金投资的前十名股票是否超出基金合同规定的备选股票库</w:t>
      </w:r>
    </w:p>
    <w:p w14:paraId="3CE198ED" w14:textId="77777777" w:rsidR="006F1BA5" w:rsidRPr="00EF31E7" w:rsidRDefault="006F1BA5" w:rsidP="006F1BA5">
      <w:pPr>
        <w:ind w:firstLine="420"/>
        <w:jc w:val="left"/>
        <w:rPr>
          <w:rFonts w:ascii="宋体" w:hAnsi="宋体"/>
          <w:sz w:val="24"/>
        </w:rPr>
      </w:pPr>
    </w:p>
    <w:p w14:paraId="35B496C3"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其他资产构成</w:t>
      </w:r>
    </w:p>
    <w:tbl>
      <w:tblPr>
        <w:tblW w:w="9761" w:type="dxa"/>
        <w:tblLayout w:type="fixed"/>
        <w:tblLook w:val="0000" w:firstRow="0" w:lastRow="0" w:firstColumn="0" w:lastColumn="0" w:noHBand="0" w:noVBand="0"/>
      </w:tblPr>
      <w:tblGrid>
        <w:gridCol w:w="855"/>
        <w:gridCol w:w="4623"/>
        <w:gridCol w:w="4283"/>
      </w:tblGrid>
      <w:tr w:rsidR="006F1BA5" w:rsidRPr="00EF31E7" w14:paraId="1FFF88B2" w14:textId="77777777" w:rsidTr="00D26415">
        <w:trPr>
          <w:trHeight w:val="511"/>
        </w:trPr>
        <w:tc>
          <w:tcPr>
            <w:tcW w:w="855" w:type="dxa"/>
            <w:tcBorders>
              <w:top w:val="single" w:sz="4" w:space="0" w:color="auto"/>
              <w:left w:val="single" w:sz="4" w:space="0" w:color="auto"/>
              <w:bottom w:val="single" w:sz="4" w:space="0" w:color="auto"/>
              <w:right w:val="single" w:sz="4" w:space="0" w:color="auto"/>
            </w:tcBorders>
            <w:vAlign w:val="center"/>
          </w:tcPr>
          <w:p w14:paraId="6C08886F" w14:textId="77777777" w:rsidR="006F1BA5" w:rsidRPr="00EF31E7" w:rsidRDefault="006F1BA5" w:rsidP="00E42737">
            <w:pPr>
              <w:jc w:val="center"/>
              <w:rPr>
                <w:rFonts w:ascii="宋体" w:hAnsi="宋体"/>
                <w:sz w:val="24"/>
              </w:rPr>
            </w:pPr>
            <w:r w:rsidRPr="00EF31E7">
              <w:rPr>
                <w:rFonts w:ascii="宋体" w:hAnsi="宋体" w:hint="eastAsia"/>
                <w:sz w:val="24"/>
              </w:rPr>
              <w:t>序号</w:t>
            </w:r>
          </w:p>
        </w:tc>
        <w:tc>
          <w:tcPr>
            <w:tcW w:w="4623" w:type="dxa"/>
            <w:tcBorders>
              <w:top w:val="single" w:sz="4" w:space="0" w:color="auto"/>
              <w:left w:val="single" w:sz="4" w:space="0" w:color="auto"/>
              <w:bottom w:val="single" w:sz="4" w:space="0" w:color="auto"/>
              <w:right w:val="single" w:sz="4" w:space="0" w:color="auto"/>
            </w:tcBorders>
            <w:vAlign w:val="center"/>
          </w:tcPr>
          <w:p w14:paraId="1E67031C" w14:textId="77777777" w:rsidR="006F1BA5" w:rsidRPr="00EF31E7" w:rsidRDefault="006F1BA5" w:rsidP="00E42737">
            <w:pPr>
              <w:jc w:val="center"/>
              <w:rPr>
                <w:rFonts w:ascii="宋体" w:hAnsi="宋体"/>
                <w:sz w:val="24"/>
              </w:rPr>
            </w:pPr>
            <w:r w:rsidRPr="00EF31E7">
              <w:rPr>
                <w:rFonts w:ascii="宋体" w:hAnsi="宋体" w:hint="eastAsia"/>
                <w:sz w:val="24"/>
              </w:rPr>
              <w:t>名称</w:t>
            </w:r>
          </w:p>
        </w:tc>
        <w:tc>
          <w:tcPr>
            <w:tcW w:w="4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EF1B84" w14:textId="77777777" w:rsidR="006F1BA5" w:rsidRPr="00EF31E7" w:rsidRDefault="006F1BA5" w:rsidP="00E42737">
            <w:pPr>
              <w:jc w:val="center"/>
              <w:rPr>
                <w:rFonts w:ascii="宋体" w:hAnsi="宋体"/>
                <w:sz w:val="24"/>
              </w:rPr>
            </w:pPr>
            <w:r w:rsidRPr="00EF31E7">
              <w:rPr>
                <w:rFonts w:ascii="宋体" w:hAnsi="宋体" w:hint="eastAsia"/>
                <w:sz w:val="24"/>
              </w:rPr>
              <w:t>金额（元）</w:t>
            </w:r>
          </w:p>
        </w:tc>
      </w:tr>
      <w:tr w:rsidR="00D26415" w:rsidRPr="00EF31E7" w14:paraId="4F8D7023" w14:textId="77777777" w:rsidTr="00D26415">
        <w:trPr>
          <w:trHeight w:val="312"/>
        </w:trPr>
        <w:tc>
          <w:tcPr>
            <w:tcW w:w="855" w:type="dxa"/>
            <w:tcBorders>
              <w:top w:val="nil"/>
              <w:left w:val="single" w:sz="4" w:space="0" w:color="auto"/>
              <w:bottom w:val="single" w:sz="4" w:space="0" w:color="auto"/>
              <w:right w:val="single" w:sz="4" w:space="0" w:color="auto"/>
            </w:tcBorders>
            <w:vAlign w:val="center"/>
          </w:tcPr>
          <w:p w14:paraId="292BE42A" w14:textId="77777777" w:rsidR="00D26415" w:rsidRPr="00EF31E7" w:rsidRDefault="00D26415" w:rsidP="00E42737">
            <w:pPr>
              <w:jc w:val="center"/>
              <w:rPr>
                <w:rFonts w:ascii="宋体" w:hAnsi="宋体"/>
                <w:sz w:val="24"/>
              </w:rPr>
            </w:pPr>
            <w:r w:rsidRPr="00EF31E7">
              <w:rPr>
                <w:rFonts w:ascii="宋体" w:hAnsi="宋体"/>
                <w:sz w:val="24"/>
              </w:rPr>
              <w:t>1</w:t>
            </w:r>
          </w:p>
        </w:tc>
        <w:tc>
          <w:tcPr>
            <w:tcW w:w="4623" w:type="dxa"/>
            <w:tcBorders>
              <w:top w:val="nil"/>
              <w:left w:val="single" w:sz="4" w:space="0" w:color="auto"/>
              <w:bottom w:val="single" w:sz="4" w:space="0" w:color="auto"/>
              <w:right w:val="single" w:sz="4" w:space="0" w:color="auto"/>
            </w:tcBorders>
            <w:vAlign w:val="center"/>
          </w:tcPr>
          <w:p w14:paraId="13DCEE63" w14:textId="77777777" w:rsidR="00D26415" w:rsidRPr="00EF31E7" w:rsidRDefault="00D26415" w:rsidP="00E42737">
            <w:pPr>
              <w:rPr>
                <w:rFonts w:ascii="宋体" w:hAnsi="宋体"/>
                <w:sz w:val="24"/>
              </w:rPr>
            </w:pPr>
            <w:r w:rsidRPr="00EF31E7">
              <w:rPr>
                <w:rFonts w:ascii="宋体" w:hAnsi="宋体" w:hint="eastAsia"/>
                <w:sz w:val="24"/>
              </w:rPr>
              <w:t>存出保证金</w:t>
            </w:r>
          </w:p>
        </w:tc>
        <w:tc>
          <w:tcPr>
            <w:tcW w:w="4283" w:type="dxa"/>
            <w:tcBorders>
              <w:top w:val="nil"/>
              <w:left w:val="nil"/>
              <w:bottom w:val="single" w:sz="4" w:space="0" w:color="auto"/>
              <w:right w:val="single" w:sz="4" w:space="0" w:color="auto"/>
            </w:tcBorders>
            <w:tcMar>
              <w:top w:w="15" w:type="dxa"/>
              <w:left w:w="15" w:type="dxa"/>
              <w:bottom w:w="0" w:type="dxa"/>
              <w:right w:w="15" w:type="dxa"/>
            </w:tcMar>
            <w:vAlign w:val="center"/>
          </w:tcPr>
          <w:p w14:paraId="1DB1F840" w14:textId="1ED368EA" w:rsidR="00D26415" w:rsidRPr="00A2301B" w:rsidRDefault="00D26415" w:rsidP="00E42737">
            <w:pPr>
              <w:jc w:val="right"/>
              <w:rPr>
                <w:rFonts w:ascii="宋体" w:hAnsi="宋体"/>
                <w:sz w:val="24"/>
              </w:rPr>
            </w:pPr>
            <w:r w:rsidRPr="00A2301B">
              <w:rPr>
                <w:rFonts w:ascii="宋体" w:hAnsi="宋体"/>
                <w:sz w:val="24"/>
              </w:rPr>
              <w:t>79,350.99</w:t>
            </w:r>
          </w:p>
        </w:tc>
      </w:tr>
      <w:tr w:rsidR="00D26415" w:rsidRPr="00EF31E7" w14:paraId="3C316341" w14:textId="77777777" w:rsidTr="00D26415">
        <w:trPr>
          <w:trHeight w:val="285"/>
        </w:trPr>
        <w:tc>
          <w:tcPr>
            <w:tcW w:w="855" w:type="dxa"/>
            <w:tcBorders>
              <w:top w:val="nil"/>
              <w:left w:val="single" w:sz="4" w:space="0" w:color="auto"/>
              <w:bottom w:val="single" w:sz="4" w:space="0" w:color="auto"/>
              <w:right w:val="single" w:sz="4" w:space="0" w:color="auto"/>
            </w:tcBorders>
            <w:vAlign w:val="center"/>
          </w:tcPr>
          <w:p w14:paraId="0013D419" w14:textId="77777777" w:rsidR="00D26415" w:rsidRPr="00EF31E7" w:rsidRDefault="00D26415" w:rsidP="00E42737">
            <w:pPr>
              <w:jc w:val="center"/>
              <w:rPr>
                <w:rFonts w:ascii="宋体" w:hAnsi="宋体"/>
                <w:sz w:val="24"/>
              </w:rPr>
            </w:pPr>
            <w:r w:rsidRPr="00EF31E7">
              <w:rPr>
                <w:rFonts w:ascii="宋体" w:hAnsi="宋体"/>
                <w:sz w:val="24"/>
              </w:rPr>
              <w:t>2</w:t>
            </w:r>
          </w:p>
        </w:tc>
        <w:tc>
          <w:tcPr>
            <w:tcW w:w="4623" w:type="dxa"/>
            <w:tcBorders>
              <w:top w:val="nil"/>
              <w:left w:val="single" w:sz="4" w:space="0" w:color="auto"/>
              <w:bottom w:val="single" w:sz="4" w:space="0" w:color="auto"/>
              <w:right w:val="single" w:sz="4" w:space="0" w:color="auto"/>
            </w:tcBorders>
            <w:vAlign w:val="center"/>
          </w:tcPr>
          <w:p w14:paraId="13BC6D58" w14:textId="77777777" w:rsidR="00D26415" w:rsidRPr="00EF31E7" w:rsidRDefault="00D26415" w:rsidP="00E42737">
            <w:pPr>
              <w:rPr>
                <w:rFonts w:ascii="宋体" w:hAnsi="宋体"/>
                <w:sz w:val="24"/>
              </w:rPr>
            </w:pPr>
            <w:r w:rsidRPr="00EF31E7">
              <w:rPr>
                <w:rFonts w:ascii="宋体" w:hAnsi="宋体" w:hint="eastAsia"/>
                <w:sz w:val="24"/>
              </w:rPr>
              <w:t>应收证券清算款</w:t>
            </w:r>
          </w:p>
        </w:tc>
        <w:tc>
          <w:tcPr>
            <w:tcW w:w="4283" w:type="dxa"/>
            <w:tcBorders>
              <w:top w:val="nil"/>
              <w:left w:val="nil"/>
              <w:bottom w:val="single" w:sz="4" w:space="0" w:color="auto"/>
              <w:right w:val="single" w:sz="4" w:space="0" w:color="auto"/>
            </w:tcBorders>
            <w:tcMar>
              <w:top w:w="15" w:type="dxa"/>
              <w:left w:w="15" w:type="dxa"/>
              <w:bottom w:w="0" w:type="dxa"/>
              <w:right w:w="15" w:type="dxa"/>
            </w:tcMar>
            <w:vAlign w:val="center"/>
          </w:tcPr>
          <w:p w14:paraId="3EBB8D88" w14:textId="2F6CAA28"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7A0FB828" w14:textId="77777777" w:rsidTr="00D26415">
        <w:trPr>
          <w:trHeight w:val="285"/>
        </w:trPr>
        <w:tc>
          <w:tcPr>
            <w:tcW w:w="855" w:type="dxa"/>
            <w:tcBorders>
              <w:top w:val="nil"/>
              <w:left w:val="single" w:sz="4" w:space="0" w:color="auto"/>
              <w:bottom w:val="single" w:sz="4" w:space="0" w:color="auto"/>
              <w:right w:val="single" w:sz="4" w:space="0" w:color="auto"/>
            </w:tcBorders>
            <w:vAlign w:val="center"/>
          </w:tcPr>
          <w:p w14:paraId="4DB99BDD" w14:textId="77777777" w:rsidR="00D26415" w:rsidRPr="00EF31E7" w:rsidRDefault="00D26415" w:rsidP="00E42737">
            <w:pPr>
              <w:jc w:val="center"/>
              <w:rPr>
                <w:rFonts w:ascii="宋体" w:hAnsi="宋体"/>
                <w:sz w:val="24"/>
              </w:rPr>
            </w:pPr>
            <w:r w:rsidRPr="00EF31E7">
              <w:rPr>
                <w:rFonts w:ascii="宋体" w:hAnsi="宋体"/>
                <w:sz w:val="24"/>
              </w:rPr>
              <w:t>3</w:t>
            </w:r>
          </w:p>
        </w:tc>
        <w:tc>
          <w:tcPr>
            <w:tcW w:w="4623" w:type="dxa"/>
            <w:tcBorders>
              <w:top w:val="nil"/>
              <w:left w:val="single" w:sz="4" w:space="0" w:color="auto"/>
              <w:bottom w:val="single" w:sz="4" w:space="0" w:color="auto"/>
              <w:right w:val="single" w:sz="4" w:space="0" w:color="auto"/>
            </w:tcBorders>
            <w:vAlign w:val="center"/>
          </w:tcPr>
          <w:p w14:paraId="649D52A9" w14:textId="77777777" w:rsidR="00D26415" w:rsidRPr="00EF31E7" w:rsidRDefault="00D26415" w:rsidP="00E42737">
            <w:pPr>
              <w:rPr>
                <w:rFonts w:ascii="宋体" w:hAnsi="宋体"/>
                <w:sz w:val="24"/>
              </w:rPr>
            </w:pPr>
            <w:r w:rsidRPr="00EF31E7">
              <w:rPr>
                <w:rFonts w:ascii="宋体" w:hAnsi="宋体" w:hint="eastAsia"/>
                <w:sz w:val="24"/>
              </w:rPr>
              <w:t>应收股利</w:t>
            </w:r>
          </w:p>
        </w:tc>
        <w:tc>
          <w:tcPr>
            <w:tcW w:w="4283" w:type="dxa"/>
            <w:tcBorders>
              <w:top w:val="nil"/>
              <w:left w:val="nil"/>
              <w:bottom w:val="single" w:sz="4" w:space="0" w:color="auto"/>
              <w:right w:val="single" w:sz="4" w:space="0" w:color="auto"/>
            </w:tcBorders>
            <w:tcMar>
              <w:top w:w="15" w:type="dxa"/>
              <w:left w:w="15" w:type="dxa"/>
              <w:bottom w:w="0" w:type="dxa"/>
              <w:right w:w="15" w:type="dxa"/>
            </w:tcMar>
            <w:vAlign w:val="center"/>
          </w:tcPr>
          <w:p w14:paraId="02791462" w14:textId="76C88F81"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173F24B4" w14:textId="77777777" w:rsidTr="00D26415">
        <w:trPr>
          <w:trHeight w:val="285"/>
        </w:trPr>
        <w:tc>
          <w:tcPr>
            <w:tcW w:w="855" w:type="dxa"/>
            <w:tcBorders>
              <w:top w:val="nil"/>
              <w:left w:val="single" w:sz="4" w:space="0" w:color="auto"/>
              <w:bottom w:val="single" w:sz="4" w:space="0" w:color="auto"/>
              <w:right w:val="single" w:sz="4" w:space="0" w:color="auto"/>
            </w:tcBorders>
            <w:vAlign w:val="center"/>
          </w:tcPr>
          <w:p w14:paraId="4818DE74" w14:textId="77777777" w:rsidR="00D26415" w:rsidRPr="00EF31E7" w:rsidRDefault="00D26415" w:rsidP="00E42737">
            <w:pPr>
              <w:jc w:val="center"/>
              <w:rPr>
                <w:rFonts w:ascii="宋体" w:hAnsi="宋体"/>
                <w:sz w:val="24"/>
              </w:rPr>
            </w:pPr>
            <w:r w:rsidRPr="00EF31E7">
              <w:rPr>
                <w:rFonts w:ascii="宋体" w:hAnsi="宋体"/>
                <w:sz w:val="24"/>
              </w:rPr>
              <w:t>4</w:t>
            </w:r>
          </w:p>
        </w:tc>
        <w:tc>
          <w:tcPr>
            <w:tcW w:w="4623" w:type="dxa"/>
            <w:tcBorders>
              <w:top w:val="nil"/>
              <w:left w:val="single" w:sz="4" w:space="0" w:color="auto"/>
              <w:bottom w:val="single" w:sz="4" w:space="0" w:color="auto"/>
              <w:right w:val="single" w:sz="4" w:space="0" w:color="auto"/>
            </w:tcBorders>
            <w:vAlign w:val="center"/>
          </w:tcPr>
          <w:p w14:paraId="7D1AE593" w14:textId="77777777" w:rsidR="00D26415" w:rsidRPr="00EF31E7" w:rsidRDefault="00D26415" w:rsidP="00E42737">
            <w:pPr>
              <w:rPr>
                <w:rFonts w:ascii="宋体" w:hAnsi="宋体"/>
                <w:sz w:val="24"/>
              </w:rPr>
            </w:pPr>
            <w:r w:rsidRPr="00EF31E7">
              <w:rPr>
                <w:rFonts w:ascii="宋体" w:hAnsi="宋体" w:hint="eastAsia"/>
                <w:sz w:val="24"/>
              </w:rPr>
              <w:t>应收利息</w:t>
            </w:r>
          </w:p>
        </w:tc>
        <w:tc>
          <w:tcPr>
            <w:tcW w:w="4283" w:type="dxa"/>
            <w:tcBorders>
              <w:top w:val="nil"/>
              <w:left w:val="nil"/>
              <w:bottom w:val="single" w:sz="4" w:space="0" w:color="auto"/>
              <w:right w:val="single" w:sz="4" w:space="0" w:color="auto"/>
            </w:tcBorders>
            <w:tcMar>
              <w:top w:w="15" w:type="dxa"/>
              <w:left w:w="15" w:type="dxa"/>
              <w:bottom w:w="0" w:type="dxa"/>
              <w:right w:w="15" w:type="dxa"/>
            </w:tcMar>
            <w:vAlign w:val="center"/>
          </w:tcPr>
          <w:p w14:paraId="0BE625A7" w14:textId="073632F1" w:rsidR="00D26415" w:rsidRPr="00A2301B" w:rsidRDefault="00D26415" w:rsidP="00E42737">
            <w:pPr>
              <w:jc w:val="right"/>
              <w:rPr>
                <w:rFonts w:ascii="宋体" w:hAnsi="宋体"/>
                <w:sz w:val="24"/>
              </w:rPr>
            </w:pPr>
            <w:r w:rsidRPr="00A2301B">
              <w:rPr>
                <w:rFonts w:ascii="宋体" w:hAnsi="宋体"/>
                <w:sz w:val="24"/>
              </w:rPr>
              <w:t>171,756,702.77</w:t>
            </w:r>
          </w:p>
        </w:tc>
      </w:tr>
      <w:tr w:rsidR="00D26415" w:rsidRPr="00EF31E7" w14:paraId="3A5CF10B" w14:textId="77777777" w:rsidTr="00D26415">
        <w:trPr>
          <w:trHeight w:val="285"/>
        </w:trPr>
        <w:tc>
          <w:tcPr>
            <w:tcW w:w="855" w:type="dxa"/>
            <w:tcBorders>
              <w:top w:val="single" w:sz="4" w:space="0" w:color="auto"/>
              <w:left w:val="single" w:sz="4" w:space="0" w:color="auto"/>
              <w:bottom w:val="single" w:sz="4" w:space="0" w:color="auto"/>
              <w:right w:val="single" w:sz="4" w:space="0" w:color="auto"/>
            </w:tcBorders>
            <w:vAlign w:val="center"/>
          </w:tcPr>
          <w:p w14:paraId="6C6FC73C" w14:textId="77777777" w:rsidR="00D26415" w:rsidRPr="00EF31E7" w:rsidRDefault="00D26415" w:rsidP="00E42737">
            <w:pPr>
              <w:jc w:val="center"/>
              <w:rPr>
                <w:rFonts w:ascii="宋体" w:hAnsi="宋体"/>
                <w:sz w:val="24"/>
              </w:rPr>
            </w:pPr>
            <w:r w:rsidRPr="00EF31E7">
              <w:rPr>
                <w:rFonts w:ascii="宋体" w:hAnsi="宋体"/>
                <w:sz w:val="24"/>
              </w:rPr>
              <w:t>5</w:t>
            </w:r>
          </w:p>
        </w:tc>
        <w:tc>
          <w:tcPr>
            <w:tcW w:w="4623" w:type="dxa"/>
            <w:tcBorders>
              <w:top w:val="single" w:sz="4" w:space="0" w:color="auto"/>
              <w:left w:val="single" w:sz="4" w:space="0" w:color="auto"/>
              <w:bottom w:val="single" w:sz="4" w:space="0" w:color="auto"/>
              <w:right w:val="single" w:sz="4" w:space="0" w:color="auto"/>
            </w:tcBorders>
            <w:vAlign w:val="center"/>
          </w:tcPr>
          <w:p w14:paraId="173B2B55" w14:textId="77777777" w:rsidR="00D26415" w:rsidRPr="00EF31E7" w:rsidRDefault="00D26415" w:rsidP="00E42737">
            <w:pPr>
              <w:rPr>
                <w:rFonts w:ascii="宋体" w:hAnsi="宋体"/>
                <w:sz w:val="24"/>
              </w:rPr>
            </w:pPr>
            <w:r w:rsidRPr="00EF31E7">
              <w:rPr>
                <w:rFonts w:ascii="宋体" w:hAnsi="宋体" w:hint="eastAsia"/>
                <w:sz w:val="24"/>
              </w:rPr>
              <w:t>应收申购款</w:t>
            </w:r>
          </w:p>
        </w:tc>
        <w:tc>
          <w:tcPr>
            <w:tcW w:w="4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FA09F5" w14:textId="454CEA64"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6D3A2EFC" w14:textId="77777777" w:rsidTr="00D26415">
        <w:trPr>
          <w:trHeight w:val="285"/>
        </w:trPr>
        <w:tc>
          <w:tcPr>
            <w:tcW w:w="855" w:type="dxa"/>
            <w:tcBorders>
              <w:top w:val="single" w:sz="4" w:space="0" w:color="auto"/>
              <w:left w:val="single" w:sz="4" w:space="0" w:color="auto"/>
              <w:bottom w:val="single" w:sz="4" w:space="0" w:color="auto"/>
              <w:right w:val="single" w:sz="4" w:space="0" w:color="auto"/>
            </w:tcBorders>
            <w:vAlign w:val="center"/>
          </w:tcPr>
          <w:p w14:paraId="1A980233" w14:textId="77777777" w:rsidR="00D26415" w:rsidRPr="00EF31E7" w:rsidRDefault="00D26415" w:rsidP="00E42737">
            <w:pPr>
              <w:jc w:val="center"/>
              <w:rPr>
                <w:rFonts w:ascii="宋体" w:hAnsi="宋体"/>
                <w:sz w:val="24"/>
              </w:rPr>
            </w:pPr>
            <w:r w:rsidRPr="00EF31E7">
              <w:rPr>
                <w:rFonts w:ascii="宋体" w:hAnsi="宋体"/>
                <w:sz w:val="24"/>
              </w:rPr>
              <w:t>6</w:t>
            </w:r>
          </w:p>
        </w:tc>
        <w:tc>
          <w:tcPr>
            <w:tcW w:w="4623" w:type="dxa"/>
            <w:tcBorders>
              <w:top w:val="single" w:sz="4" w:space="0" w:color="auto"/>
              <w:left w:val="single" w:sz="4" w:space="0" w:color="auto"/>
              <w:bottom w:val="single" w:sz="4" w:space="0" w:color="auto"/>
              <w:right w:val="single" w:sz="4" w:space="0" w:color="auto"/>
            </w:tcBorders>
            <w:vAlign w:val="center"/>
          </w:tcPr>
          <w:p w14:paraId="549911C7" w14:textId="77777777" w:rsidR="00D26415" w:rsidRPr="00EF31E7" w:rsidRDefault="00D26415" w:rsidP="00E42737">
            <w:pPr>
              <w:rPr>
                <w:rFonts w:ascii="宋体" w:hAnsi="宋体"/>
                <w:sz w:val="24"/>
              </w:rPr>
            </w:pPr>
            <w:r w:rsidRPr="00EF31E7">
              <w:rPr>
                <w:rFonts w:ascii="宋体" w:hAnsi="宋体" w:hint="eastAsia"/>
                <w:sz w:val="24"/>
              </w:rPr>
              <w:t>其他应收款</w:t>
            </w:r>
          </w:p>
        </w:tc>
        <w:tc>
          <w:tcPr>
            <w:tcW w:w="4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4BE26D" w14:textId="32C8E9ED"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70F6A3A3" w14:textId="77777777" w:rsidTr="00D26415">
        <w:trPr>
          <w:trHeight w:val="285"/>
        </w:trPr>
        <w:tc>
          <w:tcPr>
            <w:tcW w:w="855" w:type="dxa"/>
            <w:tcBorders>
              <w:top w:val="single" w:sz="4" w:space="0" w:color="auto"/>
              <w:left w:val="single" w:sz="4" w:space="0" w:color="auto"/>
              <w:bottom w:val="single" w:sz="4" w:space="0" w:color="auto"/>
              <w:right w:val="single" w:sz="4" w:space="0" w:color="auto"/>
            </w:tcBorders>
            <w:vAlign w:val="center"/>
          </w:tcPr>
          <w:p w14:paraId="6C296D02" w14:textId="77777777" w:rsidR="00D26415" w:rsidRPr="00EF31E7" w:rsidRDefault="00D26415" w:rsidP="00E42737">
            <w:pPr>
              <w:jc w:val="center"/>
              <w:rPr>
                <w:rFonts w:ascii="宋体" w:hAnsi="宋体"/>
                <w:sz w:val="24"/>
              </w:rPr>
            </w:pPr>
            <w:r w:rsidRPr="00EF31E7">
              <w:rPr>
                <w:rFonts w:ascii="宋体" w:hAnsi="宋体"/>
                <w:sz w:val="24"/>
              </w:rPr>
              <w:t>7</w:t>
            </w:r>
          </w:p>
        </w:tc>
        <w:tc>
          <w:tcPr>
            <w:tcW w:w="4623" w:type="dxa"/>
            <w:tcBorders>
              <w:top w:val="single" w:sz="4" w:space="0" w:color="auto"/>
              <w:left w:val="single" w:sz="4" w:space="0" w:color="auto"/>
              <w:bottom w:val="single" w:sz="4" w:space="0" w:color="auto"/>
              <w:right w:val="single" w:sz="4" w:space="0" w:color="auto"/>
            </w:tcBorders>
            <w:vAlign w:val="center"/>
          </w:tcPr>
          <w:p w14:paraId="0C47E27C" w14:textId="77777777" w:rsidR="00D26415" w:rsidRPr="00EF31E7" w:rsidRDefault="00D26415" w:rsidP="00E42737">
            <w:pPr>
              <w:rPr>
                <w:rFonts w:ascii="宋体" w:hAnsi="宋体"/>
                <w:sz w:val="24"/>
              </w:rPr>
            </w:pPr>
            <w:r w:rsidRPr="00EF31E7">
              <w:rPr>
                <w:rFonts w:ascii="宋体" w:hAnsi="宋体" w:hint="eastAsia"/>
                <w:sz w:val="24"/>
              </w:rPr>
              <w:t>待摊费用</w:t>
            </w:r>
          </w:p>
        </w:tc>
        <w:tc>
          <w:tcPr>
            <w:tcW w:w="42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C87328" w14:textId="60C2FCA4" w:rsidR="00D26415" w:rsidRPr="00A2301B" w:rsidRDefault="00D26415" w:rsidP="00E42737">
            <w:pPr>
              <w:jc w:val="right"/>
              <w:rPr>
                <w:rFonts w:ascii="宋体" w:hAnsi="宋体"/>
                <w:sz w:val="24"/>
              </w:rPr>
            </w:pPr>
            <w:r w:rsidRPr="00A2301B">
              <w:rPr>
                <w:rFonts w:ascii="宋体" w:hAnsi="宋体" w:hint="eastAsia"/>
                <w:sz w:val="24"/>
              </w:rPr>
              <w:t>-</w:t>
            </w:r>
          </w:p>
        </w:tc>
      </w:tr>
      <w:tr w:rsidR="00D26415" w:rsidRPr="00EF31E7" w14:paraId="7F42022D" w14:textId="77777777" w:rsidTr="00D26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5" w:type="dxa"/>
            <w:vAlign w:val="center"/>
          </w:tcPr>
          <w:p w14:paraId="40F0A9D0" w14:textId="77777777" w:rsidR="00D26415" w:rsidRPr="00EF31E7" w:rsidRDefault="00D26415" w:rsidP="00E42737">
            <w:pPr>
              <w:jc w:val="center"/>
              <w:rPr>
                <w:rFonts w:ascii="宋体" w:hAnsi="宋体"/>
                <w:sz w:val="24"/>
              </w:rPr>
            </w:pPr>
            <w:r w:rsidRPr="00EF31E7">
              <w:rPr>
                <w:rFonts w:ascii="宋体" w:hAnsi="宋体"/>
                <w:sz w:val="24"/>
              </w:rPr>
              <w:t>8</w:t>
            </w:r>
          </w:p>
        </w:tc>
        <w:tc>
          <w:tcPr>
            <w:tcW w:w="4623" w:type="dxa"/>
            <w:vAlign w:val="center"/>
          </w:tcPr>
          <w:p w14:paraId="6BAF654E" w14:textId="77777777" w:rsidR="00D26415" w:rsidRPr="00EF31E7" w:rsidRDefault="00D26415" w:rsidP="00E42737">
            <w:pPr>
              <w:rPr>
                <w:rFonts w:ascii="宋体" w:hAnsi="宋体"/>
                <w:sz w:val="24"/>
              </w:rPr>
            </w:pPr>
            <w:r w:rsidRPr="00EF31E7">
              <w:rPr>
                <w:rFonts w:ascii="宋体" w:hAnsi="宋体" w:hint="eastAsia"/>
                <w:sz w:val="24"/>
              </w:rPr>
              <w:t>其他</w:t>
            </w:r>
          </w:p>
        </w:tc>
        <w:tc>
          <w:tcPr>
            <w:tcW w:w="4283" w:type="dxa"/>
            <w:tcMar>
              <w:top w:w="15" w:type="dxa"/>
              <w:left w:w="15" w:type="dxa"/>
              <w:bottom w:w="0" w:type="dxa"/>
              <w:right w:w="15" w:type="dxa"/>
            </w:tcMar>
            <w:vAlign w:val="center"/>
          </w:tcPr>
          <w:p w14:paraId="42CE4BE2" w14:textId="33630DB9" w:rsidR="00D26415" w:rsidRPr="00A2301B" w:rsidRDefault="00D26415" w:rsidP="00E42737">
            <w:pPr>
              <w:jc w:val="right"/>
              <w:rPr>
                <w:rFonts w:ascii="宋体" w:hAnsi="宋体"/>
                <w:sz w:val="24"/>
              </w:rPr>
            </w:pPr>
            <w:r w:rsidRPr="00A2301B">
              <w:rPr>
                <w:rFonts w:ascii="宋体" w:hAnsi="宋体"/>
                <w:sz w:val="24"/>
              </w:rPr>
              <w:t>-</w:t>
            </w:r>
          </w:p>
        </w:tc>
      </w:tr>
      <w:tr w:rsidR="00D26415" w:rsidRPr="00EF31E7" w14:paraId="606811CD" w14:textId="77777777" w:rsidTr="00D264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5" w:type="dxa"/>
            <w:vAlign w:val="center"/>
          </w:tcPr>
          <w:p w14:paraId="225A79D3" w14:textId="77777777" w:rsidR="00D26415" w:rsidRPr="00EF31E7" w:rsidRDefault="00D26415" w:rsidP="00E42737">
            <w:pPr>
              <w:jc w:val="center"/>
              <w:rPr>
                <w:rFonts w:ascii="宋体" w:hAnsi="宋体"/>
                <w:sz w:val="24"/>
              </w:rPr>
            </w:pPr>
            <w:r w:rsidRPr="00EF31E7">
              <w:rPr>
                <w:rFonts w:ascii="宋体" w:hAnsi="宋体"/>
                <w:sz w:val="24"/>
              </w:rPr>
              <w:t>9</w:t>
            </w:r>
          </w:p>
        </w:tc>
        <w:tc>
          <w:tcPr>
            <w:tcW w:w="4623" w:type="dxa"/>
            <w:vAlign w:val="center"/>
          </w:tcPr>
          <w:p w14:paraId="040068B3" w14:textId="77777777" w:rsidR="00D26415" w:rsidRPr="00EF31E7" w:rsidRDefault="00D26415" w:rsidP="00E42737">
            <w:pPr>
              <w:rPr>
                <w:rFonts w:ascii="宋体" w:hAnsi="宋体"/>
                <w:sz w:val="24"/>
              </w:rPr>
            </w:pPr>
            <w:r w:rsidRPr="00EF31E7">
              <w:rPr>
                <w:rFonts w:ascii="宋体" w:hAnsi="宋体" w:hint="eastAsia"/>
                <w:sz w:val="24"/>
              </w:rPr>
              <w:t>合计</w:t>
            </w:r>
          </w:p>
        </w:tc>
        <w:tc>
          <w:tcPr>
            <w:tcW w:w="4283" w:type="dxa"/>
            <w:tcMar>
              <w:top w:w="15" w:type="dxa"/>
              <w:left w:w="15" w:type="dxa"/>
              <w:bottom w:w="0" w:type="dxa"/>
              <w:right w:w="15" w:type="dxa"/>
            </w:tcMar>
            <w:vAlign w:val="center"/>
          </w:tcPr>
          <w:p w14:paraId="1EBD54B9" w14:textId="7A124C7E" w:rsidR="00D26415" w:rsidRPr="00A2301B" w:rsidRDefault="00D26415" w:rsidP="00E42737">
            <w:pPr>
              <w:jc w:val="right"/>
              <w:rPr>
                <w:rFonts w:ascii="宋体" w:hAnsi="宋体"/>
                <w:sz w:val="24"/>
              </w:rPr>
            </w:pPr>
            <w:r w:rsidRPr="00A2301B">
              <w:rPr>
                <w:rFonts w:ascii="宋体" w:hAnsi="宋体"/>
                <w:sz w:val="24"/>
              </w:rPr>
              <w:t>171,836,053.76</w:t>
            </w:r>
          </w:p>
        </w:tc>
      </w:tr>
    </w:tbl>
    <w:p w14:paraId="137FC216" w14:textId="77777777" w:rsidR="006F1BA5" w:rsidRPr="00EF31E7" w:rsidRDefault="006F1BA5" w:rsidP="006F1BA5">
      <w:pPr>
        <w:ind w:firstLine="420"/>
        <w:jc w:val="left"/>
        <w:rPr>
          <w:rFonts w:ascii="宋体" w:hAnsi="宋体"/>
          <w:sz w:val="24"/>
        </w:rPr>
      </w:pPr>
    </w:p>
    <w:p w14:paraId="27458CF3"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报告期末持有的处于转股期的可转换债券明细</w:t>
      </w:r>
    </w:p>
    <w:p w14:paraId="323D20A4"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本基金本报告期末未持有处于转股期的可转换债券。</w:t>
      </w:r>
    </w:p>
    <w:p w14:paraId="6E1A0FAA"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报告期末股票中存在流通受限情况的说明</w:t>
      </w:r>
    </w:p>
    <w:p w14:paraId="78D7CFA9" w14:textId="77777777" w:rsidR="006F1BA5" w:rsidRPr="00EF31E7" w:rsidRDefault="006F1BA5" w:rsidP="00EF31E7">
      <w:pPr>
        <w:numPr>
          <w:ilvl w:val="3"/>
          <w:numId w:val="5"/>
        </w:numPr>
        <w:tabs>
          <w:tab w:val="left" w:pos="567"/>
        </w:tabs>
        <w:ind w:left="1944" w:hangingChars="810" w:hanging="1944"/>
        <w:outlineLvl w:val="3"/>
        <w:rPr>
          <w:rFonts w:ascii="宋体" w:hAnsi="宋体"/>
          <w:sz w:val="24"/>
        </w:rPr>
      </w:pPr>
      <w:r w:rsidRPr="00EF31E7">
        <w:rPr>
          <w:rFonts w:ascii="宋体" w:hAnsi="宋体" w:hint="eastAsia"/>
          <w:sz w:val="24"/>
        </w:rPr>
        <w:t>报告</w:t>
      </w:r>
      <w:proofErr w:type="gramStart"/>
      <w:r w:rsidRPr="00EF31E7">
        <w:rPr>
          <w:rFonts w:ascii="宋体" w:hAnsi="宋体" w:hint="eastAsia"/>
          <w:sz w:val="24"/>
        </w:rPr>
        <w:t>期末前</w:t>
      </w:r>
      <w:proofErr w:type="gramEnd"/>
      <w:r w:rsidRPr="00EF31E7">
        <w:rPr>
          <w:rFonts w:ascii="宋体" w:hAnsi="宋体" w:hint="eastAsia"/>
          <w:sz w:val="24"/>
        </w:rPr>
        <w:t>十名股票中存在流通受限情况的说明</w:t>
      </w:r>
    </w:p>
    <w:p w14:paraId="0A467D9C" w14:textId="77777777" w:rsidR="006F1BA5" w:rsidRPr="00EF31E7" w:rsidRDefault="006F1BA5" w:rsidP="006F1BA5">
      <w:pPr>
        <w:ind w:firstLine="420"/>
        <w:jc w:val="left"/>
        <w:rPr>
          <w:rFonts w:ascii="宋体" w:hAnsi="宋体"/>
          <w:sz w:val="24"/>
        </w:rPr>
      </w:pPr>
      <w:r w:rsidRPr="00EF31E7">
        <w:rPr>
          <w:rFonts w:ascii="宋体" w:hAnsi="宋体" w:hint="eastAsia"/>
          <w:sz w:val="24"/>
        </w:rPr>
        <w:t>本基金本报告期末未持有股票。</w:t>
      </w:r>
    </w:p>
    <w:p w14:paraId="4D4D7CD9" w14:textId="77777777" w:rsidR="006F1BA5" w:rsidRPr="00EF31E7" w:rsidRDefault="006F1BA5" w:rsidP="00EF31E7">
      <w:pPr>
        <w:numPr>
          <w:ilvl w:val="2"/>
          <w:numId w:val="5"/>
        </w:numPr>
        <w:tabs>
          <w:tab w:val="left" w:pos="567"/>
        </w:tabs>
        <w:ind w:left="1620" w:hangingChars="675" w:hanging="1620"/>
        <w:outlineLvl w:val="2"/>
        <w:rPr>
          <w:rFonts w:ascii="宋体" w:hAnsi="宋体"/>
          <w:sz w:val="24"/>
        </w:rPr>
      </w:pPr>
      <w:r w:rsidRPr="00EF31E7">
        <w:rPr>
          <w:rFonts w:ascii="宋体" w:hAnsi="宋体" w:hint="eastAsia"/>
          <w:sz w:val="24"/>
        </w:rPr>
        <w:t>投资组合报告附注的其他文字描述部分</w:t>
      </w:r>
    </w:p>
    <w:p w14:paraId="30BB6CFF" w14:textId="77777777" w:rsidR="006F1BA5" w:rsidRPr="00EF31E7" w:rsidRDefault="006F1BA5" w:rsidP="006F1BA5">
      <w:pPr>
        <w:ind w:firstLine="420"/>
        <w:jc w:val="left"/>
        <w:rPr>
          <w:rFonts w:ascii="宋体" w:hAnsi="宋体"/>
          <w:sz w:val="24"/>
        </w:rPr>
      </w:pPr>
      <w:r w:rsidRPr="00EF31E7">
        <w:rPr>
          <w:rFonts w:ascii="宋体" w:hAnsi="宋体" w:hint="eastAsia"/>
          <w:sz w:val="24"/>
        </w:rPr>
        <w:t>因四舍五入原因</w:t>
      </w:r>
      <w:r w:rsidRPr="00EF31E7">
        <w:rPr>
          <w:rFonts w:ascii="宋体" w:hAnsi="宋体"/>
          <w:sz w:val="24"/>
        </w:rPr>
        <w:t>,投资组合报告中市值占净值比例的分项之和与合计可能存在尾差。</w:t>
      </w:r>
    </w:p>
    <w:p w14:paraId="21513626" w14:textId="77777777" w:rsidR="00430760" w:rsidRPr="00EF31E7" w:rsidRDefault="00430760" w:rsidP="00EF31E7">
      <w:pPr>
        <w:spacing w:line="360" w:lineRule="auto"/>
        <w:ind w:firstLineChars="200" w:firstLine="480"/>
        <w:rPr>
          <w:rFonts w:ascii="tim" w:hAnsi="tim" w:hint="eastAsia"/>
          <w:color w:val="000000"/>
          <w:sz w:val="24"/>
        </w:rPr>
      </w:pPr>
    </w:p>
    <w:p w14:paraId="43971C88" w14:textId="77777777" w:rsidR="00AF454B" w:rsidRPr="0038713A" w:rsidRDefault="00AF454B">
      <w:pPr>
        <w:pStyle w:val="1"/>
        <w:numPr>
          <w:ilvl w:val="0"/>
          <w:numId w:val="0"/>
        </w:numPr>
        <w:spacing w:before="240" w:after="240" w:line="360" w:lineRule="auto"/>
        <w:jc w:val="center"/>
        <w:rPr>
          <w:rFonts w:ascii="tim" w:hAnsi="tim" w:cs="Arial" w:hint="eastAsia"/>
          <w:color w:val="000000"/>
          <w:sz w:val="30"/>
          <w:szCs w:val="30"/>
        </w:rPr>
        <w:sectPr w:rsidR="00AF454B" w:rsidRPr="0038713A">
          <w:footerReference w:type="default" r:id="rId32"/>
          <w:footerReference w:type="first" r:id="rId33"/>
          <w:pgSz w:w="11907" w:h="16840"/>
          <w:pgMar w:top="1440" w:right="1559" w:bottom="1440" w:left="1797" w:header="907" w:footer="964" w:gutter="0"/>
          <w:pgNumType w:chapStyle="1"/>
          <w:cols w:space="425"/>
          <w:titlePg/>
          <w:docGrid w:type="lines" w:linePitch="312"/>
        </w:sectPr>
      </w:pPr>
      <w:bookmarkStart w:id="158" w:name="_Toc416342435"/>
    </w:p>
    <w:p w14:paraId="172E6740" w14:textId="77777777" w:rsidR="00324E30" w:rsidRDefault="00324E30" w:rsidP="00324E30">
      <w:pPr>
        <w:pStyle w:val="1"/>
        <w:numPr>
          <w:ilvl w:val="0"/>
          <w:numId w:val="0"/>
        </w:numPr>
        <w:spacing w:before="0" w:after="240" w:line="360" w:lineRule="auto"/>
        <w:jc w:val="center"/>
        <w:rPr>
          <w:rFonts w:cs="Arial"/>
          <w:sz w:val="30"/>
          <w:szCs w:val="30"/>
        </w:rPr>
      </w:pPr>
      <w:bookmarkStart w:id="159" w:name="_Toc505780839"/>
      <w:bookmarkStart w:id="160" w:name="_Toc523385571"/>
      <w:r w:rsidRPr="00B17172">
        <w:rPr>
          <w:rFonts w:cs="Arial" w:hint="eastAsia"/>
          <w:sz w:val="30"/>
          <w:szCs w:val="30"/>
        </w:rPr>
        <w:t>第十部份</w:t>
      </w:r>
      <w:r w:rsidRPr="00B17172">
        <w:rPr>
          <w:rFonts w:cs="Arial"/>
          <w:sz w:val="30"/>
          <w:szCs w:val="30"/>
        </w:rPr>
        <w:t xml:space="preserve"> </w:t>
      </w:r>
      <w:r w:rsidRPr="00B17172">
        <w:rPr>
          <w:rFonts w:cs="Arial" w:hint="eastAsia"/>
          <w:sz w:val="30"/>
          <w:szCs w:val="30"/>
        </w:rPr>
        <w:t>基金的业绩</w:t>
      </w:r>
      <w:bookmarkEnd w:id="159"/>
      <w:bookmarkEnd w:id="160"/>
    </w:p>
    <w:p w14:paraId="6A3BAD8E" w14:textId="3EF199A4" w:rsidR="00B17172" w:rsidRDefault="00B17172" w:rsidP="00B17172">
      <w:pPr>
        <w:autoSpaceDE w:val="0"/>
        <w:autoSpaceDN w:val="0"/>
        <w:adjustRightInd w:val="0"/>
        <w:spacing w:beforeLines="50" w:before="156" w:line="360" w:lineRule="auto"/>
        <w:ind w:firstLineChars="200" w:firstLine="480"/>
        <w:rPr>
          <w:rFonts w:cs="Arial"/>
          <w:sz w:val="24"/>
        </w:rPr>
      </w:pPr>
      <w:r w:rsidRPr="00054419">
        <w:rPr>
          <w:rFonts w:cs="Arial"/>
          <w:sz w:val="24"/>
        </w:rPr>
        <w:t>基金管理人承诺以诚实信用、勤勉尽责的原则管理和运用基金资产</w:t>
      </w:r>
      <w:r w:rsidRPr="00054419">
        <w:rPr>
          <w:rFonts w:cs="Arial"/>
          <w:sz w:val="24"/>
        </w:rPr>
        <w:t>,</w:t>
      </w:r>
      <w:r w:rsidRPr="00054419">
        <w:rPr>
          <w:rFonts w:cs="Arial"/>
          <w:sz w:val="24"/>
        </w:rPr>
        <w:t>但不保证基金一定盈利。基金的过往业绩并不代表其未来表现。投资有风险</w:t>
      </w:r>
      <w:r w:rsidRPr="00054419">
        <w:rPr>
          <w:rFonts w:cs="Arial"/>
          <w:sz w:val="24"/>
        </w:rPr>
        <w:t>,</w:t>
      </w:r>
      <w:r w:rsidRPr="00054419">
        <w:rPr>
          <w:rFonts w:cs="Arial"/>
          <w:sz w:val="24"/>
        </w:rPr>
        <w:t>投资者在</w:t>
      </w:r>
      <w:proofErr w:type="gramStart"/>
      <w:r w:rsidRPr="00054419">
        <w:rPr>
          <w:rFonts w:cs="Arial"/>
          <w:sz w:val="24"/>
        </w:rPr>
        <w:t>作出</w:t>
      </w:r>
      <w:proofErr w:type="gramEnd"/>
      <w:r w:rsidRPr="00054419">
        <w:rPr>
          <w:rFonts w:cs="Arial"/>
          <w:sz w:val="24"/>
        </w:rPr>
        <w:t>投资决策前应仔细阅读本招募说明书。</w:t>
      </w:r>
      <w:r w:rsidRPr="00054419">
        <w:rPr>
          <w:rFonts w:cs="Arial" w:hint="eastAsia"/>
          <w:sz w:val="24"/>
        </w:rPr>
        <w:t>基金业绩数据截至</w:t>
      </w:r>
      <w:r>
        <w:rPr>
          <w:rFonts w:cs="Arial" w:hint="eastAsia"/>
          <w:sz w:val="24"/>
        </w:rPr>
        <w:t>2018</w:t>
      </w:r>
      <w:r w:rsidRPr="00054419">
        <w:rPr>
          <w:rFonts w:cs="Arial" w:hint="eastAsia"/>
          <w:sz w:val="24"/>
        </w:rPr>
        <w:t>年</w:t>
      </w:r>
      <w:r w:rsidR="00D26415">
        <w:rPr>
          <w:rFonts w:cs="Arial" w:hint="eastAsia"/>
          <w:sz w:val="24"/>
        </w:rPr>
        <w:t>12</w:t>
      </w:r>
      <w:r w:rsidRPr="00054419">
        <w:rPr>
          <w:rFonts w:cs="Arial" w:hint="eastAsia"/>
          <w:sz w:val="24"/>
        </w:rPr>
        <w:t>月</w:t>
      </w:r>
      <w:r>
        <w:rPr>
          <w:rFonts w:cs="Arial" w:hint="eastAsia"/>
          <w:sz w:val="24"/>
        </w:rPr>
        <w:t>3</w:t>
      </w:r>
      <w:r w:rsidR="00D26415">
        <w:rPr>
          <w:rFonts w:cs="Arial" w:hint="eastAsia"/>
          <w:sz w:val="24"/>
        </w:rPr>
        <w:t>1</w:t>
      </w:r>
      <w:r w:rsidRPr="00054419">
        <w:rPr>
          <w:rFonts w:cs="Arial" w:hint="eastAsia"/>
          <w:sz w:val="24"/>
        </w:rPr>
        <w:t>日。</w:t>
      </w:r>
    </w:p>
    <w:p w14:paraId="0E7E2058" w14:textId="77777777" w:rsidR="00B17172" w:rsidRPr="00313F69" w:rsidRDefault="00B17172" w:rsidP="00B17172">
      <w:pPr>
        <w:autoSpaceDE w:val="0"/>
        <w:autoSpaceDN w:val="0"/>
        <w:adjustRightInd w:val="0"/>
        <w:spacing w:beforeLines="50" w:before="156" w:line="360" w:lineRule="auto"/>
        <w:ind w:firstLineChars="200" w:firstLine="480"/>
        <w:rPr>
          <w:rFonts w:cs="Arial"/>
          <w:sz w:val="24"/>
        </w:rPr>
      </w:pPr>
      <w:r>
        <w:rPr>
          <w:rFonts w:ascii="Arial" w:hAnsi="Arial" w:cs="Arial" w:hint="eastAsia"/>
          <w:bCs/>
          <w:kern w:val="0"/>
          <w:sz w:val="24"/>
        </w:rPr>
        <w:t>（一）</w:t>
      </w:r>
      <w:r w:rsidRPr="00313F69">
        <w:rPr>
          <w:rFonts w:ascii="Arial" w:hAnsi="Arial" w:cs="Arial" w:hint="eastAsia"/>
          <w:bCs/>
          <w:kern w:val="0"/>
          <w:sz w:val="24"/>
        </w:rPr>
        <w:t>基金份额净值增长率与同期业绩比较基准收益率比较表</w:t>
      </w:r>
    </w:p>
    <w:tbl>
      <w:tblPr>
        <w:tblW w:w="5000" w:type="pct"/>
        <w:tblLayout w:type="fixed"/>
        <w:tblLook w:val="01E0" w:firstRow="1" w:lastRow="1" w:firstColumn="1" w:lastColumn="1" w:noHBand="0" w:noVBand="0"/>
      </w:tblPr>
      <w:tblGrid>
        <w:gridCol w:w="960"/>
        <w:gridCol w:w="848"/>
        <w:gridCol w:w="1419"/>
        <w:gridCol w:w="1275"/>
        <w:gridCol w:w="1559"/>
        <w:gridCol w:w="1417"/>
        <w:gridCol w:w="1289"/>
      </w:tblGrid>
      <w:tr w:rsidR="00A52AF0" w:rsidRPr="00313F69" w14:paraId="411470AD" w14:textId="77777777" w:rsidTr="00A2301B">
        <w:tc>
          <w:tcPr>
            <w:tcW w:w="548" w:type="pct"/>
            <w:tcBorders>
              <w:top w:val="single" w:sz="4" w:space="0" w:color="auto"/>
              <w:left w:val="single" w:sz="4" w:space="0" w:color="auto"/>
              <w:bottom w:val="single" w:sz="4" w:space="0" w:color="auto"/>
              <w:right w:val="single" w:sz="4" w:space="0" w:color="auto"/>
            </w:tcBorders>
            <w:vAlign w:val="center"/>
          </w:tcPr>
          <w:p w14:paraId="17AB77D5" w14:textId="77777777" w:rsidR="00B17172" w:rsidRPr="00313F69" w:rsidRDefault="00B17172" w:rsidP="00CC537C">
            <w:pPr>
              <w:jc w:val="center"/>
              <w:rPr>
                <w:rFonts w:ascii="宋体" w:hAnsi="宋体"/>
                <w:b/>
                <w:sz w:val="24"/>
              </w:rPr>
            </w:pPr>
            <w:r w:rsidRPr="00313F69">
              <w:rPr>
                <w:rFonts w:ascii="宋体" w:hAnsi="宋体" w:hint="eastAsia"/>
                <w:sz w:val="24"/>
              </w:rPr>
              <w:t>阶段</w:t>
            </w:r>
          </w:p>
        </w:tc>
        <w:tc>
          <w:tcPr>
            <w:tcW w:w="484" w:type="pct"/>
            <w:tcBorders>
              <w:top w:val="single" w:sz="4" w:space="0" w:color="auto"/>
              <w:left w:val="single" w:sz="4" w:space="0" w:color="auto"/>
              <w:bottom w:val="single" w:sz="4" w:space="0" w:color="auto"/>
              <w:right w:val="single" w:sz="4" w:space="0" w:color="auto"/>
            </w:tcBorders>
            <w:vAlign w:val="center"/>
          </w:tcPr>
          <w:p w14:paraId="2820F222" w14:textId="77777777" w:rsidR="00B17172" w:rsidRPr="00313F69" w:rsidRDefault="00B17172" w:rsidP="00CC537C">
            <w:pPr>
              <w:snapToGrid w:val="0"/>
              <w:jc w:val="center"/>
              <w:rPr>
                <w:rFonts w:ascii="宋体" w:hAnsi="宋体"/>
                <w:sz w:val="24"/>
                <w:highlight w:val="green"/>
              </w:rPr>
            </w:pPr>
            <w:r w:rsidRPr="00313F69">
              <w:rPr>
                <w:rFonts w:ascii="宋体" w:hAnsi="宋体" w:hint="eastAsia"/>
                <w:sz w:val="24"/>
              </w:rPr>
              <w:t>份额净值增长率①</w:t>
            </w:r>
          </w:p>
        </w:tc>
        <w:tc>
          <w:tcPr>
            <w:tcW w:w="809" w:type="pct"/>
            <w:tcBorders>
              <w:top w:val="single" w:sz="4" w:space="0" w:color="auto"/>
              <w:left w:val="single" w:sz="4" w:space="0" w:color="auto"/>
              <w:bottom w:val="single" w:sz="4" w:space="0" w:color="auto"/>
              <w:right w:val="single" w:sz="4" w:space="0" w:color="auto"/>
            </w:tcBorders>
            <w:vAlign w:val="center"/>
          </w:tcPr>
          <w:p w14:paraId="12F5CE55" w14:textId="77777777" w:rsidR="00B17172" w:rsidRPr="00313F69" w:rsidRDefault="00B17172" w:rsidP="00CC537C">
            <w:pPr>
              <w:snapToGrid w:val="0"/>
              <w:jc w:val="center"/>
              <w:rPr>
                <w:rFonts w:ascii="宋体" w:hAnsi="宋体"/>
                <w:sz w:val="24"/>
                <w:highlight w:val="green"/>
              </w:rPr>
            </w:pPr>
            <w:r w:rsidRPr="00313F69">
              <w:rPr>
                <w:rFonts w:ascii="宋体" w:hAnsi="宋体" w:hint="eastAsia"/>
                <w:sz w:val="24"/>
              </w:rPr>
              <w:t>份额净值增长率标准差②</w:t>
            </w:r>
          </w:p>
        </w:tc>
        <w:tc>
          <w:tcPr>
            <w:tcW w:w="727" w:type="pct"/>
            <w:tcBorders>
              <w:top w:val="single" w:sz="4" w:space="0" w:color="auto"/>
              <w:left w:val="single" w:sz="4" w:space="0" w:color="auto"/>
              <w:bottom w:val="single" w:sz="4" w:space="0" w:color="auto"/>
              <w:right w:val="single" w:sz="4" w:space="0" w:color="auto"/>
            </w:tcBorders>
            <w:vAlign w:val="center"/>
          </w:tcPr>
          <w:p w14:paraId="7AF94D65" w14:textId="77777777" w:rsidR="00B17172" w:rsidRPr="00313F69" w:rsidRDefault="00B17172" w:rsidP="00CC537C">
            <w:pPr>
              <w:snapToGrid w:val="0"/>
              <w:jc w:val="center"/>
              <w:rPr>
                <w:rFonts w:ascii="宋体" w:hAnsi="宋体"/>
                <w:sz w:val="24"/>
              </w:rPr>
            </w:pPr>
            <w:r w:rsidRPr="00313F69">
              <w:rPr>
                <w:rFonts w:ascii="宋体" w:hAnsi="宋体" w:hint="eastAsia"/>
                <w:sz w:val="24"/>
              </w:rPr>
              <w:t>业绩比较基准收益率③</w:t>
            </w:r>
          </w:p>
        </w:tc>
        <w:tc>
          <w:tcPr>
            <w:tcW w:w="889" w:type="pct"/>
            <w:tcBorders>
              <w:top w:val="single" w:sz="4" w:space="0" w:color="auto"/>
              <w:left w:val="single" w:sz="4" w:space="0" w:color="auto"/>
              <w:bottom w:val="single" w:sz="4" w:space="0" w:color="auto"/>
              <w:right w:val="single" w:sz="4" w:space="0" w:color="auto"/>
            </w:tcBorders>
            <w:vAlign w:val="center"/>
          </w:tcPr>
          <w:p w14:paraId="491B1693" w14:textId="77777777" w:rsidR="00B17172" w:rsidRPr="00313F69" w:rsidRDefault="00B17172" w:rsidP="00CC537C">
            <w:pPr>
              <w:snapToGrid w:val="0"/>
              <w:jc w:val="center"/>
              <w:rPr>
                <w:rFonts w:ascii="宋体" w:hAnsi="宋体"/>
                <w:sz w:val="24"/>
              </w:rPr>
            </w:pPr>
            <w:r w:rsidRPr="00313F69">
              <w:rPr>
                <w:rFonts w:ascii="宋体" w:hAnsi="宋体" w:hint="eastAsia"/>
                <w:sz w:val="24"/>
              </w:rPr>
              <w:t>业绩比较基准收益率标准差④</w:t>
            </w:r>
          </w:p>
        </w:tc>
        <w:tc>
          <w:tcPr>
            <w:tcW w:w="808" w:type="pct"/>
            <w:tcBorders>
              <w:top w:val="single" w:sz="4" w:space="0" w:color="auto"/>
              <w:left w:val="single" w:sz="4" w:space="0" w:color="auto"/>
              <w:bottom w:val="single" w:sz="4" w:space="0" w:color="auto"/>
              <w:right w:val="single" w:sz="4" w:space="0" w:color="auto"/>
            </w:tcBorders>
            <w:vAlign w:val="center"/>
          </w:tcPr>
          <w:p w14:paraId="2F3DDB0C" w14:textId="77777777" w:rsidR="00B17172" w:rsidRPr="00313F69" w:rsidRDefault="00B17172" w:rsidP="00CC537C">
            <w:pPr>
              <w:snapToGrid w:val="0"/>
              <w:jc w:val="center"/>
              <w:rPr>
                <w:rFonts w:ascii="宋体" w:hAnsi="宋体"/>
                <w:sz w:val="24"/>
              </w:rPr>
            </w:pPr>
            <w:r w:rsidRPr="00313F69">
              <w:rPr>
                <w:rFonts w:ascii="宋体" w:hAnsi="宋体" w:hint="eastAsia"/>
                <w:sz w:val="24"/>
              </w:rPr>
              <w:t>①－③</w:t>
            </w:r>
          </w:p>
        </w:tc>
        <w:tc>
          <w:tcPr>
            <w:tcW w:w="735" w:type="pct"/>
            <w:tcBorders>
              <w:top w:val="single" w:sz="4" w:space="0" w:color="auto"/>
              <w:left w:val="single" w:sz="4" w:space="0" w:color="auto"/>
              <w:bottom w:val="single" w:sz="4" w:space="0" w:color="auto"/>
              <w:right w:val="single" w:sz="4" w:space="0" w:color="auto"/>
            </w:tcBorders>
            <w:vAlign w:val="center"/>
          </w:tcPr>
          <w:p w14:paraId="7309266F" w14:textId="77777777" w:rsidR="00B17172" w:rsidRPr="00313F69" w:rsidRDefault="00B17172" w:rsidP="00CC537C">
            <w:pPr>
              <w:snapToGrid w:val="0"/>
              <w:jc w:val="center"/>
              <w:rPr>
                <w:rFonts w:ascii="宋体" w:hAnsi="宋体"/>
                <w:sz w:val="24"/>
              </w:rPr>
            </w:pPr>
            <w:r w:rsidRPr="00313F69">
              <w:rPr>
                <w:rFonts w:ascii="宋体" w:hAnsi="宋体" w:hint="eastAsia"/>
                <w:sz w:val="24"/>
              </w:rPr>
              <w:t>②－④</w:t>
            </w:r>
          </w:p>
        </w:tc>
      </w:tr>
      <w:tr w:rsidR="00A52AF0" w:rsidRPr="00313F69" w14:paraId="70A5E8DF" w14:textId="77777777" w:rsidTr="00A2301B">
        <w:tc>
          <w:tcPr>
            <w:tcW w:w="548" w:type="pct"/>
            <w:tcBorders>
              <w:top w:val="single" w:sz="4" w:space="0" w:color="auto"/>
              <w:left w:val="single" w:sz="4" w:space="0" w:color="auto"/>
              <w:bottom w:val="single" w:sz="4" w:space="0" w:color="auto"/>
              <w:right w:val="single" w:sz="4" w:space="0" w:color="auto"/>
            </w:tcBorders>
            <w:vAlign w:val="center"/>
          </w:tcPr>
          <w:p w14:paraId="78B79A23" w14:textId="77777777" w:rsidR="00636C63" w:rsidRPr="00313F69" w:rsidRDefault="00636C63" w:rsidP="00CC537C">
            <w:pPr>
              <w:rPr>
                <w:rFonts w:ascii="宋体" w:hAnsi="宋体"/>
                <w:sz w:val="24"/>
              </w:rPr>
            </w:pPr>
            <w:r w:rsidRPr="00313F69">
              <w:rPr>
                <w:rFonts w:ascii="宋体" w:hAnsi="宋体"/>
                <w:sz w:val="24"/>
              </w:rPr>
              <w:t xml:space="preserve"> 过去三个月 </w:t>
            </w:r>
          </w:p>
        </w:tc>
        <w:tc>
          <w:tcPr>
            <w:tcW w:w="484" w:type="pct"/>
            <w:tcBorders>
              <w:top w:val="single" w:sz="4" w:space="0" w:color="auto"/>
              <w:left w:val="single" w:sz="4" w:space="0" w:color="auto"/>
              <w:bottom w:val="single" w:sz="4" w:space="0" w:color="auto"/>
              <w:right w:val="single" w:sz="4" w:space="0" w:color="auto"/>
            </w:tcBorders>
            <w:vAlign w:val="center"/>
          </w:tcPr>
          <w:p w14:paraId="36A1260E" w14:textId="559FF90D" w:rsidR="00636C63" w:rsidRPr="00313F69" w:rsidRDefault="00636C63" w:rsidP="00CC537C">
            <w:pPr>
              <w:jc w:val="right"/>
              <w:rPr>
                <w:rFonts w:ascii="宋体" w:hAnsi="宋体"/>
                <w:sz w:val="24"/>
              </w:rPr>
            </w:pPr>
            <w:r w:rsidRPr="00707542">
              <w:rPr>
                <w:rFonts w:ascii="宋体" w:hAnsi="宋体" w:hint="eastAsia"/>
                <w:szCs w:val="21"/>
              </w:rPr>
              <w:t>2.02%</w:t>
            </w:r>
          </w:p>
        </w:tc>
        <w:tc>
          <w:tcPr>
            <w:tcW w:w="809" w:type="pct"/>
            <w:tcBorders>
              <w:top w:val="single" w:sz="4" w:space="0" w:color="auto"/>
              <w:left w:val="single" w:sz="4" w:space="0" w:color="auto"/>
              <w:bottom w:val="single" w:sz="4" w:space="0" w:color="auto"/>
              <w:right w:val="single" w:sz="4" w:space="0" w:color="auto"/>
            </w:tcBorders>
            <w:vAlign w:val="center"/>
          </w:tcPr>
          <w:p w14:paraId="5F3DABCB" w14:textId="752244B5" w:rsidR="00636C63" w:rsidRPr="00313F69" w:rsidRDefault="00636C63" w:rsidP="00CC537C">
            <w:pPr>
              <w:jc w:val="right"/>
              <w:rPr>
                <w:rFonts w:ascii="宋体" w:hAnsi="宋体"/>
                <w:sz w:val="24"/>
              </w:rPr>
            </w:pPr>
            <w:r w:rsidRPr="00707542">
              <w:rPr>
                <w:rFonts w:ascii="宋体" w:hAnsi="宋体"/>
                <w:szCs w:val="21"/>
              </w:rPr>
              <w:t>0.04%</w:t>
            </w:r>
          </w:p>
        </w:tc>
        <w:tc>
          <w:tcPr>
            <w:tcW w:w="727" w:type="pct"/>
            <w:tcBorders>
              <w:top w:val="single" w:sz="4" w:space="0" w:color="auto"/>
              <w:left w:val="single" w:sz="4" w:space="0" w:color="auto"/>
              <w:bottom w:val="single" w:sz="4" w:space="0" w:color="auto"/>
              <w:right w:val="single" w:sz="4" w:space="0" w:color="auto"/>
            </w:tcBorders>
            <w:vAlign w:val="center"/>
          </w:tcPr>
          <w:p w14:paraId="5BF47A3D" w14:textId="3EB2BD8E" w:rsidR="00636C63" w:rsidRPr="00313F69" w:rsidRDefault="00636C63" w:rsidP="00CC537C">
            <w:pPr>
              <w:jc w:val="right"/>
              <w:rPr>
                <w:rFonts w:ascii="宋体" w:hAnsi="宋体"/>
                <w:sz w:val="24"/>
              </w:rPr>
            </w:pPr>
            <w:r w:rsidRPr="00707542">
              <w:rPr>
                <w:rFonts w:ascii="宋体" w:hAnsi="宋体"/>
                <w:szCs w:val="21"/>
              </w:rPr>
              <w:t>2.57%</w:t>
            </w:r>
          </w:p>
        </w:tc>
        <w:tc>
          <w:tcPr>
            <w:tcW w:w="889" w:type="pct"/>
            <w:tcBorders>
              <w:top w:val="single" w:sz="4" w:space="0" w:color="auto"/>
              <w:left w:val="single" w:sz="4" w:space="0" w:color="auto"/>
              <w:bottom w:val="single" w:sz="4" w:space="0" w:color="auto"/>
              <w:right w:val="single" w:sz="4" w:space="0" w:color="auto"/>
            </w:tcBorders>
            <w:vAlign w:val="center"/>
          </w:tcPr>
          <w:p w14:paraId="4D025ACA" w14:textId="6A1EB658" w:rsidR="00636C63" w:rsidRPr="00313F69" w:rsidRDefault="00636C63" w:rsidP="00CC537C">
            <w:pPr>
              <w:jc w:val="right"/>
              <w:rPr>
                <w:rFonts w:ascii="宋体" w:hAnsi="宋体"/>
                <w:sz w:val="24"/>
              </w:rPr>
            </w:pPr>
            <w:r w:rsidRPr="00707542">
              <w:rPr>
                <w:rFonts w:ascii="宋体" w:hAnsi="宋体"/>
                <w:szCs w:val="21"/>
              </w:rPr>
              <w:t>0.05%</w:t>
            </w:r>
          </w:p>
        </w:tc>
        <w:tc>
          <w:tcPr>
            <w:tcW w:w="808" w:type="pct"/>
            <w:tcBorders>
              <w:top w:val="single" w:sz="4" w:space="0" w:color="auto"/>
              <w:left w:val="single" w:sz="4" w:space="0" w:color="auto"/>
              <w:bottom w:val="single" w:sz="4" w:space="0" w:color="auto"/>
              <w:right w:val="single" w:sz="4" w:space="0" w:color="auto"/>
            </w:tcBorders>
            <w:vAlign w:val="center"/>
          </w:tcPr>
          <w:p w14:paraId="6E61CF0C" w14:textId="37462BEE" w:rsidR="00636C63" w:rsidRPr="00313F69" w:rsidRDefault="00636C63" w:rsidP="00CC537C">
            <w:pPr>
              <w:jc w:val="right"/>
              <w:rPr>
                <w:rFonts w:ascii="宋体" w:hAnsi="宋体"/>
                <w:sz w:val="24"/>
              </w:rPr>
            </w:pPr>
            <w:r w:rsidRPr="00707542">
              <w:rPr>
                <w:rFonts w:ascii="宋体" w:hAnsi="宋体" w:hint="eastAsia"/>
                <w:szCs w:val="21"/>
              </w:rPr>
              <w:t>-0.55%</w:t>
            </w:r>
          </w:p>
        </w:tc>
        <w:tc>
          <w:tcPr>
            <w:tcW w:w="735" w:type="pct"/>
            <w:tcBorders>
              <w:top w:val="single" w:sz="4" w:space="0" w:color="auto"/>
              <w:left w:val="single" w:sz="4" w:space="0" w:color="auto"/>
              <w:bottom w:val="single" w:sz="4" w:space="0" w:color="auto"/>
              <w:right w:val="single" w:sz="4" w:space="0" w:color="auto"/>
            </w:tcBorders>
            <w:vAlign w:val="center"/>
          </w:tcPr>
          <w:p w14:paraId="3950ED21" w14:textId="1A101AC3" w:rsidR="00636C63" w:rsidRPr="00313F69" w:rsidRDefault="00636C63" w:rsidP="00CC537C">
            <w:pPr>
              <w:jc w:val="right"/>
              <w:rPr>
                <w:rFonts w:ascii="宋体" w:hAnsi="宋体"/>
                <w:sz w:val="24"/>
              </w:rPr>
            </w:pPr>
            <w:r w:rsidRPr="00707542">
              <w:rPr>
                <w:rFonts w:ascii="宋体" w:hAnsi="宋体" w:hint="eastAsia"/>
                <w:szCs w:val="21"/>
              </w:rPr>
              <w:t>-0.01%</w:t>
            </w:r>
          </w:p>
        </w:tc>
      </w:tr>
      <w:tr w:rsidR="00FE7D65" w:rsidRPr="00313F69" w14:paraId="1CBF06D6" w14:textId="77777777" w:rsidTr="00A2301B">
        <w:tc>
          <w:tcPr>
            <w:tcW w:w="548" w:type="pct"/>
            <w:tcBorders>
              <w:top w:val="single" w:sz="4" w:space="0" w:color="auto"/>
              <w:left w:val="single" w:sz="4" w:space="0" w:color="auto"/>
              <w:bottom w:val="single" w:sz="4" w:space="0" w:color="auto"/>
              <w:right w:val="single" w:sz="4" w:space="0" w:color="auto"/>
            </w:tcBorders>
            <w:vAlign w:val="center"/>
          </w:tcPr>
          <w:p w14:paraId="27E3A3B5" w14:textId="77777777" w:rsidR="00FE7D65" w:rsidRPr="00313F69" w:rsidRDefault="00FE7D65" w:rsidP="00CC537C">
            <w:pPr>
              <w:rPr>
                <w:rFonts w:ascii="宋体" w:hAnsi="宋体"/>
                <w:sz w:val="24"/>
              </w:rPr>
            </w:pPr>
            <w:r w:rsidRPr="00313F69">
              <w:rPr>
                <w:rFonts w:ascii="宋体" w:hAnsi="宋体"/>
                <w:sz w:val="24"/>
              </w:rPr>
              <w:t xml:space="preserve"> 自基金合同生效起至今 </w:t>
            </w:r>
          </w:p>
        </w:tc>
        <w:tc>
          <w:tcPr>
            <w:tcW w:w="484" w:type="pct"/>
            <w:tcBorders>
              <w:top w:val="single" w:sz="4" w:space="0" w:color="auto"/>
              <w:left w:val="single" w:sz="4" w:space="0" w:color="auto"/>
              <w:bottom w:val="single" w:sz="4" w:space="0" w:color="auto"/>
              <w:right w:val="single" w:sz="4" w:space="0" w:color="auto"/>
            </w:tcBorders>
            <w:vAlign w:val="center"/>
          </w:tcPr>
          <w:p w14:paraId="630C116C" w14:textId="76DF6162" w:rsidR="00FE7D65" w:rsidRPr="00313F69" w:rsidRDefault="00FE7D65" w:rsidP="00CC537C">
            <w:pPr>
              <w:jc w:val="right"/>
              <w:rPr>
                <w:rFonts w:ascii="宋体" w:hAnsi="宋体"/>
                <w:sz w:val="24"/>
              </w:rPr>
            </w:pPr>
            <w:r>
              <w:rPr>
                <w:color w:val="000000"/>
                <w:szCs w:val="21"/>
              </w:rPr>
              <w:t>6.11%</w:t>
            </w:r>
          </w:p>
        </w:tc>
        <w:tc>
          <w:tcPr>
            <w:tcW w:w="809" w:type="pct"/>
            <w:tcBorders>
              <w:top w:val="single" w:sz="4" w:space="0" w:color="auto"/>
              <w:left w:val="single" w:sz="4" w:space="0" w:color="auto"/>
              <w:bottom w:val="single" w:sz="4" w:space="0" w:color="auto"/>
              <w:right w:val="single" w:sz="4" w:space="0" w:color="auto"/>
            </w:tcBorders>
            <w:vAlign w:val="center"/>
          </w:tcPr>
          <w:p w14:paraId="61053EB0" w14:textId="72A7F5CB" w:rsidR="00FE7D65" w:rsidRPr="00313F69" w:rsidRDefault="00FE7D65" w:rsidP="00CC537C">
            <w:pPr>
              <w:jc w:val="right"/>
              <w:rPr>
                <w:rFonts w:ascii="宋体" w:hAnsi="宋体"/>
                <w:sz w:val="24"/>
              </w:rPr>
            </w:pPr>
            <w:r>
              <w:rPr>
                <w:color w:val="000000"/>
                <w:szCs w:val="21"/>
              </w:rPr>
              <w:t>0.05%</w:t>
            </w:r>
          </w:p>
        </w:tc>
        <w:tc>
          <w:tcPr>
            <w:tcW w:w="727" w:type="pct"/>
            <w:tcBorders>
              <w:top w:val="single" w:sz="4" w:space="0" w:color="auto"/>
              <w:left w:val="single" w:sz="4" w:space="0" w:color="auto"/>
              <w:bottom w:val="single" w:sz="4" w:space="0" w:color="auto"/>
              <w:right w:val="single" w:sz="4" w:space="0" w:color="auto"/>
            </w:tcBorders>
            <w:vAlign w:val="center"/>
          </w:tcPr>
          <w:p w14:paraId="2142D9B4" w14:textId="308D5D11" w:rsidR="00FE7D65" w:rsidRPr="00313F69" w:rsidRDefault="00FE7D65" w:rsidP="00CC537C">
            <w:pPr>
              <w:jc w:val="right"/>
              <w:rPr>
                <w:rFonts w:ascii="宋体" w:hAnsi="宋体"/>
                <w:sz w:val="24"/>
              </w:rPr>
            </w:pPr>
            <w:r>
              <w:rPr>
                <w:color w:val="000000"/>
                <w:szCs w:val="21"/>
              </w:rPr>
              <w:t>7.84%</w:t>
            </w:r>
          </w:p>
        </w:tc>
        <w:tc>
          <w:tcPr>
            <w:tcW w:w="889" w:type="pct"/>
            <w:tcBorders>
              <w:top w:val="single" w:sz="4" w:space="0" w:color="auto"/>
              <w:left w:val="single" w:sz="4" w:space="0" w:color="auto"/>
              <w:bottom w:val="single" w:sz="4" w:space="0" w:color="auto"/>
              <w:right w:val="single" w:sz="4" w:space="0" w:color="auto"/>
            </w:tcBorders>
            <w:vAlign w:val="center"/>
          </w:tcPr>
          <w:p w14:paraId="1CA69A38" w14:textId="3A381371" w:rsidR="00FE7D65" w:rsidRPr="00313F69" w:rsidRDefault="00FE7D65" w:rsidP="00CC537C">
            <w:pPr>
              <w:jc w:val="right"/>
              <w:rPr>
                <w:rFonts w:ascii="宋体" w:hAnsi="宋体"/>
                <w:sz w:val="24"/>
              </w:rPr>
            </w:pPr>
            <w:r>
              <w:rPr>
                <w:color w:val="000000"/>
                <w:szCs w:val="21"/>
              </w:rPr>
              <w:t>0.06%</w:t>
            </w:r>
          </w:p>
        </w:tc>
        <w:tc>
          <w:tcPr>
            <w:tcW w:w="808" w:type="pct"/>
            <w:tcBorders>
              <w:top w:val="single" w:sz="4" w:space="0" w:color="auto"/>
              <w:left w:val="single" w:sz="4" w:space="0" w:color="auto"/>
              <w:bottom w:val="single" w:sz="4" w:space="0" w:color="auto"/>
              <w:right w:val="single" w:sz="4" w:space="0" w:color="auto"/>
            </w:tcBorders>
            <w:vAlign w:val="center"/>
          </w:tcPr>
          <w:p w14:paraId="3E77294A" w14:textId="144EADB8" w:rsidR="00FE7D65" w:rsidRPr="00313F69" w:rsidRDefault="00FE7D65" w:rsidP="00CC537C">
            <w:pPr>
              <w:jc w:val="right"/>
              <w:rPr>
                <w:rFonts w:ascii="宋体" w:hAnsi="宋体"/>
                <w:sz w:val="24"/>
              </w:rPr>
            </w:pPr>
            <w:r>
              <w:rPr>
                <w:color w:val="000000"/>
                <w:szCs w:val="21"/>
              </w:rPr>
              <w:t>-1.73%</w:t>
            </w:r>
          </w:p>
        </w:tc>
        <w:tc>
          <w:tcPr>
            <w:tcW w:w="735" w:type="pct"/>
            <w:tcBorders>
              <w:top w:val="single" w:sz="4" w:space="0" w:color="auto"/>
              <w:left w:val="single" w:sz="4" w:space="0" w:color="auto"/>
              <w:bottom w:val="single" w:sz="4" w:space="0" w:color="auto"/>
              <w:right w:val="single" w:sz="4" w:space="0" w:color="auto"/>
            </w:tcBorders>
            <w:vAlign w:val="center"/>
          </w:tcPr>
          <w:p w14:paraId="7C77D8A4" w14:textId="296B3341" w:rsidR="00FE7D65" w:rsidRPr="00313F69" w:rsidRDefault="00FE7D65" w:rsidP="00CC537C">
            <w:pPr>
              <w:jc w:val="right"/>
              <w:rPr>
                <w:rFonts w:ascii="宋体" w:hAnsi="宋体"/>
                <w:sz w:val="24"/>
              </w:rPr>
            </w:pPr>
            <w:r>
              <w:rPr>
                <w:color w:val="000000"/>
                <w:szCs w:val="21"/>
              </w:rPr>
              <w:t>-0.01%</w:t>
            </w:r>
          </w:p>
        </w:tc>
      </w:tr>
    </w:tbl>
    <w:p w14:paraId="677611F0" w14:textId="77777777" w:rsidR="00B17172" w:rsidRPr="00547348" w:rsidRDefault="00B17172" w:rsidP="00B17172">
      <w:pPr>
        <w:autoSpaceDE w:val="0"/>
        <w:autoSpaceDN w:val="0"/>
        <w:adjustRightInd w:val="0"/>
        <w:spacing w:beforeLines="50" w:before="156" w:line="360" w:lineRule="auto"/>
        <w:ind w:firstLineChars="200" w:firstLine="480"/>
        <w:rPr>
          <w:rFonts w:ascii="Arial" w:hAnsi="Arial" w:cs="Arial"/>
          <w:bCs/>
          <w:kern w:val="0"/>
          <w:sz w:val="24"/>
        </w:rPr>
      </w:pPr>
      <w:r w:rsidRPr="00547348">
        <w:rPr>
          <w:rFonts w:ascii="Arial" w:hAnsi="Arial" w:cs="Arial" w:hint="eastAsia"/>
          <w:bCs/>
          <w:kern w:val="0"/>
          <w:sz w:val="24"/>
        </w:rPr>
        <w:t>（二）基金累计净值增长率与业绩比较基准收益率的历史走势对比图</w:t>
      </w:r>
    </w:p>
    <w:p w14:paraId="379B07FE" w14:textId="77777777" w:rsidR="00B17172" w:rsidRDefault="00B17172" w:rsidP="00B17172"/>
    <w:p w14:paraId="4002677D" w14:textId="77777777" w:rsidR="009D5065" w:rsidRDefault="009D5065" w:rsidP="009D5065">
      <w:pPr>
        <w:ind w:firstLineChars="200" w:firstLine="420"/>
        <w:jc w:val="center"/>
        <w:rPr>
          <w:rFonts w:ascii="宋体" w:hAnsi="宋体"/>
          <w:szCs w:val="21"/>
        </w:rPr>
      </w:pPr>
      <w:r>
        <w:rPr>
          <w:noProof/>
        </w:rPr>
        <w:drawing>
          <wp:inline distT="0" distB="0" distL="0" distR="0" wp14:anchorId="3ADBD777" wp14:editId="1EE5CB45">
            <wp:extent cx="5179948" cy="3109964"/>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a:picLocks noChangeAspect="1" noChangeArrowheads="1"/>
                    </pic:cNvPicPr>
                  </pic:nvPicPr>
                  <pic:blipFill>
                    <a:blip r:embed="rId34">
                      <a:extLst/>
                    </a:blip>
                    <a:srcRect/>
                    <a:stretch>
                      <a:fillRect/>
                    </a:stretch>
                  </pic:blipFill>
                  <pic:spPr bwMode="auto">
                    <a:xfrm>
                      <a:off x="0" y="0"/>
                      <a:ext cx="5179948" cy="3109964"/>
                    </a:xfrm>
                    <a:prstGeom prst="rect">
                      <a:avLst/>
                    </a:prstGeom>
                    <a:noFill/>
                    <a:ln>
                      <a:noFill/>
                    </a:ln>
                  </pic:spPr>
                </pic:pic>
              </a:graphicData>
            </a:graphic>
          </wp:inline>
        </w:drawing>
      </w:r>
    </w:p>
    <w:p w14:paraId="3749080B" w14:textId="77777777" w:rsidR="009D5065" w:rsidRDefault="009D5065" w:rsidP="009D5065">
      <w:pPr>
        <w:ind w:firstLine="420"/>
        <w:jc w:val="left"/>
        <w:rPr>
          <w:rFonts w:ascii="宋体" w:hAnsi="宋体"/>
          <w:szCs w:val="21"/>
        </w:rPr>
      </w:pPr>
      <w:r>
        <w:rPr>
          <w:rFonts w:ascii="宋体" w:hAnsi="宋体" w:hint="eastAsia"/>
          <w:szCs w:val="21"/>
        </w:rPr>
        <w:t>注:1、基金合同生效起至本报告期末不满一年(本基金合同生效日为2018年1月30日)</w:t>
      </w:r>
    </w:p>
    <w:p w14:paraId="07C65B7A" w14:textId="77777777" w:rsidR="009D5065" w:rsidRDefault="009D5065" w:rsidP="009D5065">
      <w:pPr>
        <w:ind w:firstLine="420"/>
        <w:jc w:val="left"/>
        <w:rPr>
          <w:rFonts w:ascii="宋体" w:hAnsi="宋体"/>
          <w:szCs w:val="21"/>
        </w:rPr>
      </w:pPr>
      <w:r>
        <w:rPr>
          <w:rFonts w:ascii="宋体" w:hAnsi="宋体" w:hint="eastAsia"/>
          <w:szCs w:val="21"/>
        </w:rPr>
        <w:t>2、本基金建仓期自2018年1月30日至2018年7月30日, 建仓期结束时资产配置比例符合本</w:t>
      </w:r>
      <w:proofErr w:type="gramStart"/>
      <w:r>
        <w:rPr>
          <w:rFonts w:ascii="宋体" w:hAnsi="宋体" w:hint="eastAsia"/>
          <w:szCs w:val="21"/>
        </w:rPr>
        <w:t>基金基金</w:t>
      </w:r>
      <w:proofErr w:type="gramEnd"/>
      <w:r>
        <w:rPr>
          <w:rFonts w:ascii="宋体" w:hAnsi="宋体" w:hint="eastAsia"/>
          <w:szCs w:val="21"/>
        </w:rPr>
        <w:t>合同规定。</w:t>
      </w:r>
    </w:p>
    <w:p w14:paraId="5FB003C0" w14:textId="77777777" w:rsidR="00324E30" w:rsidRPr="00A2301B" w:rsidRDefault="00324E30" w:rsidP="00324E30">
      <w:pPr>
        <w:pStyle w:val="1"/>
        <w:numPr>
          <w:ilvl w:val="0"/>
          <w:numId w:val="0"/>
        </w:numPr>
        <w:spacing w:before="240" w:after="240" w:line="360" w:lineRule="auto"/>
        <w:rPr>
          <w:rFonts w:ascii="tim" w:hAnsi="tim" w:hint="eastAsia"/>
          <w:color w:val="000000"/>
          <w:sz w:val="30"/>
          <w:lang w:val="en-US"/>
        </w:rPr>
        <w:sectPr w:rsidR="00324E30" w:rsidRPr="00A2301B">
          <w:footerReference w:type="default" r:id="rId35"/>
          <w:footerReference w:type="first" r:id="rId36"/>
          <w:pgSz w:w="11907" w:h="16840"/>
          <w:pgMar w:top="1440" w:right="1559" w:bottom="1440" w:left="1797" w:header="907" w:footer="964" w:gutter="0"/>
          <w:pgNumType w:chapStyle="1"/>
          <w:cols w:space="425"/>
          <w:titlePg/>
          <w:docGrid w:type="lines" w:linePitch="312"/>
        </w:sectPr>
      </w:pPr>
    </w:p>
    <w:p w14:paraId="7E8CD1EF" w14:textId="77777777" w:rsidR="00AF454B" w:rsidRPr="00324E30" w:rsidRDefault="00DF3EC7" w:rsidP="00324E30">
      <w:pPr>
        <w:pStyle w:val="1"/>
        <w:numPr>
          <w:ilvl w:val="0"/>
          <w:numId w:val="0"/>
        </w:numPr>
        <w:spacing w:before="0" w:after="240" w:line="360" w:lineRule="auto"/>
        <w:jc w:val="center"/>
        <w:rPr>
          <w:rFonts w:cs="Arial"/>
          <w:sz w:val="30"/>
          <w:szCs w:val="30"/>
        </w:rPr>
      </w:pPr>
      <w:bookmarkStart w:id="161" w:name="_Toc523385572"/>
      <w:r w:rsidRPr="00324E30">
        <w:rPr>
          <w:rFonts w:cs="Arial" w:hint="eastAsia"/>
          <w:sz w:val="30"/>
          <w:szCs w:val="30"/>
        </w:rPr>
        <w:t>第</w:t>
      </w:r>
      <w:r w:rsidRPr="00324E30">
        <w:rPr>
          <w:rFonts w:cs="Arial"/>
          <w:sz w:val="30"/>
          <w:szCs w:val="30"/>
        </w:rPr>
        <w:t>十</w:t>
      </w:r>
      <w:r w:rsidR="008D5430">
        <w:rPr>
          <w:rFonts w:cs="Arial" w:hint="eastAsia"/>
          <w:sz w:val="30"/>
          <w:szCs w:val="30"/>
        </w:rPr>
        <w:t>一</w:t>
      </w:r>
      <w:r w:rsidRPr="00324E30">
        <w:rPr>
          <w:rFonts w:cs="Arial" w:hint="eastAsia"/>
          <w:sz w:val="30"/>
          <w:szCs w:val="30"/>
        </w:rPr>
        <w:t>部分</w:t>
      </w:r>
      <w:r w:rsidRPr="00324E30">
        <w:rPr>
          <w:rFonts w:cs="Arial" w:hint="eastAsia"/>
          <w:sz w:val="30"/>
          <w:szCs w:val="30"/>
        </w:rPr>
        <w:t xml:space="preserve"> </w:t>
      </w:r>
      <w:r w:rsidRPr="00324E30">
        <w:rPr>
          <w:rFonts w:cs="Arial"/>
          <w:sz w:val="30"/>
          <w:szCs w:val="30"/>
        </w:rPr>
        <w:t>基金</w:t>
      </w:r>
      <w:bookmarkEnd w:id="151"/>
      <w:r w:rsidRPr="00324E30">
        <w:rPr>
          <w:rFonts w:cs="Arial"/>
          <w:sz w:val="30"/>
          <w:szCs w:val="30"/>
        </w:rPr>
        <w:t>的财产</w:t>
      </w:r>
      <w:bookmarkEnd w:id="152"/>
      <w:bookmarkEnd w:id="153"/>
      <w:bookmarkEnd w:id="154"/>
      <w:bookmarkEnd w:id="155"/>
      <w:bookmarkEnd w:id="156"/>
      <w:bookmarkEnd w:id="158"/>
      <w:bookmarkEnd w:id="161"/>
    </w:p>
    <w:p w14:paraId="7B5EC152" w14:textId="77777777" w:rsidR="00551806" w:rsidRPr="0038713A" w:rsidRDefault="00551806" w:rsidP="00551806">
      <w:pPr>
        <w:spacing w:line="360" w:lineRule="auto"/>
        <w:ind w:firstLineChars="200" w:firstLine="480"/>
        <w:rPr>
          <w:rFonts w:ascii="tim" w:hAnsi="tim" w:hint="eastAsia"/>
          <w:color w:val="000000"/>
          <w:sz w:val="24"/>
        </w:rPr>
      </w:pPr>
      <w:bookmarkStart w:id="162" w:name="_Toc133991688"/>
      <w:bookmarkStart w:id="163" w:name="_Toc33440418"/>
      <w:bookmarkStart w:id="164" w:name="_Toc190256392"/>
      <w:bookmarkStart w:id="165" w:name="_Toc14613071"/>
      <w:bookmarkStart w:id="166" w:name="_Toc133991660"/>
      <w:bookmarkStart w:id="167" w:name="_Toc494375255"/>
      <w:bookmarkStart w:id="168" w:name="_Toc76196250"/>
      <w:bookmarkStart w:id="169" w:name="_Toc528045642"/>
      <w:bookmarkStart w:id="170" w:name="_Toc491762966"/>
      <w:bookmarkStart w:id="171" w:name="_Toc346056412"/>
      <w:bookmarkStart w:id="172" w:name="_Toc87416688"/>
      <w:bookmarkStart w:id="173" w:name="_Toc494468545"/>
      <w:r w:rsidRPr="0038713A">
        <w:rPr>
          <w:rFonts w:ascii="tim" w:hAnsi="tim" w:hint="eastAsia"/>
          <w:color w:val="000000"/>
          <w:sz w:val="24"/>
        </w:rPr>
        <w:t>一、基金资产总值</w:t>
      </w:r>
    </w:p>
    <w:p w14:paraId="7D2B5E9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基金资产总值是指基金拥有的各类有价证券、银行存款本息、基金应收款项及其他资产的价值总和。</w:t>
      </w:r>
    </w:p>
    <w:p w14:paraId="03D8FE8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二、基金资产净值</w:t>
      </w:r>
    </w:p>
    <w:p w14:paraId="36A87C7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基金资产净值是指基金资产总值减去基金负债后的价值。</w:t>
      </w:r>
    </w:p>
    <w:p w14:paraId="78BCE19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三、基金财产的账户</w:t>
      </w:r>
    </w:p>
    <w:p w14:paraId="012816D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A00B84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四、基金财产的保管和处分</w:t>
      </w:r>
    </w:p>
    <w:p w14:paraId="08AA5FE7"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38713A">
        <w:rPr>
          <w:rFonts w:ascii="tim" w:hAnsi="tim" w:hint="eastAsia"/>
          <w:color w:val="000000"/>
          <w:sz w:val="24"/>
        </w:rPr>
        <w:t>律法规</w:t>
      </w:r>
      <w:proofErr w:type="gramEnd"/>
      <w:r w:rsidRPr="0038713A">
        <w:rPr>
          <w:rFonts w:ascii="tim" w:hAnsi="tim" w:hint="eastAsia"/>
          <w:color w:val="000000"/>
          <w:sz w:val="24"/>
        </w:rPr>
        <w:t>和《基金合同》的规定处分外，基金财产不得被处分。</w:t>
      </w:r>
    </w:p>
    <w:p w14:paraId="0B2DD359" w14:textId="77777777" w:rsidR="00AF454B"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38713A">
        <w:rPr>
          <w:rFonts w:ascii="tim" w:hAnsi="tim" w:hint="eastAsia"/>
          <w:color w:val="000000"/>
          <w:sz w:val="24"/>
        </w:rPr>
        <w:t>抵销</w:t>
      </w:r>
      <w:proofErr w:type="gramEnd"/>
      <w:r w:rsidRPr="0038713A">
        <w:rPr>
          <w:rFonts w:ascii="tim" w:hAnsi="tim" w:hint="eastAsia"/>
          <w:color w:val="000000"/>
          <w:sz w:val="24"/>
        </w:rPr>
        <w:t>；基金管理人管理运作不同基金的基金财产所产生的债权债务不得相互</w:t>
      </w:r>
      <w:proofErr w:type="gramStart"/>
      <w:r w:rsidRPr="0038713A">
        <w:rPr>
          <w:rFonts w:ascii="tim" w:hAnsi="tim" w:hint="eastAsia"/>
          <w:color w:val="000000"/>
          <w:sz w:val="24"/>
        </w:rPr>
        <w:t>抵销</w:t>
      </w:r>
      <w:proofErr w:type="gramEnd"/>
      <w:r w:rsidR="0035428E" w:rsidRPr="0038713A">
        <w:rPr>
          <w:rFonts w:ascii="tim" w:hAnsi="tim"/>
          <w:color w:val="000000"/>
          <w:sz w:val="24"/>
        </w:rPr>
        <w:t>。</w:t>
      </w:r>
      <w:bookmarkStart w:id="174" w:name="_Hlt88841837"/>
      <w:bookmarkStart w:id="175" w:name="_Hlt88900062"/>
      <w:bookmarkEnd w:id="174"/>
      <w:bookmarkEnd w:id="175"/>
    </w:p>
    <w:p w14:paraId="7811BA2C" w14:textId="77777777" w:rsidR="00AF454B" w:rsidRPr="0038713A" w:rsidRDefault="00AF454B" w:rsidP="00551806">
      <w:pPr>
        <w:spacing w:line="360" w:lineRule="auto"/>
        <w:ind w:firstLineChars="200" w:firstLine="480"/>
        <w:rPr>
          <w:rFonts w:ascii="tim" w:hAnsi="tim" w:hint="eastAsia"/>
          <w:color w:val="000000"/>
          <w:sz w:val="24"/>
        </w:rPr>
        <w:sectPr w:rsidR="00AF454B" w:rsidRPr="0038713A">
          <w:footerReference w:type="default" r:id="rId37"/>
          <w:footerReference w:type="first" r:id="rId38"/>
          <w:pgSz w:w="11907" w:h="16840"/>
          <w:pgMar w:top="1440" w:right="1559" w:bottom="1440" w:left="1797" w:header="907" w:footer="964" w:gutter="0"/>
          <w:pgNumType w:chapStyle="1"/>
          <w:cols w:space="425"/>
          <w:titlePg/>
          <w:docGrid w:type="lines" w:linePitch="312"/>
        </w:sectPr>
      </w:pPr>
      <w:bookmarkStart w:id="176" w:name="_Toc416342436"/>
    </w:p>
    <w:p w14:paraId="5B2016B4"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177" w:name="_Toc523385573"/>
      <w:r w:rsidRPr="0038713A">
        <w:rPr>
          <w:rFonts w:ascii="tim" w:hAnsi="tim" w:cs="Arial" w:hint="eastAsia"/>
          <w:color w:val="000000"/>
          <w:sz w:val="30"/>
          <w:szCs w:val="30"/>
        </w:rPr>
        <w:t>第</w:t>
      </w:r>
      <w:r w:rsidRPr="0038713A">
        <w:rPr>
          <w:rFonts w:ascii="tim" w:hAnsi="tim" w:cs="Arial"/>
          <w:color w:val="000000"/>
          <w:sz w:val="30"/>
          <w:szCs w:val="30"/>
        </w:rPr>
        <w:t>十</w:t>
      </w:r>
      <w:r w:rsidR="008D5430">
        <w:rPr>
          <w:rFonts w:ascii="tim" w:hAnsi="tim" w:cs="Arial" w:hint="eastAsia"/>
          <w:color w:val="000000"/>
          <w:sz w:val="30"/>
          <w:szCs w:val="30"/>
        </w:rPr>
        <w:t>二</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基金资产的估值</w:t>
      </w:r>
      <w:bookmarkEnd w:id="162"/>
      <w:bookmarkEnd w:id="163"/>
      <w:bookmarkEnd w:id="164"/>
      <w:bookmarkEnd w:id="165"/>
      <w:bookmarkEnd w:id="166"/>
      <w:bookmarkEnd w:id="167"/>
      <w:bookmarkEnd w:id="168"/>
      <w:bookmarkEnd w:id="169"/>
      <w:bookmarkEnd w:id="170"/>
      <w:bookmarkEnd w:id="171"/>
      <w:bookmarkEnd w:id="172"/>
      <w:bookmarkEnd w:id="173"/>
      <w:bookmarkEnd w:id="176"/>
      <w:bookmarkEnd w:id="177"/>
    </w:p>
    <w:p w14:paraId="7913E6CE" w14:textId="77777777" w:rsidR="00AF454B" w:rsidRPr="0038713A" w:rsidRDefault="00AF454B">
      <w:pPr>
        <w:rPr>
          <w:rFonts w:ascii="tim" w:hAnsi="tim" w:hint="eastAsia"/>
          <w:color w:val="000000"/>
          <w:lang w:val="zh-CN"/>
        </w:rPr>
      </w:pPr>
    </w:p>
    <w:p w14:paraId="0B8A70DD" w14:textId="77777777" w:rsidR="00551806" w:rsidRPr="0038713A" w:rsidRDefault="00551806" w:rsidP="00551806">
      <w:pPr>
        <w:spacing w:line="360" w:lineRule="auto"/>
        <w:ind w:firstLineChars="200" w:firstLine="480"/>
        <w:rPr>
          <w:rFonts w:ascii="tim" w:hAnsi="tim" w:hint="eastAsia"/>
          <w:color w:val="000000"/>
          <w:sz w:val="24"/>
        </w:rPr>
      </w:pPr>
      <w:bookmarkStart w:id="178" w:name="_Toc346056413"/>
      <w:bookmarkStart w:id="179" w:name="_Toc133991661"/>
      <w:bookmarkStart w:id="180" w:name="_Toc190256393"/>
      <w:bookmarkStart w:id="181" w:name="_Toc528045643"/>
      <w:bookmarkStart w:id="182" w:name="_Toc494375256"/>
      <w:bookmarkStart w:id="183" w:name="_Toc76196248"/>
      <w:bookmarkStart w:id="184" w:name="_Toc133991689"/>
      <w:bookmarkStart w:id="185" w:name="_Toc87416690"/>
      <w:bookmarkStart w:id="186" w:name="_Toc14613072"/>
      <w:bookmarkStart w:id="187" w:name="_Toc494468546"/>
      <w:bookmarkStart w:id="188" w:name="_Toc491762967"/>
      <w:bookmarkStart w:id="189" w:name="_Toc33440416"/>
      <w:r w:rsidRPr="0038713A">
        <w:rPr>
          <w:rFonts w:ascii="tim" w:hAnsi="tim" w:hint="eastAsia"/>
          <w:color w:val="000000"/>
          <w:sz w:val="24"/>
        </w:rPr>
        <w:t>一、估值日</w:t>
      </w:r>
    </w:p>
    <w:p w14:paraId="591883B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本基金的估值日为本基金相关的证券交易场所的交易日以及国家法律法规规定需要对外披露基金净值的</w:t>
      </w:r>
      <w:proofErr w:type="gramStart"/>
      <w:r w:rsidRPr="0038713A">
        <w:rPr>
          <w:rFonts w:ascii="tim" w:hAnsi="tim" w:hint="eastAsia"/>
          <w:color w:val="000000"/>
          <w:sz w:val="24"/>
        </w:rPr>
        <w:t>非交易</w:t>
      </w:r>
      <w:proofErr w:type="gramEnd"/>
      <w:r w:rsidRPr="0038713A">
        <w:rPr>
          <w:rFonts w:ascii="tim" w:hAnsi="tim" w:hint="eastAsia"/>
          <w:color w:val="000000"/>
          <w:sz w:val="24"/>
        </w:rPr>
        <w:t>日。</w:t>
      </w:r>
    </w:p>
    <w:p w14:paraId="1C81A427"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二、估值对象</w:t>
      </w:r>
    </w:p>
    <w:p w14:paraId="3483272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基金所拥有的各类有价证券以及银行存款本息、备付金、保证金、应收款项和其它资产及负债。</w:t>
      </w:r>
    </w:p>
    <w:p w14:paraId="268141A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三、估值方法</w:t>
      </w:r>
    </w:p>
    <w:p w14:paraId="47C1937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本基金按以下方式进行估值：</w:t>
      </w:r>
      <w:r w:rsidRPr="0038713A">
        <w:rPr>
          <w:rFonts w:ascii="tim" w:hAnsi="tim"/>
          <w:color w:val="000000"/>
          <w:sz w:val="24"/>
        </w:rPr>
        <w:t xml:space="preserve"> </w:t>
      </w:r>
    </w:p>
    <w:p w14:paraId="6844161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color w:val="000000"/>
          <w:sz w:val="24"/>
        </w:rPr>
        <w:t>、证券交易所上市的有价证券的估值</w:t>
      </w:r>
    </w:p>
    <w:p w14:paraId="1710A84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w:t>
      </w:r>
      <w:r w:rsidRPr="0038713A">
        <w:rPr>
          <w:rFonts w:ascii="tim" w:hAnsi="tim"/>
          <w:color w:val="000000"/>
          <w:sz w:val="24"/>
        </w:rPr>
        <w:t>1</w:t>
      </w:r>
      <w:r w:rsidRPr="0038713A">
        <w:rPr>
          <w:rFonts w:ascii="tim" w:hAnsi="tim"/>
          <w:color w:val="000000"/>
          <w:sz w:val="24"/>
        </w:rPr>
        <w:t>）</w:t>
      </w:r>
      <w:r w:rsidRPr="0038713A">
        <w:rPr>
          <w:rFonts w:ascii="tim" w:hAnsi="tim" w:hint="eastAsia"/>
          <w:color w:val="000000"/>
          <w:sz w:val="24"/>
        </w:rPr>
        <w:t>交易所上市的有价证券（包括股票、权证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5158F6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w:t>
      </w:r>
      <w:r w:rsidRPr="0038713A">
        <w:rPr>
          <w:rFonts w:ascii="tim" w:hAnsi="tim" w:hint="eastAsia"/>
          <w:color w:val="000000"/>
          <w:sz w:val="24"/>
        </w:rPr>
        <w:t>2</w:t>
      </w:r>
      <w:r w:rsidRPr="0038713A">
        <w:rPr>
          <w:rFonts w:ascii="tim" w:hAnsi="tim"/>
          <w:color w:val="000000"/>
          <w:sz w:val="24"/>
        </w:rPr>
        <w:t>）</w:t>
      </w:r>
      <w:r w:rsidRPr="0038713A">
        <w:rPr>
          <w:rFonts w:ascii="tim" w:hAnsi="tim" w:hint="eastAsia"/>
          <w:color w:val="000000"/>
          <w:sz w:val="24"/>
        </w:rPr>
        <w:t>交易所市场上市交易或挂牌转让的固定收益品种（基金合同另有规定的除外），选取估值日第三方估值机构提供的相应品种对应的估值净价估值。</w:t>
      </w:r>
    </w:p>
    <w:p w14:paraId="572B3EC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w:t>
      </w:r>
      <w:r w:rsidRPr="0038713A">
        <w:rPr>
          <w:rFonts w:ascii="tim" w:hAnsi="tim" w:hint="eastAsia"/>
          <w:color w:val="000000"/>
          <w:sz w:val="24"/>
        </w:rPr>
        <w:t>3</w:t>
      </w:r>
      <w:r w:rsidRPr="0038713A">
        <w:rPr>
          <w:rFonts w:ascii="tim" w:hAnsi="tim"/>
          <w:color w:val="000000"/>
          <w:sz w:val="24"/>
        </w:rPr>
        <w:t>）</w:t>
      </w:r>
      <w:r w:rsidRPr="0038713A">
        <w:rPr>
          <w:rFonts w:ascii="tim" w:hAnsi="tim" w:hint="eastAsia"/>
          <w:color w:val="000000"/>
          <w:sz w:val="24"/>
        </w:rPr>
        <w:t>对在交易所市场挂牌转让的资产支持证券，采用估值技术确定其公允价值，如基金管理人认为成本能够近似体现公允价值，基金管理人应持续评估上述做法的适当性，并在情况发生改变时做出适当调整。</w:t>
      </w:r>
    </w:p>
    <w:p w14:paraId="31153D5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color w:val="000000"/>
          <w:sz w:val="24"/>
        </w:rPr>
        <w:t>、处于未上市期间的有价证券应区分如下情况处理：</w:t>
      </w:r>
    </w:p>
    <w:p w14:paraId="16DE86D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对在交易所市场发行未上市或未挂牌转让的债券，对存在活跃市场的情况下，以活跃市场上未经调整的报价作为计量日的公允价值；对于活跃市场报价未能代表计量日公允价值的情况下，对市场报价进行调整以确认计量日的公允价值；对于不存在市场活动或市场活动很少的情况下，则采用估值技术确定其公允价值。</w:t>
      </w:r>
    </w:p>
    <w:p w14:paraId="71E809A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、全国银行间市场交易品种的估值</w:t>
      </w:r>
    </w:p>
    <w:p w14:paraId="6DC7F95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1</w:t>
      </w:r>
      <w:r w:rsidRPr="0038713A">
        <w:rPr>
          <w:rFonts w:ascii="tim" w:hAnsi="tim" w:hint="eastAsia"/>
          <w:color w:val="000000"/>
          <w:sz w:val="24"/>
        </w:rPr>
        <w:t>）全国银行间市场交易的固定收益品种，以第三方估值机构提供的价格数据估值。</w:t>
      </w:r>
    </w:p>
    <w:p w14:paraId="2BB4F04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2</w:t>
      </w:r>
      <w:r w:rsidRPr="0038713A">
        <w:rPr>
          <w:rFonts w:ascii="tim" w:hAnsi="tim" w:hint="eastAsia"/>
          <w:color w:val="000000"/>
          <w:sz w:val="24"/>
        </w:rPr>
        <w:t>）对银行间市场未上市，且第三方估值机构未提供估值价格的债券，在发行利率与二级市场利率不存在明显差异、未上市期间市场利率没有发生大的变动的情况下，按成本估值。</w:t>
      </w:r>
    </w:p>
    <w:p w14:paraId="577352E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color w:val="000000"/>
          <w:sz w:val="24"/>
        </w:rPr>
        <w:t>、</w:t>
      </w:r>
      <w:r w:rsidRPr="0038713A">
        <w:rPr>
          <w:rFonts w:ascii="tim" w:hAnsi="tim" w:hint="eastAsia"/>
          <w:color w:val="000000"/>
          <w:sz w:val="24"/>
        </w:rPr>
        <w:t>同一债券同时在两个或两个以上市场交易的，按债券所处的市场分别估值。</w:t>
      </w:r>
    </w:p>
    <w:p w14:paraId="7E41143A" w14:textId="77777777" w:rsidR="00551806" w:rsidRPr="0038713A" w:rsidRDefault="00551806" w:rsidP="00B958CD">
      <w:pPr>
        <w:spacing w:line="360" w:lineRule="auto"/>
        <w:ind w:firstLineChars="200" w:firstLine="480"/>
        <w:rPr>
          <w:rFonts w:ascii="tim" w:hAnsi="tim" w:hint="eastAsia"/>
          <w:color w:val="000000"/>
          <w:sz w:val="24"/>
        </w:rPr>
      </w:pPr>
      <w:r w:rsidRPr="0038713A">
        <w:rPr>
          <w:rFonts w:ascii="tim" w:hAnsi="tim" w:hint="eastAsia"/>
          <w:color w:val="000000"/>
          <w:sz w:val="24"/>
        </w:rPr>
        <w:t>5</w:t>
      </w:r>
      <w:r w:rsidRPr="0038713A">
        <w:rPr>
          <w:rFonts w:ascii="tim" w:hAnsi="tim" w:hint="eastAsia"/>
          <w:color w:val="000000"/>
          <w:sz w:val="24"/>
        </w:rPr>
        <w:t>、其他投资遵照法律法规相关要求进行估值。</w:t>
      </w:r>
    </w:p>
    <w:p w14:paraId="21B1F5E0" w14:textId="77777777" w:rsidR="00551806" w:rsidRPr="0038713A" w:rsidRDefault="000C1A32" w:rsidP="00551806">
      <w:pPr>
        <w:spacing w:line="360" w:lineRule="auto"/>
        <w:ind w:firstLineChars="200" w:firstLine="480"/>
        <w:rPr>
          <w:rFonts w:ascii="tim" w:hAnsi="tim" w:hint="eastAsia"/>
          <w:color w:val="000000"/>
          <w:sz w:val="24"/>
        </w:rPr>
      </w:pPr>
      <w:r>
        <w:rPr>
          <w:rFonts w:ascii="tim" w:hAnsi="tim" w:hint="eastAsia"/>
          <w:color w:val="000000"/>
          <w:sz w:val="24"/>
        </w:rPr>
        <w:t>6</w:t>
      </w:r>
      <w:r w:rsidR="00551806" w:rsidRPr="0038713A">
        <w:rPr>
          <w:rFonts w:ascii="tim" w:hAnsi="tim" w:hint="eastAsia"/>
          <w:color w:val="000000"/>
          <w:sz w:val="24"/>
        </w:rPr>
        <w:t>、如有确凿证据表明按上述方法进行估值不能客观反映其公允价值的，基金管理人可根据具体情况与基金托管人商定后，按最能反映公允价值的价格估值。</w:t>
      </w:r>
      <w:r w:rsidR="00551806" w:rsidRPr="0038713A">
        <w:rPr>
          <w:rFonts w:ascii="tim" w:hAnsi="tim" w:hint="eastAsia"/>
          <w:color w:val="000000"/>
          <w:sz w:val="24"/>
        </w:rPr>
        <w:t xml:space="preserve"> </w:t>
      </w:r>
    </w:p>
    <w:p w14:paraId="43324F24" w14:textId="77777777" w:rsidR="000C1A32" w:rsidRPr="0038713A" w:rsidRDefault="000C1A32" w:rsidP="000C1A32">
      <w:pPr>
        <w:spacing w:line="360" w:lineRule="auto"/>
        <w:ind w:firstLineChars="200" w:firstLine="480"/>
        <w:rPr>
          <w:rFonts w:ascii="tim" w:hAnsi="tim" w:hint="eastAsia"/>
          <w:color w:val="000000"/>
          <w:sz w:val="24"/>
        </w:rPr>
      </w:pPr>
      <w:r>
        <w:rPr>
          <w:rFonts w:ascii="tim" w:hAnsi="tim" w:hint="eastAsia"/>
          <w:color w:val="000000"/>
          <w:sz w:val="24"/>
        </w:rPr>
        <w:t>7</w:t>
      </w:r>
      <w:r w:rsidRPr="000854E9">
        <w:rPr>
          <w:rFonts w:ascii="tim" w:hAnsi="tim" w:hint="eastAsia"/>
          <w:color w:val="000000"/>
          <w:sz w:val="24"/>
        </w:rPr>
        <w:t>、当发生大额申购或赎回情形时，基金管理人可以采用摆动定价机制，以确保基金估值的公平性。具体处理原则与操作规范遵循相关法律法规以及监管部门、自律规则的规定。</w:t>
      </w:r>
    </w:p>
    <w:p w14:paraId="7C12FDD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8</w:t>
      </w:r>
      <w:r w:rsidRPr="0038713A">
        <w:rPr>
          <w:rFonts w:ascii="tim" w:hAnsi="tim" w:hint="eastAsia"/>
          <w:color w:val="000000"/>
          <w:sz w:val="24"/>
        </w:rPr>
        <w:t>、税收</w:t>
      </w:r>
      <w:r w:rsidRPr="0038713A">
        <w:rPr>
          <w:rFonts w:ascii="tim" w:hAnsi="tim"/>
          <w:color w:val="000000"/>
          <w:sz w:val="24"/>
        </w:rPr>
        <w:t xml:space="preserve"> </w:t>
      </w:r>
    </w:p>
    <w:p w14:paraId="7FA0A17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05FC21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9</w:t>
      </w:r>
      <w:r w:rsidRPr="0038713A">
        <w:rPr>
          <w:rFonts w:ascii="tim" w:hAnsi="tim" w:hint="eastAsia"/>
          <w:color w:val="000000"/>
          <w:sz w:val="24"/>
        </w:rPr>
        <w:t>、相关法律法规以及监管部门有强制规定的，从其规定。如有新增事项，按国家最新规定估值。</w:t>
      </w:r>
    </w:p>
    <w:p w14:paraId="04A53D61"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23069F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65EC7C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四、估值程序</w:t>
      </w:r>
    </w:p>
    <w:p w14:paraId="1D23185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、基金份额净值是按照每个工作日闭市后，基金资产净值除以当日基金份额的余额数量计算，精确到</w:t>
      </w:r>
      <w:r w:rsidRPr="0038713A">
        <w:rPr>
          <w:rFonts w:ascii="tim" w:hAnsi="tim" w:hint="eastAsia"/>
          <w:color w:val="000000"/>
          <w:sz w:val="24"/>
        </w:rPr>
        <w:t>0.0001</w:t>
      </w:r>
      <w:r w:rsidRPr="0038713A">
        <w:rPr>
          <w:rFonts w:ascii="tim" w:hAnsi="tim" w:hint="eastAsia"/>
          <w:color w:val="000000"/>
          <w:sz w:val="24"/>
        </w:rPr>
        <w:t>元，小数点后第</w:t>
      </w:r>
      <w:r w:rsidRPr="0038713A">
        <w:rPr>
          <w:rFonts w:ascii="tim" w:hAnsi="tim" w:hint="eastAsia"/>
          <w:color w:val="000000"/>
          <w:sz w:val="24"/>
        </w:rPr>
        <w:t>5</w:t>
      </w:r>
      <w:r w:rsidRPr="0038713A">
        <w:rPr>
          <w:rFonts w:ascii="tim" w:hAnsi="tim" w:hint="eastAsia"/>
          <w:color w:val="000000"/>
          <w:sz w:val="24"/>
        </w:rPr>
        <w:t>位四舍五入。国家另有规定的，从其规定。</w:t>
      </w:r>
      <w:r w:rsidRPr="0038713A">
        <w:rPr>
          <w:rFonts w:ascii="tim" w:hAnsi="tim" w:hint="eastAsia"/>
          <w:color w:val="000000"/>
          <w:sz w:val="24"/>
        </w:rPr>
        <w:t xml:space="preserve"> </w:t>
      </w:r>
    </w:p>
    <w:p w14:paraId="66690BB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基金管理人每个工作日计算基金资产净值及基金份额净值，并按规定公告。</w:t>
      </w:r>
    </w:p>
    <w:p w14:paraId="66F3EE2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、基金管理人</w:t>
      </w:r>
      <w:proofErr w:type="gramStart"/>
      <w:r w:rsidRPr="0038713A">
        <w:rPr>
          <w:rFonts w:ascii="tim" w:hAnsi="tim" w:hint="eastAsia"/>
          <w:color w:val="000000"/>
          <w:sz w:val="24"/>
        </w:rPr>
        <w:t>应每个</w:t>
      </w:r>
      <w:proofErr w:type="gramEnd"/>
      <w:r w:rsidRPr="0038713A">
        <w:rPr>
          <w:rFonts w:ascii="tim" w:hAnsi="tim" w:hint="eastAsia"/>
          <w:color w:val="000000"/>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14:paraId="37036917"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五、估值错误的处理</w:t>
      </w:r>
    </w:p>
    <w:p w14:paraId="18E36FE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基金管理人和基金托管人将采取必要、适当、合理的措施确保基金资产估值的准确性、及时性。当基金份额净值小数点后</w:t>
      </w:r>
      <w:r w:rsidRPr="0038713A">
        <w:rPr>
          <w:rFonts w:ascii="tim" w:hAnsi="tim" w:hint="eastAsia"/>
          <w:color w:val="000000"/>
          <w:sz w:val="24"/>
        </w:rPr>
        <w:t>4</w:t>
      </w:r>
      <w:r w:rsidRPr="0038713A">
        <w:rPr>
          <w:rFonts w:ascii="tim" w:hAnsi="tim" w:hint="eastAsia"/>
          <w:color w:val="000000"/>
          <w:sz w:val="24"/>
        </w:rPr>
        <w:t>位以内</w:t>
      </w:r>
      <w:r w:rsidRPr="0038713A">
        <w:rPr>
          <w:rFonts w:ascii="tim" w:hAnsi="tim" w:hint="eastAsia"/>
          <w:color w:val="000000"/>
          <w:sz w:val="24"/>
        </w:rPr>
        <w:t>(</w:t>
      </w:r>
      <w:r w:rsidRPr="0038713A">
        <w:rPr>
          <w:rFonts w:ascii="tim" w:hAnsi="tim" w:hint="eastAsia"/>
          <w:color w:val="000000"/>
          <w:sz w:val="24"/>
        </w:rPr>
        <w:t>含第</w:t>
      </w:r>
      <w:r w:rsidRPr="0038713A">
        <w:rPr>
          <w:rFonts w:ascii="tim" w:hAnsi="tim" w:hint="eastAsia"/>
          <w:color w:val="000000"/>
          <w:sz w:val="24"/>
        </w:rPr>
        <w:t>4</w:t>
      </w:r>
      <w:r w:rsidRPr="0038713A">
        <w:rPr>
          <w:rFonts w:ascii="tim" w:hAnsi="tim" w:hint="eastAsia"/>
          <w:color w:val="000000"/>
          <w:sz w:val="24"/>
        </w:rPr>
        <w:t>位</w:t>
      </w:r>
      <w:r w:rsidRPr="0038713A">
        <w:rPr>
          <w:rFonts w:ascii="tim" w:hAnsi="tim" w:hint="eastAsia"/>
          <w:color w:val="000000"/>
          <w:sz w:val="24"/>
        </w:rPr>
        <w:t>)</w:t>
      </w:r>
      <w:r w:rsidRPr="0038713A">
        <w:rPr>
          <w:rFonts w:ascii="tim" w:hAnsi="tim" w:hint="eastAsia"/>
          <w:color w:val="000000"/>
          <w:sz w:val="24"/>
        </w:rPr>
        <w:t>发生估值错误时，视为基金份额净值错误。</w:t>
      </w:r>
    </w:p>
    <w:p w14:paraId="68497F0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基金合同的当事人应按照以下约定处理：</w:t>
      </w:r>
    </w:p>
    <w:p w14:paraId="669B4EF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、估值错误类型</w:t>
      </w:r>
    </w:p>
    <w:p w14:paraId="6F322E21"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38713A">
        <w:rPr>
          <w:rFonts w:ascii="tim" w:hAnsi="tim"/>
          <w:color w:val="000000"/>
          <w:sz w:val="24"/>
        </w:rPr>
        <w:t>(“</w:t>
      </w:r>
      <w:r w:rsidRPr="0038713A">
        <w:rPr>
          <w:rFonts w:ascii="tim" w:hAnsi="tim" w:hint="eastAsia"/>
          <w:color w:val="000000"/>
          <w:sz w:val="24"/>
        </w:rPr>
        <w:t>受损方</w:t>
      </w:r>
      <w:r w:rsidRPr="0038713A">
        <w:rPr>
          <w:rFonts w:ascii="tim" w:hAnsi="tim"/>
          <w:color w:val="000000"/>
          <w:sz w:val="24"/>
        </w:rPr>
        <w:t>”)</w:t>
      </w:r>
      <w:r w:rsidRPr="0038713A">
        <w:rPr>
          <w:rFonts w:ascii="tim" w:hAnsi="tim" w:hint="eastAsia"/>
          <w:color w:val="000000"/>
          <w:sz w:val="24"/>
        </w:rPr>
        <w:t>的直接损失按下述</w:t>
      </w:r>
      <w:r w:rsidRPr="0038713A">
        <w:rPr>
          <w:rFonts w:ascii="tim" w:hAnsi="tim"/>
          <w:color w:val="000000"/>
          <w:sz w:val="24"/>
        </w:rPr>
        <w:t>“</w:t>
      </w:r>
      <w:r w:rsidRPr="0038713A">
        <w:rPr>
          <w:rFonts w:ascii="tim" w:hAnsi="tim" w:hint="eastAsia"/>
          <w:color w:val="000000"/>
          <w:sz w:val="24"/>
        </w:rPr>
        <w:t>估值错误处理原则</w:t>
      </w:r>
      <w:r w:rsidRPr="0038713A">
        <w:rPr>
          <w:rFonts w:ascii="tim" w:hAnsi="tim"/>
          <w:color w:val="000000"/>
          <w:sz w:val="24"/>
        </w:rPr>
        <w:t>”</w:t>
      </w:r>
      <w:r w:rsidRPr="0038713A">
        <w:rPr>
          <w:rFonts w:ascii="tim" w:hAnsi="tim" w:hint="eastAsia"/>
          <w:color w:val="000000"/>
          <w:sz w:val="24"/>
        </w:rPr>
        <w:t>给予赔偿，承担赔偿责任。</w:t>
      </w:r>
    </w:p>
    <w:p w14:paraId="7320893E"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上述估值错误的主要类型包括但不限于：资料申报差错、数据传输差错、数据计算差错、系统故障差错、下达指令差错等。</w:t>
      </w:r>
    </w:p>
    <w:p w14:paraId="423E06E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、估值错误处理原则</w:t>
      </w:r>
    </w:p>
    <w:p w14:paraId="609AF39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7F48B0"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）估值错误的责任方对有关当事人的直接损失负责，不对间接损失负责，并且仅对估值错误的有关直接当事人负责，不对第三方负责。</w:t>
      </w:r>
    </w:p>
    <w:p w14:paraId="35144C3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）因估值错误而获得不当得利的当事人负有及时返还不当得利的义务。但估值错误责任方仍应对估值错误负责。如果由于获得不当得利的当事人</w:t>
      </w:r>
      <w:proofErr w:type="gramStart"/>
      <w:r w:rsidRPr="0038713A">
        <w:rPr>
          <w:rFonts w:ascii="tim" w:hAnsi="tim" w:hint="eastAsia"/>
          <w:color w:val="000000"/>
          <w:sz w:val="24"/>
        </w:rPr>
        <w:t>不</w:t>
      </w:r>
      <w:proofErr w:type="gramEnd"/>
      <w:r w:rsidRPr="0038713A">
        <w:rPr>
          <w:rFonts w:ascii="tim" w:hAnsi="tim" w:hint="eastAsia"/>
          <w:color w:val="000000"/>
          <w:sz w:val="24"/>
        </w:rPr>
        <w:t>返还或不全部返还不当得利造成其他当事人的利益损失</w:t>
      </w:r>
      <w:r w:rsidRPr="0038713A">
        <w:rPr>
          <w:rFonts w:ascii="tim" w:hAnsi="tim"/>
          <w:color w:val="000000"/>
          <w:sz w:val="24"/>
        </w:rPr>
        <w:t>(“</w:t>
      </w:r>
      <w:r w:rsidRPr="0038713A">
        <w:rPr>
          <w:rFonts w:ascii="tim" w:hAnsi="tim" w:hint="eastAsia"/>
          <w:color w:val="000000"/>
          <w:sz w:val="24"/>
        </w:rPr>
        <w:t>受损方</w:t>
      </w:r>
      <w:r w:rsidRPr="0038713A">
        <w:rPr>
          <w:rFonts w:ascii="tim" w:hAnsi="tim"/>
          <w:color w:val="000000"/>
          <w:sz w:val="24"/>
        </w:rPr>
        <w:t>”)</w:t>
      </w:r>
      <w:r w:rsidRPr="0038713A">
        <w:rPr>
          <w:rFonts w:ascii="tim" w:hAnsi="tim" w:hint="eastAsia"/>
          <w:color w:val="000000"/>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6BC063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）估值错误调整采用尽量恢复至假设未发生估值错误的正确情形的方式。</w:t>
      </w:r>
    </w:p>
    <w:p w14:paraId="56471C9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5</w:t>
      </w:r>
      <w:r w:rsidRPr="0038713A">
        <w:rPr>
          <w:rFonts w:ascii="tim" w:hAnsi="tim" w:hint="eastAsia"/>
          <w:color w:val="000000"/>
          <w:sz w:val="24"/>
        </w:rPr>
        <w:t>）按法律法规规定的其他原则处理估值错误。</w:t>
      </w:r>
    </w:p>
    <w:p w14:paraId="0121621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、估值错误处理程序</w:t>
      </w:r>
    </w:p>
    <w:p w14:paraId="78BCE8E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估值错误被发现后，有关的当事人应当及时进行处理，处理的程序如下：</w:t>
      </w:r>
    </w:p>
    <w:p w14:paraId="023F592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）查明估值错误发生的原因，列明所有的当事人，并根据估值错误发生的原因确定估值错误的责任方；</w:t>
      </w:r>
    </w:p>
    <w:p w14:paraId="534D23B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）根据估值错误处理原则或当事人协商的方法对因估值错误造成的损失进行评估；</w:t>
      </w:r>
    </w:p>
    <w:p w14:paraId="5160BDF6"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）根据估值错误处理原则或当事人协商的方法由估值错误的责任方进行更正和赔偿损失；</w:t>
      </w:r>
    </w:p>
    <w:p w14:paraId="07646EF9"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）根据估值错误处理的方法，需要修改基金登记机构交易数据的，由基金登记机构进行更正，并就估值错误的更正向有关当事人进行确认。</w:t>
      </w:r>
    </w:p>
    <w:p w14:paraId="3301E97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、基金份额净值估值错误处理的方法如下：</w:t>
      </w:r>
    </w:p>
    <w:p w14:paraId="6B65B3F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）基金份额净值估值出现错误时，基金管理人应当立即予以纠正，通报基金托管人，并采取合理的措施防止损失进一步扩大。</w:t>
      </w:r>
    </w:p>
    <w:p w14:paraId="37B53C9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）错误偏差达到基金份额净值的</w:t>
      </w:r>
      <w:r w:rsidRPr="0038713A">
        <w:rPr>
          <w:rFonts w:ascii="tim" w:hAnsi="tim"/>
          <w:color w:val="000000"/>
          <w:sz w:val="24"/>
        </w:rPr>
        <w:t>0.25%</w:t>
      </w:r>
      <w:r w:rsidRPr="0038713A">
        <w:rPr>
          <w:rFonts w:ascii="tim" w:hAnsi="tim" w:hint="eastAsia"/>
          <w:color w:val="000000"/>
          <w:sz w:val="24"/>
        </w:rPr>
        <w:t>时，基金管理人应当通报基金托管人并报中国证监会备案；错误偏差达到基金份额净值的</w:t>
      </w:r>
      <w:r w:rsidRPr="0038713A">
        <w:rPr>
          <w:rFonts w:ascii="tim" w:hAnsi="tim"/>
          <w:color w:val="000000"/>
          <w:sz w:val="24"/>
        </w:rPr>
        <w:t>0.5%</w:t>
      </w:r>
      <w:r w:rsidRPr="0038713A">
        <w:rPr>
          <w:rFonts w:ascii="tim" w:hAnsi="tim" w:hint="eastAsia"/>
          <w:color w:val="000000"/>
          <w:sz w:val="24"/>
        </w:rPr>
        <w:t>时，基金管理人应当公告。</w:t>
      </w:r>
    </w:p>
    <w:p w14:paraId="3EE1E8B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hint="eastAsia"/>
          <w:color w:val="000000"/>
          <w:sz w:val="24"/>
        </w:rPr>
        <w:t>3</w:t>
      </w:r>
      <w:r w:rsidRPr="0038713A">
        <w:rPr>
          <w:rFonts w:ascii="tim" w:hAnsi="tim" w:hint="eastAsia"/>
          <w:color w:val="000000"/>
          <w:sz w:val="24"/>
        </w:rPr>
        <w:t>）前述内容如法律法规或监管机关另有规定的，从其规定处理。</w:t>
      </w:r>
    </w:p>
    <w:p w14:paraId="7BAA4E8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六、暂停估值的情形</w:t>
      </w:r>
    </w:p>
    <w:p w14:paraId="4F92C5B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、基金投资所涉及的证券交易市场遇法定节假日或因其他原因暂停营业时；</w:t>
      </w:r>
    </w:p>
    <w:p w14:paraId="4CB8CEE2" w14:textId="77777777" w:rsidR="00551806" w:rsidRPr="000C1A32"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、因不可抗力</w:t>
      </w:r>
      <w:r w:rsidR="00E716EB" w:rsidRPr="00C34BA0">
        <w:rPr>
          <w:rFonts w:hint="eastAsia"/>
          <w:color w:val="000000"/>
          <w:sz w:val="24"/>
        </w:rPr>
        <w:t>或其他情形</w:t>
      </w:r>
      <w:r w:rsidRPr="0038713A">
        <w:rPr>
          <w:rFonts w:ascii="tim" w:hAnsi="tim" w:hint="eastAsia"/>
          <w:color w:val="000000"/>
          <w:sz w:val="24"/>
        </w:rPr>
        <w:t>致使基金管理人、基金托管人无法准确评估基金资产价值时；</w:t>
      </w:r>
    </w:p>
    <w:p w14:paraId="68E58B2B" w14:textId="77777777" w:rsidR="000C1A32" w:rsidRPr="0038713A" w:rsidRDefault="000C1A32" w:rsidP="000C1A32">
      <w:pPr>
        <w:spacing w:line="360" w:lineRule="auto"/>
        <w:ind w:firstLineChars="200" w:firstLine="480"/>
        <w:rPr>
          <w:rFonts w:ascii="tim" w:hAnsi="tim" w:hint="eastAsia"/>
          <w:color w:val="000000"/>
          <w:sz w:val="24"/>
        </w:rPr>
      </w:pPr>
      <w:r w:rsidRPr="000854E9">
        <w:rPr>
          <w:rFonts w:ascii="tim" w:hAnsi="tim" w:hint="eastAsia"/>
          <w:color w:val="000000"/>
          <w:sz w:val="24"/>
        </w:rPr>
        <w:t>3</w:t>
      </w:r>
      <w:r w:rsidRPr="000854E9">
        <w:rPr>
          <w:rFonts w:ascii="tim" w:hAnsi="tim" w:hint="eastAsia"/>
          <w:color w:val="000000"/>
          <w:sz w:val="24"/>
        </w:rPr>
        <w:t>、当前一估值日基金资产净值</w:t>
      </w:r>
      <w:r w:rsidRPr="000854E9">
        <w:rPr>
          <w:rFonts w:ascii="tim" w:hAnsi="tim" w:hint="eastAsia"/>
          <w:color w:val="000000"/>
          <w:sz w:val="24"/>
        </w:rPr>
        <w:t>50%</w:t>
      </w:r>
      <w:r w:rsidRPr="000854E9">
        <w:rPr>
          <w:rFonts w:ascii="tim" w:hAnsi="tim" w:hint="eastAsia"/>
          <w:color w:val="000000"/>
          <w:sz w:val="24"/>
        </w:rPr>
        <w:t>以上的资产出现无可参考的活跃市场价格且采用估值技术</w:t>
      </w:r>
      <w:proofErr w:type="gramStart"/>
      <w:r w:rsidRPr="000854E9">
        <w:rPr>
          <w:rFonts w:ascii="tim" w:hAnsi="tim" w:hint="eastAsia"/>
          <w:color w:val="000000"/>
          <w:sz w:val="24"/>
        </w:rPr>
        <w:t>仍导致</w:t>
      </w:r>
      <w:proofErr w:type="gramEnd"/>
      <w:r w:rsidRPr="000854E9">
        <w:rPr>
          <w:rFonts w:ascii="tim" w:hAnsi="tim" w:hint="eastAsia"/>
          <w:color w:val="000000"/>
          <w:sz w:val="24"/>
        </w:rPr>
        <w:t>公允价值存在重大不确定性时，经与基金托管人协商</w:t>
      </w:r>
      <w:r>
        <w:rPr>
          <w:rFonts w:ascii="tim" w:hAnsi="tim" w:hint="eastAsia"/>
          <w:color w:val="000000"/>
          <w:sz w:val="24"/>
        </w:rPr>
        <w:t>确认后</w:t>
      </w:r>
      <w:r w:rsidRPr="000854E9">
        <w:rPr>
          <w:rFonts w:ascii="tim" w:hAnsi="tim" w:hint="eastAsia"/>
          <w:color w:val="000000"/>
          <w:sz w:val="24"/>
        </w:rPr>
        <w:t>，应当暂停基金估值；</w:t>
      </w:r>
    </w:p>
    <w:p w14:paraId="4918CD02" w14:textId="77777777" w:rsidR="00551806" w:rsidRPr="0038713A" w:rsidRDefault="000C1A32" w:rsidP="00551806">
      <w:pPr>
        <w:spacing w:line="360" w:lineRule="auto"/>
        <w:ind w:firstLineChars="200" w:firstLine="480"/>
        <w:rPr>
          <w:rFonts w:ascii="tim" w:hAnsi="tim" w:hint="eastAsia"/>
          <w:color w:val="000000"/>
          <w:sz w:val="24"/>
        </w:rPr>
      </w:pPr>
      <w:r>
        <w:rPr>
          <w:rFonts w:ascii="tim" w:hAnsi="tim" w:hint="eastAsia"/>
          <w:color w:val="000000"/>
          <w:sz w:val="24"/>
        </w:rPr>
        <w:t>4</w:t>
      </w:r>
      <w:r w:rsidR="00551806" w:rsidRPr="0038713A">
        <w:rPr>
          <w:rFonts w:ascii="tim" w:hAnsi="tim" w:hint="eastAsia"/>
          <w:color w:val="000000"/>
          <w:sz w:val="24"/>
        </w:rPr>
        <w:t>、中国证监会和基金合同认定的其它情形。</w:t>
      </w:r>
    </w:p>
    <w:p w14:paraId="577D9E2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七、基金净值的确认</w:t>
      </w:r>
      <w:r w:rsidRPr="0038713A">
        <w:rPr>
          <w:rFonts w:ascii="tim" w:hAnsi="tim" w:hint="eastAsia"/>
          <w:color w:val="000000"/>
          <w:sz w:val="24"/>
        </w:rPr>
        <w:t xml:space="preserve"> </w:t>
      </w:r>
    </w:p>
    <w:p w14:paraId="0928B1CF"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按规定予以公布。</w:t>
      </w:r>
    </w:p>
    <w:p w14:paraId="793A06CC"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八、特殊情况的处理</w:t>
      </w:r>
      <w:r w:rsidRPr="0038713A">
        <w:rPr>
          <w:rFonts w:ascii="tim" w:hAnsi="tim" w:hint="eastAsia"/>
          <w:color w:val="000000"/>
          <w:sz w:val="24"/>
        </w:rPr>
        <w:t xml:space="preserve"> </w:t>
      </w:r>
    </w:p>
    <w:p w14:paraId="4223AD9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、基金管理人或基金托管人按估值方法的第</w:t>
      </w:r>
      <w:r w:rsidR="000C1A32">
        <w:rPr>
          <w:rFonts w:ascii="tim" w:hAnsi="tim" w:hint="eastAsia"/>
          <w:color w:val="000000"/>
          <w:sz w:val="24"/>
        </w:rPr>
        <w:t>6</w:t>
      </w:r>
      <w:r w:rsidRPr="0038713A">
        <w:rPr>
          <w:rFonts w:ascii="tim" w:hAnsi="tim" w:hint="eastAsia"/>
          <w:color w:val="000000"/>
          <w:sz w:val="24"/>
        </w:rPr>
        <w:t>项进行估值时，所造成的误差不作为基金资产估值错误处理。</w:t>
      </w:r>
      <w:r w:rsidRPr="0038713A">
        <w:rPr>
          <w:rFonts w:ascii="tim" w:hAnsi="tim" w:hint="eastAsia"/>
          <w:color w:val="000000"/>
          <w:sz w:val="24"/>
        </w:rPr>
        <w:t xml:space="preserve"> </w:t>
      </w:r>
    </w:p>
    <w:p w14:paraId="6DC6EF23" w14:textId="77777777" w:rsidR="0035428E"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由于不可抗力原因，或由于证券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03D112E5" w14:textId="77777777" w:rsidR="00AF454B" w:rsidRPr="0038713A" w:rsidRDefault="00AF454B" w:rsidP="00656A8E">
      <w:pPr>
        <w:autoSpaceDE w:val="0"/>
        <w:autoSpaceDN w:val="0"/>
        <w:adjustRightInd w:val="0"/>
        <w:spacing w:beforeLines="50" w:before="156" w:line="360" w:lineRule="auto"/>
        <w:ind w:firstLineChars="200" w:firstLine="480"/>
        <w:rPr>
          <w:rFonts w:ascii="tim" w:hAnsi="tim" w:hint="eastAsia"/>
          <w:bCs/>
          <w:color w:val="000000"/>
          <w:sz w:val="24"/>
        </w:rPr>
      </w:pPr>
      <w:bookmarkStart w:id="190" w:name="_Toc416342437"/>
    </w:p>
    <w:p w14:paraId="06CE945E" w14:textId="77777777" w:rsidR="00AF454B" w:rsidRPr="0038713A" w:rsidRDefault="00AF454B">
      <w:pPr>
        <w:pStyle w:val="1"/>
        <w:numPr>
          <w:ilvl w:val="0"/>
          <w:numId w:val="0"/>
        </w:numPr>
        <w:spacing w:before="240" w:after="240" w:line="360" w:lineRule="auto"/>
        <w:jc w:val="center"/>
        <w:rPr>
          <w:rFonts w:ascii="tim" w:hAnsi="tim" w:cs="Arial" w:hint="eastAsia"/>
          <w:color w:val="000000"/>
          <w:sz w:val="30"/>
          <w:szCs w:val="30"/>
        </w:rPr>
        <w:sectPr w:rsidR="00AF454B" w:rsidRPr="0038713A">
          <w:footerReference w:type="default" r:id="rId39"/>
          <w:footerReference w:type="first" r:id="rId40"/>
          <w:pgSz w:w="11907" w:h="16840"/>
          <w:pgMar w:top="1440" w:right="1559" w:bottom="1440" w:left="1797" w:header="907" w:footer="964" w:gutter="0"/>
          <w:pgNumType w:chapStyle="1"/>
          <w:cols w:space="425"/>
          <w:titlePg/>
          <w:docGrid w:type="lines" w:linePitch="312"/>
        </w:sectPr>
      </w:pPr>
    </w:p>
    <w:p w14:paraId="3E1E7DF7"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191" w:name="_Toc523385574"/>
      <w:r w:rsidRPr="0038713A">
        <w:rPr>
          <w:rFonts w:ascii="tim" w:hAnsi="tim" w:cs="Arial" w:hint="eastAsia"/>
          <w:color w:val="000000"/>
          <w:sz w:val="30"/>
          <w:szCs w:val="30"/>
        </w:rPr>
        <w:t>第</w:t>
      </w:r>
      <w:r w:rsidRPr="0038713A">
        <w:rPr>
          <w:rFonts w:ascii="tim" w:hAnsi="tim" w:cs="Arial"/>
          <w:color w:val="000000"/>
          <w:sz w:val="30"/>
          <w:szCs w:val="30"/>
        </w:rPr>
        <w:t>十</w:t>
      </w:r>
      <w:r w:rsidR="008D5430">
        <w:rPr>
          <w:rFonts w:ascii="tim" w:hAnsi="tim" w:cs="Arial" w:hint="eastAsia"/>
          <w:color w:val="000000"/>
          <w:sz w:val="30"/>
          <w:szCs w:val="30"/>
        </w:rPr>
        <w:t>三</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基金的收益</w:t>
      </w:r>
      <w:r w:rsidRPr="0038713A">
        <w:rPr>
          <w:rFonts w:ascii="tim" w:hAnsi="tim" w:cs="Arial" w:hint="eastAsia"/>
          <w:color w:val="000000"/>
          <w:sz w:val="30"/>
          <w:szCs w:val="30"/>
        </w:rPr>
        <w:t>与</w:t>
      </w:r>
      <w:r w:rsidRPr="0038713A">
        <w:rPr>
          <w:rFonts w:ascii="tim" w:hAnsi="tim" w:cs="Arial"/>
          <w:color w:val="000000"/>
          <w:sz w:val="30"/>
          <w:szCs w:val="30"/>
        </w:rPr>
        <w:t>分配</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2D33FD4" w14:textId="77777777" w:rsidR="00AF454B" w:rsidRPr="0038713A" w:rsidRDefault="00AF454B">
      <w:pPr>
        <w:rPr>
          <w:rFonts w:ascii="tim" w:hAnsi="tim" w:hint="eastAsia"/>
          <w:color w:val="000000"/>
          <w:lang w:val="zh-CN"/>
        </w:rPr>
      </w:pPr>
    </w:p>
    <w:p w14:paraId="6D446C59" w14:textId="77777777" w:rsidR="00551806" w:rsidRPr="0038713A" w:rsidRDefault="00551806" w:rsidP="00551806">
      <w:pPr>
        <w:spacing w:line="360" w:lineRule="auto"/>
        <w:ind w:firstLineChars="225" w:firstLine="540"/>
        <w:rPr>
          <w:rFonts w:ascii="tim" w:hAnsi="tim" w:hint="eastAsia"/>
          <w:color w:val="000000"/>
          <w:sz w:val="24"/>
        </w:rPr>
      </w:pPr>
      <w:bookmarkStart w:id="192" w:name="_Toc346056414"/>
      <w:r w:rsidRPr="0038713A">
        <w:rPr>
          <w:rFonts w:ascii="tim" w:hAnsi="tim" w:hint="eastAsia"/>
          <w:color w:val="000000"/>
          <w:sz w:val="24"/>
        </w:rPr>
        <w:t>一、基金利润的构成</w:t>
      </w:r>
    </w:p>
    <w:p w14:paraId="74FD8558"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基金利润指基金利息收入、投资收益、公允价值变动收益和其他收入扣除相关费用后的余额；基金已实现收益指基金利润减去公允价值变动损益后的余额。</w:t>
      </w:r>
    </w:p>
    <w:p w14:paraId="3CF17A47"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二、基金可供分配利润</w:t>
      </w:r>
      <w:r w:rsidRPr="0038713A">
        <w:rPr>
          <w:rFonts w:ascii="tim" w:hAnsi="tim" w:hint="eastAsia"/>
          <w:color w:val="000000"/>
          <w:sz w:val="24"/>
        </w:rPr>
        <w:t xml:space="preserve"> </w:t>
      </w:r>
    </w:p>
    <w:p w14:paraId="16ECD2A2"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基金可供分配利润指截至收益分配基准日基金未分配利润与未分配利润中已实现收益的孰低数。</w:t>
      </w:r>
    </w:p>
    <w:p w14:paraId="1659465A"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三、基金收益分配原则</w:t>
      </w:r>
    </w:p>
    <w:p w14:paraId="79ECB8B1"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、在符合有关基金分红条件的前提下，基金管理人可以根据实际情况进行收益分配，具体分配方案以公告为准，</w:t>
      </w:r>
      <w:proofErr w:type="gramStart"/>
      <w:r w:rsidRPr="0038713A">
        <w:rPr>
          <w:rFonts w:ascii="tim" w:hAnsi="tim" w:hint="eastAsia"/>
          <w:color w:val="000000"/>
          <w:sz w:val="24"/>
        </w:rPr>
        <w:t>若基金</w:t>
      </w:r>
      <w:proofErr w:type="gramEnd"/>
      <w:r w:rsidRPr="0038713A">
        <w:rPr>
          <w:rFonts w:ascii="tim" w:hAnsi="tim" w:hint="eastAsia"/>
          <w:color w:val="000000"/>
          <w:sz w:val="24"/>
        </w:rPr>
        <w:t>合同生效不满</w:t>
      </w:r>
      <w:r w:rsidRPr="0038713A">
        <w:rPr>
          <w:rFonts w:ascii="tim" w:hAnsi="tim" w:hint="eastAsia"/>
          <w:color w:val="000000"/>
          <w:sz w:val="24"/>
        </w:rPr>
        <w:t>3</w:t>
      </w:r>
      <w:r w:rsidRPr="0038713A">
        <w:rPr>
          <w:rFonts w:ascii="tim" w:hAnsi="tim" w:hint="eastAsia"/>
          <w:color w:val="000000"/>
          <w:sz w:val="24"/>
        </w:rPr>
        <w:t>个月可不进行收益分配；</w:t>
      </w:r>
    </w:p>
    <w:p w14:paraId="097661E1"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、本基金收益分配方式分两种：现金分红与红利再投资，投资者可选择现金红利或将现金红利自动转为基金份额进行再投资；若投资者不选择，本基金默认的收益分配方式是现金分红；</w:t>
      </w:r>
      <w:r w:rsidRPr="0038713A">
        <w:rPr>
          <w:rFonts w:ascii="tim" w:hAnsi="tim" w:hint="eastAsia"/>
          <w:color w:val="000000"/>
          <w:sz w:val="24"/>
        </w:rPr>
        <w:t xml:space="preserve"> </w:t>
      </w:r>
    </w:p>
    <w:p w14:paraId="1D95A6B8"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、基金收益分配后基金份额净值不能低于面值，即基金收益分配基准日的基金份额净值减去每单位基金份额收益分配金额后不能低于面值；</w:t>
      </w:r>
      <w:r w:rsidRPr="0038713A">
        <w:rPr>
          <w:rFonts w:ascii="tim" w:hAnsi="tim" w:hint="eastAsia"/>
          <w:color w:val="000000"/>
          <w:sz w:val="24"/>
        </w:rPr>
        <w:t xml:space="preserve"> </w:t>
      </w:r>
    </w:p>
    <w:p w14:paraId="11299A3E"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4</w:t>
      </w:r>
      <w:r w:rsidRPr="0038713A">
        <w:rPr>
          <w:rFonts w:ascii="tim" w:hAnsi="tim" w:hint="eastAsia"/>
          <w:color w:val="000000"/>
          <w:sz w:val="24"/>
        </w:rPr>
        <w:t>、每一基金份额享有同等分配权；</w:t>
      </w:r>
      <w:r w:rsidRPr="0038713A">
        <w:rPr>
          <w:rFonts w:ascii="tim" w:hAnsi="tim" w:hint="eastAsia"/>
          <w:color w:val="000000"/>
          <w:sz w:val="24"/>
        </w:rPr>
        <w:t xml:space="preserve"> </w:t>
      </w:r>
    </w:p>
    <w:p w14:paraId="040EF540"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5</w:t>
      </w:r>
      <w:r w:rsidRPr="0038713A">
        <w:rPr>
          <w:rFonts w:ascii="tim" w:hAnsi="tim" w:hint="eastAsia"/>
          <w:color w:val="000000"/>
          <w:sz w:val="24"/>
        </w:rPr>
        <w:t>、法律法规或监管机关另有规定的，从其规定。</w:t>
      </w:r>
      <w:r w:rsidRPr="0038713A">
        <w:rPr>
          <w:rFonts w:ascii="tim" w:hAnsi="tim" w:hint="eastAsia"/>
          <w:color w:val="000000"/>
          <w:sz w:val="24"/>
        </w:rPr>
        <w:t xml:space="preserve"> </w:t>
      </w:r>
    </w:p>
    <w:p w14:paraId="4CE3389E"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本基金每次收益分配比例详见届时基金管理人发布的公告。</w:t>
      </w:r>
    </w:p>
    <w:p w14:paraId="43FFF138"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在不违反法律法规的规定且对基金份额持有人利益无实质不利影响的前提下，基金管理人可对基金收益分配原则进行调整，不需召开基金份额持有人大会。</w:t>
      </w:r>
    </w:p>
    <w:p w14:paraId="4CD5D9CB"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四、收益分配方案</w:t>
      </w:r>
    </w:p>
    <w:p w14:paraId="43112287"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基金收益分配方案中应载明截止收益分配基准日的可供分配利润、基金收益分配对象、分配时间、分配数额及比例、分配方式等内容。</w:t>
      </w:r>
    </w:p>
    <w:p w14:paraId="03667076"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五、收益分配方案的确定、公告与实施</w:t>
      </w:r>
    </w:p>
    <w:p w14:paraId="0BF50310"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hint="eastAsia"/>
          <w:color w:val="000000"/>
          <w:sz w:val="24"/>
        </w:rPr>
        <w:t>本基金收益分配方案由基金管理人拟定，并由基金托管人复核，在</w:t>
      </w:r>
      <w:r w:rsidRPr="0038713A">
        <w:rPr>
          <w:rFonts w:ascii="tim" w:hAnsi="tim" w:hint="eastAsia"/>
          <w:color w:val="000000"/>
          <w:sz w:val="24"/>
        </w:rPr>
        <w:t>2</w:t>
      </w:r>
      <w:r w:rsidRPr="0038713A">
        <w:rPr>
          <w:rFonts w:ascii="tim" w:hAnsi="tim" w:hint="eastAsia"/>
          <w:color w:val="000000"/>
          <w:sz w:val="24"/>
        </w:rPr>
        <w:t>日内在指定媒介公告并报中国证监会备案。</w:t>
      </w:r>
    </w:p>
    <w:p w14:paraId="51832606"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color w:val="000000"/>
          <w:sz w:val="24"/>
        </w:rPr>
        <w:t>基金红利发放</w:t>
      </w:r>
      <w:proofErr w:type="gramStart"/>
      <w:r w:rsidRPr="0038713A">
        <w:rPr>
          <w:rFonts w:ascii="tim" w:hAnsi="tim"/>
          <w:color w:val="000000"/>
          <w:sz w:val="24"/>
        </w:rPr>
        <w:t>日距离</w:t>
      </w:r>
      <w:proofErr w:type="gramEnd"/>
      <w:r w:rsidRPr="0038713A">
        <w:rPr>
          <w:rFonts w:ascii="tim" w:hAnsi="tim"/>
          <w:color w:val="000000"/>
          <w:sz w:val="24"/>
        </w:rPr>
        <w:t>收益分配基准日（即可供分配利润计算截止日）的时间不得超过</w:t>
      </w:r>
      <w:r w:rsidRPr="0038713A">
        <w:rPr>
          <w:rFonts w:ascii="tim" w:hAnsi="tim"/>
          <w:color w:val="000000"/>
          <w:sz w:val="24"/>
        </w:rPr>
        <w:t>15</w:t>
      </w:r>
      <w:r w:rsidRPr="0038713A">
        <w:rPr>
          <w:rFonts w:ascii="tim" w:hAnsi="tim"/>
          <w:color w:val="000000"/>
          <w:sz w:val="24"/>
        </w:rPr>
        <w:t>个工作日。</w:t>
      </w:r>
    </w:p>
    <w:p w14:paraId="2F568A46" w14:textId="77777777" w:rsidR="00551806" w:rsidRPr="0038713A" w:rsidRDefault="00551806" w:rsidP="00551806">
      <w:pPr>
        <w:spacing w:line="360" w:lineRule="auto"/>
        <w:ind w:firstLineChars="225" w:firstLine="540"/>
        <w:rPr>
          <w:rFonts w:ascii="tim" w:hAnsi="tim" w:hint="eastAsia"/>
          <w:color w:val="000000"/>
          <w:sz w:val="24"/>
        </w:rPr>
      </w:pPr>
      <w:r w:rsidRPr="0038713A">
        <w:rPr>
          <w:rFonts w:ascii="tim" w:hAnsi="tim"/>
          <w:color w:val="000000"/>
          <w:sz w:val="24"/>
        </w:rPr>
        <w:t>六、基金收益分配中发生的费用</w:t>
      </w:r>
    </w:p>
    <w:p w14:paraId="26036DF5" w14:textId="77777777" w:rsidR="00AF454B" w:rsidRPr="0038713A" w:rsidRDefault="00551806" w:rsidP="00551806">
      <w:pPr>
        <w:spacing w:line="360" w:lineRule="auto"/>
        <w:ind w:firstLineChars="225" w:firstLine="540"/>
        <w:rPr>
          <w:rFonts w:ascii="tim" w:hAnsi="tim" w:hint="eastAsia"/>
          <w:color w:val="000000"/>
          <w:sz w:val="24"/>
        </w:rPr>
      </w:pPr>
      <w:r w:rsidRPr="0038713A">
        <w:rPr>
          <w:rFonts w:ascii="tim" w:hAnsi="tim"/>
          <w:color w:val="000000"/>
          <w:sz w:val="24"/>
        </w:rPr>
        <w:t>基金收益分配时所发生的银行转账或其他手续费用由投资者自行承担。当投资者的现金红利小于一定金额，不足</w:t>
      </w:r>
      <w:r w:rsidRPr="0038713A">
        <w:rPr>
          <w:rFonts w:ascii="tim" w:hAnsi="tim" w:hint="eastAsia"/>
          <w:color w:val="000000"/>
          <w:sz w:val="24"/>
        </w:rPr>
        <w:t>以</w:t>
      </w:r>
      <w:r w:rsidRPr="0038713A">
        <w:rPr>
          <w:rFonts w:ascii="tim" w:hAnsi="tim"/>
          <w:color w:val="000000"/>
          <w:sz w:val="24"/>
        </w:rPr>
        <w:t>支付银行转账或其他手续费用时，基金登记机构可将基金份额持有人的现金红利自动转为基金份额。红利再投资的计算方法等有关事项遵循相关规定。</w:t>
      </w:r>
      <w:bookmarkStart w:id="193" w:name="_Toc416342438"/>
    </w:p>
    <w:p w14:paraId="6C9E1144" w14:textId="77777777" w:rsidR="00AF454B" w:rsidRPr="0038713A" w:rsidRDefault="00AF454B" w:rsidP="00551806">
      <w:pPr>
        <w:spacing w:line="360" w:lineRule="auto"/>
        <w:ind w:firstLineChars="225" w:firstLine="540"/>
        <w:rPr>
          <w:rFonts w:ascii="tim" w:hAnsi="tim" w:hint="eastAsia"/>
          <w:color w:val="000000"/>
          <w:sz w:val="24"/>
        </w:rPr>
        <w:sectPr w:rsidR="00AF454B" w:rsidRPr="0038713A">
          <w:footerReference w:type="default" r:id="rId41"/>
          <w:footerReference w:type="first" r:id="rId42"/>
          <w:pgSz w:w="11907" w:h="16840"/>
          <w:pgMar w:top="1440" w:right="1559" w:bottom="1440" w:left="1797" w:header="907" w:footer="964" w:gutter="0"/>
          <w:pgNumType w:chapStyle="1"/>
          <w:cols w:space="425"/>
          <w:titlePg/>
          <w:docGrid w:type="lines" w:linePitch="312"/>
        </w:sectPr>
      </w:pPr>
    </w:p>
    <w:p w14:paraId="07093F90"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194" w:name="_Toc523385575"/>
      <w:r w:rsidRPr="0038713A">
        <w:rPr>
          <w:rFonts w:ascii="tim" w:hAnsi="tim" w:cs="Arial" w:hint="eastAsia"/>
          <w:b/>
          <w:color w:val="000000"/>
          <w:sz w:val="30"/>
          <w:szCs w:val="30"/>
        </w:rPr>
        <w:t>第</w:t>
      </w:r>
      <w:r w:rsidRPr="0038713A">
        <w:rPr>
          <w:rFonts w:ascii="tim" w:hAnsi="tim" w:cs="Arial"/>
          <w:b/>
          <w:color w:val="000000"/>
          <w:sz w:val="30"/>
          <w:szCs w:val="30"/>
        </w:rPr>
        <w:t>十</w:t>
      </w:r>
      <w:r w:rsidR="008D5430">
        <w:rPr>
          <w:rFonts w:ascii="tim" w:hAnsi="tim" w:cs="Arial" w:hint="eastAsia"/>
          <w:b/>
          <w:color w:val="000000"/>
          <w:sz w:val="30"/>
          <w:szCs w:val="30"/>
        </w:rPr>
        <w:t>四</w:t>
      </w:r>
      <w:r w:rsidRPr="0038713A">
        <w:rPr>
          <w:rFonts w:ascii="tim" w:hAnsi="tim" w:cs="Arial" w:hint="eastAsia"/>
          <w:b/>
          <w:color w:val="000000"/>
          <w:sz w:val="30"/>
          <w:szCs w:val="30"/>
        </w:rPr>
        <w:t>部分</w:t>
      </w:r>
      <w:r w:rsidRPr="0038713A">
        <w:rPr>
          <w:rFonts w:ascii="tim" w:hAnsi="tim" w:cs="Arial" w:hint="eastAsia"/>
          <w:b/>
          <w:color w:val="000000"/>
          <w:sz w:val="30"/>
          <w:szCs w:val="30"/>
        </w:rPr>
        <w:t xml:space="preserve"> </w:t>
      </w:r>
      <w:r w:rsidRPr="0038713A">
        <w:rPr>
          <w:rFonts w:ascii="tim" w:hAnsi="tim" w:cs="Arial"/>
          <w:b/>
          <w:color w:val="000000"/>
          <w:sz w:val="30"/>
          <w:szCs w:val="30"/>
        </w:rPr>
        <w:t>基金的费用与税收</w:t>
      </w:r>
      <w:bookmarkEnd w:id="192"/>
      <w:bookmarkEnd w:id="193"/>
      <w:bookmarkEnd w:id="194"/>
    </w:p>
    <w:p w14:paraId="08D83355" w14:textId="77777777" w:rsidR="00AF454B" w:rsidRPr="0038713A" w:rsidRDefault="00AF454B">
      <w:pPr>
        <w:rPr>
          <w:rFonts w:ascii="tim" w:hAnsi="tim" w:hint="eastAsia"/>
          <w:color w:val="000000"/>
        </w:rPr>
      </w:pPr>
    </w:p>
    <w:p w14:paraId="69360A4F" w14:textId="77777777" w:rsidR="00551806" w:rsidRPr="0038713A" w:rsidRDefault="00551806" w:rsidP="00551806">
      <w:pPr>
        <w:spacing w:line="360" w:lineRule="auto"/>
        <w:ind w:firstLineChars="200" w:firstLine="480"/>
        <w:rPr>
          <w:rFonts w:ascii="tim" w:hAnsi="tim" w:hint="eastAsia"/>
          <w:color w:val="000000"/>
          <w:sz w:val="24"/>
        </w:rPr>
      </w:pPr>
      <w:bookmarkStart w:id="195" w:name="_Toc190256395"/>
      <w:bookmarkStart w:id="196" w:name="_Toc133991663"/>
      <w:bookmarkStart w:id="197" w:name="_Toc87416691"/>
      <w:bookmarkStart w:id="198" w:name="_Toc133991691"/>
      <w:bookmarkStart w:id="199" w:name="_Toc76196253"/>
      <w:bookmarkStart w:id="200" w:name="_Toc346056415"/>
      <w:bookmarkEnd w:id="147"/>
      <w:bookmarkEnd w:id="148"/>
      <w:r w:rsidRPr="0038713A">
        <w:rPr>
          <w:rFonts w:ascii="tim" w:hAnsi="tim" w:hint="eastAsia"/>
          <w:color w:val="000000"/>
          <w:sz w:val="24"/>
        </w:rPr>
        <w:t>一、基金费用的种类</w:t>
      </w:r>
    </w:p>
    <w:p w14:paraId="59366F03"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、基金管理人的管理费；</w:t>
      </w:r>
    </w:p>
    <w:p w14:paraId="184D98AA"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、基金托管人的托管费；</w:t>
      </w:r>
    </w:p>
    <w:p w14:paraId="73E66BAD"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、《基金合同》生效后与基金相关的信息披露费用；</w:t>
      </w:r>
    </w:p>
    <w:p w14:paraId="69BDB55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4</w:t>
      </w:r>
      <w:r w:rsidRPr="0038713A">
        <w:rPr>
          <w:rFonts w:ascii="tim" w:hAnsi="tim" w:hint="eastAsia"/>
          <w:color w:val="000000"/>
          <w:sz w:val="24"/>
        </w:rPr>
        <w:t>、《基金合同》生效后与基金运作相关的或者为维护基金份额持有人利益支出的会计师费、律师费、诉讼费、仲裁费和财产保全费等；</w:t>
      </w:r>
    </w:p>
    <w:p w14:paraId="2DE2E79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5</w:t>
      </w:r>
      <w:r w:rsidRPr="0038713A">
        <w:rPr>
          <w:rFonts w:ascii="tim" w:hAnsi="tim" w:hint="eastAsia"/>
          <w:color w:val="000000"/>
          <w:sz w:val="24"/>
        </w:rPr>
        <w:t>、基金份额持有人大会费用；</w:t>
      </w:r>
    </w:p>
    <w:p w14:paraId="74DB073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6</w:t>
      </w:r>
      <w:r w:rsidRPr="0038713A">
        <w:rPr>
          <w:rFonts w:ascii="tim" w:hAnsi="tim"/>
          <w:color w:val="000000"/>
          <w:sz w:val="24"/>
        </w:rPr>
        <w:t>、</w:t>
      </w:r>
      <w:r w:rsidRPr="0038713A">
        <w:rPr>
          <w:rFonts w:ascii="tim" w:hAnsi="tim" w:hint="eastAsia"/>
          <w:color w:val="000000"/>
          <w:sz w:val="24"/>
        </w:rPr>
        <w:t>基金的相关账户的开户及维护费用；</w:t>
      </w:r>
    </w:p>
    <w:p w14:paraId="11B0726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7</w:t>
      </w:r>
      <w:r w:rsidRPr="0038713A">
        <w:rPr>
          <w:rFonts w:ascii="tim" w:hAnsi="tim" w:hint="eastAsia"/>
          <w:color w:val="000000"/>
          <w:sz w:val="24"/>
        </w:rPr>
        <w:t>、基金的证券交易或结算费用；</w:t>
      </w:r>
    </w:p>
    <w:p w14:paraId="39223795"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8</w:t>
      </w:r>
      <w:r w:rsidRPr="0038713A">
        <w:rPr>
          <w:rFonts w:ascii="tim" w:hAnsi="tim" w:hint="eastAsia"/>
          <w:color w:val="000000"/>
          <w:sz w:val="24"/>
        </w:rPr>
        <w:t>、基金的银行汇划费用；</w:t>
      </w:r>
    </w:p>
    <w:p w14:paraId="70BB184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9</w:t>
      </w:r>
      <w:r w:rsidRPr="0038713A">
        <w:rPr>
          <w:rFonts w:ascii="tim" w:hAnsi="tim" w:hint="eastAsia"/>
          <w:color w:val="000000"/>
          <w:sz w:val="24"/>
        </w:rPr>
        <w:t>、按照国家有关规定和《基金合同》约定，可以在基金财产中列支的其他费用。</w:t>
      </w:r>
    </w:p>
    <w:p w14:paraId="549E809B"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二、基金费用计提方法、计提标准和支付方式</w:t>
      </w:r>
    </w:p>
    <w:p w14:paraId="5FB8920C" w14:textId="77777777" w:rsidR="00E716EB" w:rsidRPr="00C34BA0" w:rsidRDefault="00E716EB" w:rsidP="00E716EB">
      <w:pPr>
        <w:spacing w:line="360" w:lineRule="auto"/>
        <w:ind w:firstLineChars="200" w:firstLine="480"/>
        <w:rPr>
          <w:color w:val="000000"/>
          <w:sz w:val="24"/>
        </w:rPr>
      </w:pPr>
      <w:r w:rsidRPr="00C34BA0">
        <w:rPr>
          <w:color w:val="000000"/>
          <w:sz w:val="24"/>
        </w:rPr>
        <w:t>1</w:t>
      </w:r>
      <w:r w:rsidRPr="00C34BA0">
        <w:rPr>
          <w:rFonts w:hint="eastAsia"/>
          <w:color w:val="000000"/>
          <w:sz w:val="24"/>
        </w:rPr>
        <w:t>、基金管理人的管理费</w:t>
      </w:r>
      <w:r w:rsidRPr="00C34BA0">
        <w:rPr>
          <w:color w:val="000000"/>
          <w:sz w:val="24"/>
        </w:rPr>
        <w:t xml:space="preserve"> </w:t>
      </w:r>
    </w:p>
    <w:p w14:paraId="46C7CB19" w14:textId="77777777" w:rsidR="00E716EB" w:rsidRPr="00C34BA0" w:rsidRDefault="00E716EB" w:rsidP="00E716EB">
      <w:pPr>
        <w:spacing w:line="360" w:lineRule="auto"/>
        <w:ind w:firstLineChars="200" w:firstLine="480"/>
        <w:rPr>
          <w:color w:val="000000"/>
          <w:sz w:val="24"/>
        </w:rPr>
      </w:pPr>
      <w:r w:rsidRPr="00C34BA0">
        <w:rPr>
          <w:rFonts w:hint="eastAsia"/>
          <w:color w:val="000000"/>
          <w:sz w:val="24"/>
        </w:rPr>
        <w:t>本基金的管理费按前一日基金资产净值的</w:t>
      </w:r>
      <w:r w:rsidRPr="00C34BA0">
        <w:rPr>
          <w:color w:val="000000"/>
          <w:sz w:val="24"/>
        </w:rPr>
        <w:t>0.</w:t>
      </w:r>
      <w:r w:rsidRPr="00C34BA0">
        <w:rPr>
          <w:rFonts w:hint="eastAsia"/>
          <w:bCs/>
          <w:color w:val="000000"/>
          <w:sz w:val="24"/>
        </w:rPr>
        <w:t>3</w:t>
      </w:r>
      <w:r w:rsidRPr="00C34BA0">
        <w:rPr>
          <w:color w:val="000000"/>
          <w:sz w:val="24"/>
        </w:rPr>
        <w:t>%</w:t>
      </w:r>
      <w:r w:rsidRPr="00C34BA0">
        <w:rPr>
          <w:rFonts w:hint="eastAsia"/>
          <w:color w:val="000000"/>
          <w:sz w:val="24"/>
        </w:rPr>
        <w:t>年费率计提。管理费的计算方法如下：</w:t>
      </w:r>
    </w:p>
    <w:p w14:paraId="79C757C5" w14:textId="77777777" w:rsidR="00E716EB" w:rsidRPr="00C34BA0" w:rsidRDefault="00E716EB" w:rsidP="00E716EB">
      <w:pPr>
        <w:spacing w:line="360" w:lineRule="auto"/>
        <w:ind w:firstLineChars="200" w:firstLine="480"/>
        <w:rPr>
          <w:color w:val="000000"/>
          <w:sz w:val="24"/>
        </w:rPr>
      </w:pPr>
      <w:r w:rsidRPr="00C34BA0">
        <w:rPr>
          <w:color w:val="000000"/>
          <w:sz w:val="24"/>
        </w:rPr>
        <w:t>H</w:t>
      </w:r>
      <w:r w:rsidRPr="00C34BA0">
        <w:rPr>
          <w:rFonts w:hint="eastAsia"/>
          <w:color w:val="000000"/>
          <w:sz w:val="24"/>
        </w:rPr>
        <w:t>＝</w:t>
      </w:r>
      <w:r w:rsidRPr="00C34BA0">
        <w:rPr>
          <w:color w:val="000000"/>
          <w:sz w:val="24"/>
        </w:rPr>
        <w:t>E×</w:t>
      </w:r>
      <w:r w:rsidRPr="00C34BA0">
        <w:rPr>
          <w:rFonts w:hint="eastAsia"/>
          <w:color w:val="000000"/>
          <w:sz w:val="24"/>
        </w:rPr>
        <w:t>0.3</w:t>
      </w:r>
      <w:r w:rsidRPr="00C34BA0">
        <w:rPr>
          <w:color w:val="000000"/>
          <w:sz w:val="24"/>
        </w:rPr>
        <w:t>%÷</w:t>
      </w:r>
      <w:r w:rsidRPr="00C34BA0">
        <w:rPr>
          <w:rFonts w:hint="eastAsia"/>
          <w:color w:val="000000"/>
          <w:sz w:val="24"/>
        </w:rPr>
        <w:t>当年天数</w:t>
      </w:r>
    </w:p>
    <w:p w14:paraId="6F7F0AAA" w14:textId="77777777" w:rsidR="00E716EB" w:rsidRPr="00C34BA0" w:rsidRDefault="00E716EB" w:rsidP="00E716EB">
      <w:pPr>
        <w:spacing w:line="360" w:lineRule="auto"/>
        <w:ind w:firstLineChars="200" w:firstLine="480"/>
        <w:rPr>
          <w:color w:val="000000"/>
          <w:sz w:val="24"/>
        </w:rPr>
      </w:pPr>
      <w:r w:rsidRPr="00C34BA0">
        <w:rPr>
          <w:color w:val="000000"/>
          <w:sz w:val="24"/>
        </w:rPr>
        <w:t>H</w:t>
      </w:r>
      <w:r w:rsidRPr="00C34BA0">
        <w:rPr>
          <w:rFonts w:hint="eastAsia"/>
          <w:color w:val="000000"/>
          <w:sz w:val="24"/>
        </w:rPr>
        <w:t>为每日应计提的基金管理费</w:t>
      </w:r>
    </w:p>
    <w:p w14:paraId="77C8FD63" w14:textId="77777777" w:rsidR="00E716EB" w:rsidRPr="00C34BA0" w:rsidRDefault="00E716EB" w:rsidP="00E716EB">
      <w:pPr>
        <w:spacing w:line="360" w:lineRule="auto"/>
        <w:ind w:firstLineChars="200" w:firstLine="480"/>
        <w:rPr>
          <w:color w:val="000000"/>
          <w:sz w:val="24"/>
        </w:rPr>
      </w:pPr>
      <w:r w:rsidRPr="00C34BA0">
        <w:rPr>
          <w:color w:val="000000"/>
          <w:sz w:val="24"/>
        </w:rPr>
        <w:t>E</w:t>
      </w:r>
      <w:r w:rsidRPr="00C34BA0">
        <w:rPr>
          <w:rFonts w:hint="eastAsia"/>
          <w:color w:val="000000"/>
          <w:sz w:val="24"/>
        </w:rPr>
        <w:t>为前一日的基金资产净值</w:t>
      </w:r>
    </w:p>
    <w:p w14:paraId="74ADB2E0" w14:textId="77777777" w:rsidR="00E716EB" w:rsidRPr="00C34BA0" w:rsidRDefault="00E716EB" w:rsidP="00E716EB">
      <w:pPr>
        <w:spacing w:line="360" w:lineRule="auto"/>
        <w:ind w:firstLineChars="200" w:firstLine="480"/>
        <w:rPr>
          <w:color w:val="000000"/>
          <w:sz w:val="24"/>
        </w:rPr>
      </w:pPr>
      <w:r w:rsidRPr="00C34BA0">
        <w:rPr>
          <w:rFonts w:hint="eastAsia"/>
          <w:color w:val="000000"/>
          <w:sz w:val="24"/>
        </w:rPr>
        <w:t>基金管理费每日计提，</w:t>
      </w:r>
      <w:r w:rsidRPr="00C34BA0">
        <w:rPr>
          <w:color w:val="000000"/>
          <w:sz w:val="24"/>
        </w:rPr>
        <w:t>逐日累计至每月月末，</w:t>
      </w:r>
      <w:r w:rsidRPr="00C34BA0">
        <w:rPr>
          <w:rFonts w:hint="eastAsia"/>
          <w:color w:val="000000"/>
          <w:sz w:val="24"/>
        </w:rPr>
        <w:t>按月支付。经基金管理人与基金托管人核对一致后，由基金托管人于次月前</w:t>
      </w:r>
      <w:r w:rsidRPr="00C34BA0">
        <w:rPr>
          <w:rFonts w:hint="eastAsia"/>
          <w:color w:val="000000"/>
          <w:sz w:val="24"/>
        </w:rPr>
        <w:t>5</w:t>
      </w:r>
      <w:r w:rsidRPr="00C34BA0">
        <w:rPr>
          <w:rFonts w:hint="eastAsia"/>
          <w:color w:val="000000"/>
          <w:sz w:val="24"/>
        </w:rPr>
        <w:t>个工作日内从基金财产中一次性支付给基金管理人，基金管理人无需再出具资金划拨指令。若遇法定节假日、休息日或不可抗力致使无法按时支付的，支付日期顺延。</w:t>
      </w:r>
    </w:p>
    <w:p w14:paraId="46B43B94" w14:textId="77777777" w:rsidR="00E716EB" w:rsidRPr="00C34BA0" w:rsidRDefault="00E716EB" w:rsidP="00E716EB">
      <w:pPr>
        <w:spacing w:line="360" w:lineRule="auto"/>
        <w:ind w:firstLineChars="200" w:firstLine="480"/>
        <w:rPr>
          <w:color w:val="000000"/>
          <w:sz w:val="24"/>
        </w:rPr>
      </w:pPr>
      <w:r w:rsidRPr="00C34BA0">
        <w:rPr>
          <w:color w:val="000000"/>
          <w:sz w:val="24"/>
        </w:rPr>
        <w:t>2</w:t>
      </w:r>
      <w:r w:rsidRPr="00C34BA0">
        <w:rPr>
          <w:rFonts w:hint="eastAsia"/>
          <w:color w:val="000000"/>
          <w:sz w:val="24"/>
        </w:rPr>
        <w:t>、基金托管人的托管费</w:t>
      </w:r>
    </w:p>
    <w:p w14:paraId="0B5E6E84" w14:textId="77777777" w:rsidR="00E716EB" w:rsidRPr="00C34BA0" w:rsidRDefault="00E716EB" w:rsidP="00E716EB">
      <w:pPr>
        <w:spacing w:line="360" w:lineRule="auto"/>
        <w:ind w:firstLineChars="200" w:firstLine="480"/>
        <w:rPr>
          <w:color w:val="000000"/>
          <w:sz w:val="24"/>
        </w:rPr>
      </w:pPr>
      <w:r w:rsidRPr="00C34BA0">
        <w:rPr>
          <w:rFonts w:hint="eastAsia"/>
          <w:color w:val="000000"/>
          <w:sz w:val="24"/>
        </w:rPr>
        <w:t>本基金的托管费按前一日基金资产净值的</w:t>
      </w:r>
      <w:r w:rsidRPr="00C34BA0">
        <w:rPr>
          <w:color w:val="000000"/>
          <w:sz w:val="24"/>
        </w:rPr>
        <w:t>0.</w:t>
      </w:r>
      <w:r w:rsidRPr="00C34BA0">
        <w:rPr>
          <w:rFonts w:hint="eastAsia"/>
          <w:color w:val="000000"/>
          <w:sz w:val="24"/>
        </w:rPr>
        <w:t>1</w:t>
      </w:r>
      <w:r w:rsidRPr="00C34BA0">
        <w:rPr>
          <w:color w:val="000000"/>
          <w:sz w:val="24"/>
        </w:rPr>
        <w:t>%</w:t>
      </w:r>
      <w:r w:rsidRPr="00C34BA0">
        <w:rPr>
          <w:rFonts w:hint="eastAsia"/>
          <w:color w:val="000000"/>
          <w:sz w:val="24"/>
        </w:rPr>
        <w:t>的年费率计提。托管费的计算方法如下：</w:t>
      </w:r>
    </w:p>
    <w:p w14:paraId="40C277F3" w14:textId="77777777" w:rsidR="00E716EB" w:rsidRPr="00C34BA0" w:rsidRDefault="00E716EB" w:rsidP="00E716EB">
      <w:pPr>
        <w:spacing w:line="360" w:lineRule="auto"/>
        <w:ind w:firstLineChars="200" w:firstLine="480"/>
        <w:rPr>
          <w:color w:val="000000"/>
          <w:sz w:val="24"/>
        </w:rPr>
      </w:pPr>
      <w:r w:rsidRPr="00C34BA0">
        <w:rPr>
          <w:color w:val="000000"/>
          <w:sz w:val="24"/>
        </w:rPr>
        <w:t>H</w:t>
      </w:r>
      <w:r w:rsidRPr="00C34BA0">
        <w:rPr>
          <w:rFonts w:hint="eastAsia"/>
          <w:color w:val="000000"/>
          <w:sz w:val="24"/>
        </w:rPr>
        <w:t>＝</w:t>
      </w:r>
      <w:r w:rsidRPr="00C34BA0">
        <w:rPr>
          <w:color w:val="000000"/>
          <w:sz w:val="24"/>
        </w:rPr>
        <w:t>E×</w:t>
      </w:r>
      <w:r w:rsidRPr="00C34BA0">
        <w:rPr>
          <w:rFonts w:hint="eastAsia"/>
          <w:color w:val="000000"/>
          <w:sz w:val="24"/>
        </w:rPr>
        <w:t>0.1</w:t>
      </w:r>
      <w:r w:rsidRPr="00C34BA0">
        <w:rPr>
          <w:color w:val="000000"/>
          <w:sz w:val="24"/>
        </w:rPr>
        <w:t>%÷</w:t>
      </w:r>
      <w:r w:rsidRPr="00C34BA0">
        <w:rPr>
          <w:rFonts w:hint="eastAsia"/>
          <w:color w:val="000000"/>
          <w:sz w:val="24"/>
        </w:rPr>
        <w:t>当年天数</w:t>
      </w:r>
    </w:p>
    <w:p w14:paraId="7F806F61" w14:textId="77777777" w:rsidR="00E716EB" w:rsidRPr="00C34BA0" w:rsidRDefault="00E716EB" w:rsidP="00E716EB">
      <w:pPr>
        <w:spacing w:line="360" w:lineRule="auto"/>
        <w:ind w:firstLineChars="200" w:firstLine="480"/>
        <w:rPr>
          <w:color w:val="000000"/>
          <w:sz w:val="24"/>
        </w:rPr>
      </w:pPr>
      <w:r w:rsidRPr="00C34BA0">
        <w:rPr>
          <w:color w:val="000000"/>
          <w:sz w:val="24"/>
        </w:rPr>
        <w:t>H</w:t>
      </w:r>
      <w:r w:rsidRPr="00C34BA0">
        <w:rPr>
          <w:rFonts w:hint="eastAsia"/>
          <w:color w:val="000000"/>
          <w:sz w:val="24"/>
        </w:rPr>
        <w:t>为每日应计提的基金托管费</w:t>
      </w:r>
    </w:p>
    <w:p w14:paraId="7D3DCEBA" w14:textId="77777777" w:rsidR="00E716EB" w:rsidRPr="00C34BA0" w:rsidRDefault="00E716EB" w:rsidP="00E716EB">
      <w:pPr>
        <w:spacing w:line="360" w:lineRule="auto"/>
        <w:ind w:firstLineChars="200" w:firstLine="480"/>
        <w:rPr>
          <w:color w:val="000000"/>
          <w:sz w:val="24"/>
        </w:rPr>
      </w:pPr>
      <w:r w:rsidRPr="00C34BA0">
        <w:rPr>
          <w:color w:val="000000"/>
          <w:sz w:val="24"/>
        </w:rPr>
        <w:t>E</w:t>
      </w:r>
      <w:r w:rsidRPr="00C34BA0">
        <w:rPr>
          <w:rFonts w:hint="eastAsia"/>
          <w:color w:val="000000"/>
          <w:sz w:val="24"/>
        </w:rPr>
        <w:t>为前一日的基金资产净值</w:t>
      </w:r>
    </w:p>
    <w:p w14:paraId="4730A464" w14:textId="77777777" w:rsidR="00E716EB" w:rsidRPr="00C34BA0" w:rsidRDefault="00E716EB" w:rsidP="00E716EB">
      <w:pPr>
        <w:spacing w:line="360" w:lineRule="auto"/>
        <w:ind w:firstLineChars="200" w:firstLine="480"/>
        <w:rPr>
          <w:color w:val="000000"/>
          <w:sz w:val="24"/>
        </w:rPr>
      </w:pPr>
      <w:r w:rsidRPr="00C34BA0">
        <w:rPr>
          <w:rFonts w:hint="eastAsia"/>
          <w:color w:val="000000"/>
          <w:sz w:val="24"/>
        </w:rPr>
        <w:t>基金托管费每日计提，</w:t>
      </w:r>
      <w:r w:rsidRPr="00C34BA0">
        <w:rPr>
          <w:color w:val="000000"/>
          <w:sz w:val="24"/>
        </w:rPr>
        <w:t>逐日累计至每月月末，</w:t>
      </w:r>
      <w:r w:rsidRPr="00C34BA0">
        <w:rPr>
          <w:rFonts w:hint="eastAsia"/>
          <w:color w:val="000000"/>
          <w:sz w:val="24"/>
        </w:rPr>
        <w:t>按月支付。经基金管理人与基金托管人核对一致后，由基金托管人于次月前</w:t>
      </w:r>
      <w:r w:rsidRPr="00C34BA0">
        <w:rPr>
          <w:rFonts w:hint="eastAsia"/>
          <w:color w:val="000000"/>
          <w:sz w:val="24"/>
        </w:rPr>
        <w:t>5</w:t>
      </w:r>
      <w:r w:rsidRPr="00C34BA0">
        <w:rPr>
          <w:rFonts w:hint="eastAsia"/>
          <w:color w:val="000000"/>
          <w:sz w:val="24"/>
        </w:rPr>
        <w:t>个工作日内从基金财产中一次性提取，基金管理人无需再出具资金划拨指令，若遇法定节假日、休息日或不可抗力致使无法按时支付的，支付日期顺延。</w:t>
      </w:r>
    </w:p>
    <w:p w14:paraId="301F5CAE" w14:textId="77777777" w:rsidR="00551806" w:rsidRPr="0038713A" w:rsidRDefault="00E716EB" w:rsidP="00551806">
      <w:pPr>
        <w:spacing w:line="360" w:lineRule="auto"/>
        <w:ind w:firstLineChars="200" w:firstLine="480"/>
        <w:rPr>
          <w:rFonts w:ascii="tim" w:hAnsi="tim" w:hint="eastAsia"/>
          <w:color w:val="000000"/>
          <w:sz w:val="24"/>
        </w:rPr>
      </w:pPr>
      <w:r w:rsidRPr="00C34BA0">
        <w:rPr>
          <w:rFonts w:hint="eastAsia"/>
          <w:color w:val="000000"/>
          <w:sz w:val="24"/>
        </w:rPr>
        <w:t>上述</w:t>
      </w:r>
      <w:r w:rsidRPr="00C34BA0">
        <w:rPr>
          <w:color w:val="000000"/>
          <w:sz w:val="24"/>
        </w:rPr>
        <w:t>“</w:t>
      </w:r>
      <w:r w:rsidRPr="00C34BA0">
        <w:rPr>
          <w:rFonts w:hint="eastAsia"/>
          <w:color w:val="000000"/>
          <w:sz w:val="24"/>
        </w:rPr>
        <w:t>一、基金费用的种类</w:t>
      </w:r>
      <w:r w:rsidRPr="00C34BA0">
        <w:rPr>
          <w:color w:val="000000"/>
          <w:sz w:val="24"/>
        </w:rPr>
        <w:t>”</w:t>
      </w:r>
      <w:r w:rsidRPr="00C34BA0">
        <w:rPr>
          <w:rFonts w:hint="eastAsia"/>
          <w:color w:val="000000"/>
          <w:sz w:val="24"/>
        </w:rPr>
        <w:t>中第</w:t>
      </w:r>
      <w:r w:rsidRPr="00C34BA0">
        <w:rPr>
          <w:rFonts w:hint="eastAsia"/>
          <w:color w:val="000000"/>
          <w:sz w:val="24"/>
        </w:rPr>
        <w:t>3</w:t>
      </w:r>
      <w:r w:rsidRPr="00C34BA0">
        <w:rPr>
          <w:rFonts w:hint="eastAsia"/>
          <w:color w:val="000000"/>
          <w:sz w:val="24"/>
        </w:rPr>
        <w:t>－</w:t>
      </w:r>
      <w:r w:rsidRPr="00C34BA0">
        <w:rPr>
          <w:color w:val="000000"/>
          <w:sz w:val="24"/>
        </w:rPr>
        <w:t>9</w:t>
      </w:r>
      <w:r w:rsidRPr="00C34BA0">
        <w:rPr>
          <w:rFonts w:hint="eastAsia"/>
          <w:color w:val="000000"/>
          <w:sz w:val="24"/>
        </w:rPr>
        <w:t>项费用，根据有关法规及相应协议规定，按费用实际支出金额列入当期费用，由基金托管人从基金财产中支付。</w:t>
      </w:r>
    </w:p>
    <w:p w14:paraId="3E335C9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三、不列入基金费用的项目</w:t>
      </w:r>
    </w:p>
    <w:p w14:paraId="53733351"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下列费用不列入基金费用：</w:t>
      </w:r>
    </w:p>
    <w:p w14:paraId="058481F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、基金管理人和基金托管人因未履行或未完全履行义务导致的费用支出或基金财产的损失；</w:t>
      </w:r>
    </w:p>
    <w:p w14:paraId="4779DA62"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、基金管理人和基金托管人处理与基金运作无关的事项发生的费用；</w:t>
      </w:r>
    </w:p>
    <w:p w14:paraId="28BBC7A8"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、《基金合同》生效前的相关费用；</w:t>
      </w:r>
    </w:p>
    <w:p w14:paraId="46E73AA4"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、其他根据相关法律法规及中国证监会的有关规定不得列入基金费用的项目。</w:t>
      </w:r>
    </w:p>
    <w:p w14:paraId="2FC191C7" w14:textId="77777777" w:rsidR="00551806"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四、基金税收</w:t>
      </w:r>
    </w:p>
    <w:p w14:paraId="30023DDC" w14:textId="77777777" w:rsidR="00AF454B" w:rsidRPr="0038713A" w:rsidRDefault="00551806" w:rsidP="00551806">
      <w:pPr>
        <w:spacing w:line="360" w:lineRule="auto"/>
        <w:ind w:firstLineChars="200" w:firstLine="480"/>
        <w:rPr>
          <w:rFonts w:ascii="tim" w:hAnsi="tim" w:hint="eastAsia"/>
          <w:color w:val="000000"/>
          <w:sz w:val="24"/>
        </w:rPr>
      </w:pPr>
      <w:r w:rsidRPr="0038713A">
        <w:rPr>
          <w:rFonts w:ascii="tim" w:hAnsi="tim" w:hint="eastAsia"/>
          <w:color w:val="000000"/>
          <w:sz w:val="24"/>
        </w:rPr>
        <w:t>本基金运作过程中涉及的各纳税主体，其纳税义务按国家税收法律、法规执行。</w:t>
      </w:r>
      <w:bookmarkStart w:id="201" w:name="_Hlt88827255"/>
      <w:bookmarkEnd w:id="201"/>
    </w:p>
    <w:p w14:paraId="610BEE19" w14:textId="77777777" w:rsidR="00AF454B" w:rsidRPr="0038713A" w:rsidRDefault="00AF454B" w:rsidP="00551806">
      <w:pPr>
        <w:spacing w:line="360" w:lineRule="auto"/>
        <w:ind w:firstLineChars="200" w:firstLine="480"/>
        <w:rPr>
          <w:rFonts w:ascii="tim" w:hAnsi="tim" w:hint="eastAsia"/>
          <w:color w:val="000000"/>
          <w:sz w:val="24"/>
        </w:rPr>
        <w:sectPr w:rsidR="00AF454B" w:rsidRPr="0038713A">
          <w:footerReference w:type="default" r:id="rId43"/>
          <w:footerReference w:type="first" r:id="rId44"/>
          <w:pgSz w:w="11907" w:h="16840"/>
          <w:pgMar w:top="1440" w:right="1559" w:bottom="1440" w:left="1797" w:header="907" w:footer="964" w:gutter="0"/>
          <w:pgNumType w:chapStyle="1"/>
          <w:cols w:space="425"/>
          <w:titlePg/>
          <w:docGrid w:type="lines" w:linePitch="312"/>
        </w:sectPr>
      </w:pPr>
      <w:bookmarkStart w:id="202" w:name="_Toc416342439"/>
    </w:p>
    <w:p w14:paraId="21BA125F"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03" w:name="_Toc523385576"/>
      <w:r w:rsidRPr="0038713A">
        <w:rPr>
          <w:rFonts w:ascii="tim" w:hAnsi="tim" w:cs="Arial" w:hint="eastAsia"/>
          <w:color w:val="000000"/>
          <w:sz w:val="30"/>
          <w:szCs w:val="30"/>
        </w:rPr>
        <w:t>第十</w:t>
      </w:r>
      <w:r w:rsidR="008D5430">
        <w:rPr>
          <w:rFonts w:ascii="tim" w:hAnsi="tim" w:cs="Arial" w:hint="eastAsia"/>
          <w:color w:val="000000"/>
          <w:sz w:val="30"/>
          <w:szCs w:val="30"/>
        </w:rPr>
        <w:t>五</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基金的会计与审计</w:t>
      </w:r>
      <w:bookmarkEnd w:id="195"/>
      <w:bookmarkEnd w:id="196"/>
      <w:bookmarkEnd w:id="197"/>
      <w:bookmarkEnd w:id="198"/>
      <w:bookmarkEnd w:id="199"/>
      <w:bookmarkEnd w:id="200"/>
      <w:bookmarkEnd w:id="202"/>
      <w:bookmarkEnd w:id="203"/>
    </w:p>
    <w:p w14:paraId="7A5F7F74" w14:textId="77777777" w:rsidR="00AF454B" w:rsidRPr="0038713A" w:rsidRDefault="00AF454B">
      <w:pPr>
        <w:rPr>
          <w:rFonts w:ascii="tim" w:hAnsi="tim" w:hint="eastAsia"/>
          <w:color w:val="000000"/>
          <w:lang w:val="zh-CN"/>
        </w:rPr>
      </w:pPr>
    </w:p>
    <w:p w14:paraId="3CA98724" w14:textId="77777777" w:rsidR="00CB58E0" w:rsidRPr="0038713A" w:rsidRDefault="00CB58E0" w:rsidP="00CB58E0">
      <w:pPr>
        <w:spacing w:line="360" w:lineRule="auto"/>
        <w:ind w:firstLineChars="200" w:firstLine="482"/>
        <w:rPr>
          <w:rFonts w:ascii="tim" w:hAnsi="tim" w:hint="eastAsia"/>
          <w:b/>
          <w:color w:val="000000"/>
          <w:sz w:val="24"/>
        </w:rPr>
      </w:pPr>
      <w:bookmarkStart w:id="204" w:name="_Toc14613075"/>
      <w:bookmarkStart w:id="205" w:name="_Toc494375259"/>
      <w:bookmarkStart w:id="206" w:name="_Toc76196259"/>
      <w:bookmarkStart w:id="207" w:name="_Toc528045646"/>
      <w:bookmarkStart w:id="208" w:name="_Toc133991664"/>
      <w:bookmarkStart w:id="209" w:name="_Toc87416692"/>
      <w:bookmarkStart w:id="210" w:name="_Toc190256396"/>
      <w:bookmarkStart w:id="211" w:name="_Toc491762970"/>
      <w:bookmarkStart w:id="212" w:name="_Toc494468549"/>
      <w:bookmarkStart w:id="213" w:name="_Toc346056416"/>
      <w:bookmarkStart w:id="214" w:name="_Toc133991692"/>
      <w:bookmarkStart w:id="215" w:name="_Toc33440426"/>
      <w:r w:rsidRPr="0038713A">
        <w:rPr>
          <w:rFonts w:ascii="tim" w:hAnsi="tim" w:hint="eastAsia"/>
          <w:b/>
          <w:color w:val="000000"/>
          <w:sz w:val="24"/>
        </w:rPr>
        <w:t>一、基金会计政策</w:t>
      </w:r>
    </w:p>
    <w:p w14:paraId="4EB24F9C"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、基金管理人为本基金的基金会计责任方；</w:t>
      </w:r>
    </w:p>
    <w:p w14:paraId="29A5043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w:t>
      </w:r>
      <w:r w:rsidRPr="0038713A">
        <w:rPr>
          <w:rFonts w:ascii="tim" w:hAnsi="tim"/>
          <w:bCs/>
          <w:sz w:val="24"/>
        </w:rPr>
        <w:t>基金的会计年度为公历年度的</w:t>
      </w:r>
      <w:r w:rsidRPr="0038713A">
        <w:rPr>
          <w:rFonts w:ascii="tim" w:hAnsi="tim"/>
          <w:bCs/>
          <w:sz w:val="24"/>
        </w:rPr>
        <w:t>1</w:t>
      </w:r>
      <w:r w:rsidRPr="0038713A">
        <w:rPr>
          <w:rFonts w:ascii="tim" w:hAnsi="tim"/>
          <w:bCs/>
          <w:sz w:val="24"/>
        </w:rPr>
        <w:t>月</w:t>
      </w:r>
      <w:r w:rsidRPr="0038713A">
        <w:rPr>
          <w:rFonts w:ascii="tim" w:hAnsi="tim"/>
          <w:bCs/>
          <w:sz w:val="24"/>
        </w:rPr>
        <w:t>1</w:t>
      </w:r>
      <w:r w:rsidRPr="0038713A">
        <w:rPr>
          <w:rFonts w:ascii="tim" w:hAnsi="tim"/>
          <w:bCs/>
          <w:sz w:val="24"/>
        </w:rPr>
        <w:t>日至</w:t>
      </w:r>
      <w:r w:rsidRPr="0038713A">
        <w:rPr>
          <w:rFonts w:ascii="tim" w:hAnsi="tim"/>
          <w:bCs/>
          <w:sz w:val="24"/>
        </w:rPr>
        <w:t>12</w:t>
      </w:r>
      <w:r w:rsidRPr="0038713A">
        <w:rPr>
          <w:rFonts w:ascii="tim" w:hAnsi="tim"/>
          <w:bCs/>
          <w:sz w:val="24"/>
        </w:rPr>
        <w:t>月</w:t>
      </w:r>
      <w:r w:rsidRPr="0038713A">
        <w:rPr>
          <w:rFonts w:ascii="tim" w:hAnsi="tim"/>
          <w:bCs/>
          <w:sz w:val="24"/>
        </w:rPr>
        <w:t>31</w:t>
      </w:r>
      <w:r w:rsidRPr="0038713A">
        <w:rPr>
          <w:rFonts w:ascii="tim" w:hAnsi="tim"/>
          <w:bCs/>
          <w:sz w:val="24"/>
        </w:rPr>
        <w:t>日；基金首次募集的会计年度按如下原则：如果基金合同生效少于</w:t>
      </w:r>
      <w:r w:rsidRPr="0038713A">
        <w:rPr>
          <w:rFonts w:ascii="tim" w:hAnsi="tim"/>
          <w:bCs/>
          <w:sz w:val="24"/>
        </w:rPr>
        <w:t>2</w:t>
      </w:r>
      <w:r w:rsidRPr="0038713A">
        <w:rPr>
          <w:rFonts w:ascii="tim" w:hAnsi="tim"/>
          <w:bCs/>
          <w:sz w:val="24"/>
        </w:rPr>
        <w:t>个月，可以并入下一个会计年度</w:t>
      </w:r>
      <w:r w:rsidRPr="0038713A">
        <w:rPr>
          <w:rFonts w:ascii="tim" w:hAnsi="tim" w:hint="eastAsia"/>
          <w:bCs/>
          <w:sz w:val="24"/>
        </w:rPr>
        <w:t>披露</w:t>
      </w:r>
      <w:r w:rsidRPr="0038713A">
        <w:rPr>
          <w:rFonts w:ascii="tim" w:hAnsi="tim"/>
          <w:bCs/>
          <w:sz w:val="24"/>
        </w:rPr>
        <w:t>；</w:t>
      </w:r>
    </w:p>
    <w:p w14:paraId="3A9F851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、基金核算以人民币为记账本位币，以人民币元为记账单位；</w:t>
      </w:r>
    </w:p>
    <w:p w14:paraId="14C1149A"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、会计制度执行国家有关会计制度；</w:t>
      </w:r>
    </w:p>
    <w:p w14:paraId="4E40249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5</w:t>
      </w:r>
      <w:r w:rsidRPr="0038713A">
        <w:rPr>
          <w:rFonts w:ascii="tim" w:hAnsi="tim" w:hint="eastAsia"/>
          <w:color w:val="000000"/>
          <w:sz w:val="24"/>
        </w:rPr>
        <w:t>、本基金独立建账、独立核算；</w:t>
      </w:r>
    </w:p>
    <w:p w14:paraId="0DC8D47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6</w:t>
      </w:r>
      <w:r w:rsidRPr="0038713A">
        <w:rPr>
          <w:rFonts w:ascii="tim" w:hAnsi="tim" w:hint="eastAsia"/>
          <w:color w:val="000000"/>
          <w:sz w:val="24"/>
        </w:rPr>
        <w:t>、基金管理人及基金托管人各自保留完整的会计账目、凭证并进行日常的会计核算，按照有关规定编制基金会计报表；</w:t>
      </w:r>
    </w:p>
    <w:p w14:paraId="6C8B3BE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7</w:t>
      </w:r>
      <w:r w:rsidRPr="0038713A">
        <w:rPr>
          <w:rFonts w:ascii="tim" w:hAnsi="tim" w:hint="eastAsia"/>
          <w:color w:val="000000"/>
          <w:sz w:val="24"/>
        </w:rPr>
        <w:t>、基金托管人每月与基金管理人就基金的会计核算、报表编制等进行核对并以书面方式确认。</w:t>
      </w:r>
    </w:p>
    <w:p w14:paraId="348718D7" w14:textId="77777777" w:rsidR="00CB58E0" w:rsidRPr="0038713A" w:rsidRDefault="00CB58E0" w:rsidP="00CB58E0">
      <w:pPr>
        <w:spacing w:line="360" w:lineRule="auto"/>
        <w:ind w:firstLineChars="200" w:firstLine="482"/>
        <w:rPr>
          <w:rFonts w:ascii="tim" w:hAnsi="tim" w:hint="eastAsia"/>
          <w:b/>
          <w:color w:val="000000"/>
          <w:sz w:val="24"/>
        </w:rPr>
      </w:pPr>
      <w:r w:rsidRPr="0038713A">
        <w:rPr>
          <w:rFonts w:ascii="tim" w:hAnsi="tim" w:hint="eastAsia"/>
          <w:b/>
          <w:color w:val="000000"/>
          <w:sz w:val="24"/>
        </w:rPr>
        <w:t>二、基金的年度审计</w:t>
      </w:r>
    </w:p>
    <w:p w14:paraId="3DD0C1DA"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、基金管理人聘请与基金管理人、基金托管人相互独立的具有证券从业资格的会计师事务所及其注册会计师对本基金的年度财务报表进行审计。</w:t>
      </w:r>
    </w:p>
    <w:p w14:paraId="0CA9A88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、会计师事务所更换经办注册会计师，应事先征得基金管理人同意。</w:t>
      </w:r>
    </w:p>
    <w:p w14:paraId="63B419B0" w14:textId="77777777" w:rsidR="00AF454B" w:rsidRPr="0038713A" w:rsidRDefault="00CB58E0"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olor w:val="000000"/>
          <w:sz w:val="24"/>
        </w:rPr>
        <w:t>3</w:t>
      </w:r>
      <w:r w:rsidRPr="0038713A">
        <w:rPr>
          <w:rFonts w:ascii="tim" w:hAnsi="tim" w:hint="eastAsia"/>
          <w:color w:val="000000"/>
          <w:sz w:val="24"/>
        </w:rPr>
        <w:t>、</w:t>
      </w:r>
      <w:bookmarkStart w:id="216" w:name="_Hlt4221115"/>
      <w:bookmarkEnd w:id="216"/>
      <w:r w:rsidRPr="0038713A">
        <w:rPr>
          <w:rFonts w:ascii="tim" w:hAnsi="tim" w:hint="eastAsia"/>
          <w:color w:val="000000"/>
          <w:sz w:val="24"/>
        </w:rPr>
        <w:t>基金管理人认为有充足理由更换会计师事务所，须通报基金托管人。更换会计师事务所需在</w:t>
      </w:r>
      <w:r w:rsidRPr="0038713A">
        <w:rPr>
          <w:rFonts w:ascii="tim" w:hAnsi="tim"/>
          <w:color w:val="000000"/>
          <w:sz w:val="24"/>
        </w:rPr>
        <w:t>2</w:t>
      </w:r>
      <w:r w:rsidRPr="0038713A">
        <w:rPr>
          <w:rFonts w:ascii="tim" w:hAnsi="tim" w:hint="eastAsia"/>
          <w:color w:val="000000"/>
          <w:sz w:val="24"/>
        </w:rPr>
        <w:t>日内在指定媒介公告并报中国证监会备案。</w:t>
      </w:r>
      <w:bookmarkStart w:id="217" w:name="_Toc416342440"/>
    </w:p>
    <w:p w14:paraId="0F4A676E"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45"/>
          <w:footerReference w:type="first" r:id="rId46"/>
          <w:pgSz w:w="11907" w:h="16840"/>
          <w:pgMar w:top="1440" w:right="1559" w:bottom="1440" w:left="1797" w:header="907" w:footer="964" w:gutter="0"/>
          <w:pgNumType w:chapStyle="1"/>
          <w:cols w:space="425"/>
          <w:titlePg/>
          <w:docGrid w:type="lines" w:linePitch="312"/>
        </w:sectPr>
      </w:pPr>
    </w:p>
    <w:p w14:paraId="346EAF6B"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218" w:name="_Toc523385577"/>
      <w:r w:rsidRPr="0038713A">
        <w:rPr>
          <w:rFonts w:ascii="tim" w:hAnsi="tim" w:cs="Arial" w:hint="eastAsia"/>
          <w:b/>
          <w:color w:val="000000"/>
          <w:sz w:val="30"/>
          <w:szCs w:val="30"/>
        </w:rPr>
        <w:t>第十</w:t>
      </w:r>
      <w:r w:rsidR="008D5430">
        <w:rPr>
          <w:rFonts w:ascii="tim" w:hAnsi="tim" w:cs="Arial" w:hint="eastAsia"/>
          <w:b/>
          <w:color w:val="000000"/>
          <w:sz w:val="30"/>
          <w:szCs w:val="30"/>
        </w:rPr>
        <w:t>六</w:t>
      </w:r>
      <w:r w:rsidRPr="0038713A">
        <w:rPr>
          <w:rFonts w:ascii="tim" w:hAnsi="tim" w:cs="Arial" w:hint="eastAsia"/>
          <w:b/>
          <w:color w:val="000000"/>
          <w:sz w:val="30"/>
          <w:szCs w:val="30"/>
        </w:rPr>
        <w:t>部分</w:t>
      </w:r>
      <w:r w:rsidRPr="0038713A">
        <w:rPr>
          <w:rFonts w:ascii="tim" w:hAnsi="tim" w:cs="Arial" w:hint="eastAsia"/>
          <w:b/>
          <w:color w:val="000000"/>
          <w:sz w:val="30"/>
          <w:szCs w:val="30"/>
        </w:rPr>
        <w:t xml:space="preserve"> </w:t>
      </w:r>
      <w:r w:rsidRPr="0038713A">
        <w:rPr>
          <w:rFonts w:ascii="tim" w:hAnsi="tim" w:cs="Arial"/>
          <w:b/>
          <w:color w:val="000000"/>
          <w:sz w:val="30"/>
          <w:szCs w:val="30"/>
        </w:rPr>
        <w:t>基金的信息披露</w:t>
      </w:r>
      <w:bookmarkEnd w:id="204"/>
      <w:bookmarkEnd w:id="205"/>
      <w:bookmarkEnd w:id="206"/>
      <w:bookmarkEnd w:id="207"/>
      <w:bookmarkEnd w:id="208"/>
      <w:bookmarkEnd w:id="209"/>
      <w:bookmarkEnd w:id="210"/>
      <w:bookmarkEnd w:id="211"/>
      <w:bookmarkEnd w:id="212"/>
      <w:bookmarkEnd w:id="213"/>
      <w:bookmarkEnd w:id="214"/>
      <w:bookmarkEnd w:id="215"/>
      <w:bookmarkEnd w:id="217"/>
      <w:bookmarkEnd w:id="218"/>
    </w:p>
    <w:p w14:paraId="154C6827" w14:textId="77777777" w:rsidR="00AF454B" w:rsidRPr="0038713A" w:rsidRDefault="00AF454B">
      <w:pPr>
        <w:rPr>
          <w:rFonts w:ascii="tim" w:hAnsi="tim" w:hint="eastAsia"/>
          <w:color w:val="000000"/>
        </w:rPr>
      </w:pPr>
    </w:p>
    <w:p w14:paraId="2F445033" w14:textId="77777777" w:rsidR="00CB58E0" w:rsidRPr="0038713A" w:rsidRDefault="00CB58E0" w:rsidP="00CB58E0">
      <w:pPr>
        <w:spacing w:line="360" w:lineRule="auto"/>
        <w:ind w:firstLineChars="200" w:firstLine="482"/>
        <w:rPr>
          <w:rFonts w:ascii="tim" w:hAnsi="tim" w:hint="eastAsia"/>
          <w:bCs/>
          <w:color w:val="000000"/>
          <w:sz w:val="24"/>
        </w:rPr>
      </w:pPr>
      <w:bookmarkStart w:id="219" w:name="_Toc346056417"/>
      <w:bookmarkStart w:id="220" w:name="_Toc416342441"/>
      <w:bookmarkStart w:id="221" w:name="_Toc190256397"/>
      <w:bookmarkStart w:id="222" w:name="_Toc133991665"/>
      <w:bookmarkStart w:id="223" w:name="_Toc133991693"/>
      <w:bookmarkStart w:id="224" w:name="_Toc87416693"/>
      <w:bookmarkStart w:id="225" w:name="_Toc76196247"/>
      <w:r w:rsidRPr="0038713A">
        <w:rPr>
          <w:rFonts w:ascii="tim" w:hAnsi="tim" w:hint="eastAsia"/>
          <w:b/>
          <w:color w:val="000000"/>
          <w:sz w:val="24"/>
        </w:rPr>
        <w:t>一、</w:t>
      </w:r>
      <w:r w:rsidRPr="0038713A">
        <w:rPr>
          <w:rFonts w:ascii="tim" w:hAnsi="tim" w:hint="eastAsia"/>
          <w:color w:val="000000"/>
          <w:sz w:val="24"/>
        </w:rPr>
        <w:t>本基金的信息披露应符合《基金法》、《运作办法》、《信息披露办法》、《基金合同》及其他有关规定。</w:t>
      </w:r>
      <w:r w:rsidRPr="0038713A">
        <w:rPr>
          <w:rFonts w:ascii="tim" w:hAnsi="tim" w:hint="eastAsia"/>
          <w:bCs/>
          <w:color w:val="000000"/>
          <w:sz w:val="24"/>
        </w:rPr>
        <w:t>相关法律法规关于信息披露的规定发生变化时，本基金从其最新规定。</w:t>
      </w:r>
    </w:p>
    <w:p w14:paraId="6AC5788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二、信息披露义务人</w:t>
      </w:r>
    </w:p>
    <w:p w14:paraId="34AF037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本基金信息披露义务人包括基金管理人、基金托管人、召集基金份额持有人大会的基金份额持有人等法律法规和中国证监会规定的自然人、法人和其他组织。</w:t>
      </w:r>
    </w:p>
    <w:p w14:paraId="39245C92"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本基金信息披露义务人按照法律法规和中国证监会的规定披露基金信息，并保证所披露信息的真实性、准确性和完整性。</w:t>
      </w:r>
    </w:p>
    <w:p w14:paraId="4300284D"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816F4F3"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三、本基金信息披露义务人承诺公开披露的基金信息，不得有下列行为：</w:t>
      </w:r>
    </w:p>
    <w:p w14:paraId="23C00C7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、虚假记载、误导性陈述或者重大遗漏；</w:t>
      </w:r>
    </w:p>
    <w:p w14:paraId="19AAB9DA"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、对证券投资业绩进行预测；</w:t>
      </w:r>
    </w:p>
    <w:p w14:paraId="45A88F6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、违规承诺收益或者承担损失；</w:t>
      </w:r>
    </w:p>
    <w:p w14:paraId="6E92268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、诋毁其他基金管理人、基金托管人或者基金销售机构；</w:t>
      </w:r>
    </w:p>
    <w:p w14:paraId="77DCE72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5</w:t>
      </w:r>
      <w:r w:rsidRPr="0038713A">
        <w:rPr>
          <w:rFonts w:ascii="tim" w:hAnsi="tim" w:hint="eastAsia"/>
          <w:color w:val="000000"/>
          <w:sz w:val="24"/>
        </w:rPr>
        <w:t>、登载任何自然人、法人或者其他组织的祝贺性、恭维性或推荐性的文字；</w:t>
      </w:r>
    </w:p>
    <w:p w14:paraId="709CA26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6</w:t>
      </w:r>
      <w:r w:rsidRPr="0038713A">
        <w:rPr>
          <w:rFonts w:ascii="tim" w:hAnsi="tim" w:hint="eastAsia"/>
          <w:color w:val="000000"/>
          <w:sz w:val="24"/>
        </w:rPr>
        <w:t>、中国证监会禁止的其他行为。</w:t>
      </w:r>
    </w:p>
    <w:p w14:paraId="440F1E2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四、本基金公开披露的信息应采用中文文本。如同时采用外文文本的，基金信息披露义务人应保证两种文本的内容一致。两种文本发生歧义的，以中文文本为准。</w:t>
      </w:r>
    </w:p>
    <w:p w14:paraId="1304F58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本基金公开披露的信息采用阿拉伯数字；除特别说明外，货币单位为人民币元。</w:t>
      </w:r>
    </w:p>
    <w:p w14:paraId="404BB50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五、公开披露的基金信息</w:t>
      </w:r>
    </w:p>
    <w:p w14:paraId="336B97F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公开披露的基金信息包括：</w:t>
      </w:r>
    </w:p>
    <w:p w14:paraId="41B2C0B1"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（一）基金招募说明书、《基金合同》、基金托管协议</w:t>
      </w:r>
    </w:p>
    <w:p w14:paraId="019722D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、《基金合同》是界定《基金合同》当事人的各项权利、义务关系，明确基金份额持有人大会召开的规则及具体程序，说明基金产品的特性等涉及基金投资者重大利益的事项的法律文件。</w:t>
      </w:r>
    </w:p>
    <w:p w14:paraId="1E20521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、基金招募说明书应当最大限度地披露影响基金投资者决策的全部事项，说明基金认购、申购和赎回安排、基金投资、风险揭示、信息披露及基金份额持有人服务等内容。《基金合同》生效后，基金管理人在每</w:t>
      </w:r>
      <w:r w:rsidRPr="0038713A">
        <w:rPr>
          <w:rFonts w:ascii="tim" w:hAnsi="tim"/>
          <w:color w:val="000000"/>
          <w:sz w:val="24"/>
        </w:rPr>
        <w:t>6</w:t>
      </w:r>
      <w:r w:rsidRPr="0038713A">
        <w:rPr>
          <w:rFonts w:ascii="tim" w:hAnsi="tim" w:hint="eastAsia"/>
          <w:color w:val="000000"/>
          <w:sz w:val="24"/>
        </w:rPr>
        <w:t>个月结束之日起</w:t>
      </w:r>
      <w:r w:rsidRPr="0038713A">
        <w:rPr>
          <w:rFonts w:ascii="tim" w:hAnsi="tim"/>
          <w:color w:val="000000"/>
          <w:sz w:val="24"/>
        </w:rPr>
        <w:t>45</w:t>
      </w:r>
      <w:r w:rsidRPr="0038713A">
        <w:rPr>
          <w:rFonts w:ascii="tim" w:hAnsi="tim" w:hint="eastAsia"/>
          <w:color w:val="000000"/>
          <w:sz w:val="24"/>
        </w:rPr>
        <w:t>日内，更新招募说明书并登载在其网站上，将更新后的招募说明书摘要登载在指定媒介上；基金管理人在公告的</w:t>
      </w:r>
      <w:r w:rsidRPr="0038713A">
        <w:rPr>
          <w:rFonts w:ascii="tim" w:hAnsi="tim"/>
          <w:color w:val="000000"/>
          <w:sz w:val="24"/>
        </w:rPr>
        <w:t>15</w:t>
      </w:r>
      <w:r w:rsidRPr="0038713A">
        <w:rPr>
          <w:rFonts w:ascii="tim" w:hAnsi="tim" w:hint="eastAsia"/>
          <w:color w:val="000000"/>
          <w:sz w:val="24"/>
        </w:rPr>
        <w:t>日前向主要办公场所所在地的中国证监会派出机构报送更新的招募说明书，并就有关更新内容提供书面说明。</w:t>
      </w:r>
    </w:p>
    <w:p w14:paraId="58FA413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、基金托管协议是界定基金托管人和基金管理人在基金财产保管及基金运作监督等活动中的权利、义务关系的法律文件。</w:t>
      </w:r>
    </w:p>
    <w:p w14:paraId="13A44F1B"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基金募集申请经中国证监会注册后，基金管理人在基金份额发售的</w:t>
      </w:r>
      <w:r w:rsidRPr="0038713A">
        <w:rPr>
          <w:rFonts w:ascii="tim" w:hAnsi="tim"/>
          <w:color w:val="000000"/>
          <w:sz w:val="24"/>
        </w:rPr>
        <w:t>3</w:t>
      </w:r>
      <w:r w:rsidRPr="0038713A">
        <w:rPr>
          <w:rFonts w:ascii="tim" w:hAnsi="tim" w:hint="eastAsia"/>
          <w:color w:val="000000"/>
          <w:sz w:val="24"/>
        </w:rPr>
        <w:t>日前，将基金招募说明书、《基金合同》摘要登载在指定媒介上；基金管理人、基金托管人应当将《基金合同》、基金托管协议登载在各自网站上。</w:t>
      </w:r>
    </w:p>
    <w:p w14:paraId="217B8D8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（二）基金份额发售公告</w:t>
      </w:r>
    </w:p>
    <w:p w14:paraId="1BF27D1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基金管理人应当就基金份额发售的具体事宜编制基金份额发售公告，并在披露招募说明书的当日登载于指定媒介上。</w:t>
      </w:r>
    </w:p>
    <w:p w14:paraId="40B6BD6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（三）《基金合同》生效公告</w:t>
      </w:r>
    </w:p>
    <w:p w14:paraId="3D8C88D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基金管理人应当在收到中国证监会确认文件的次日在指定媒介上登载《基金合同》生效公告。</w:t>
      </w:r>
    </w:p>
    <w:p w14:paraId="536A359C" w14:textId="77777777" w:rsidR="00CB58E0" w:rsidRPr="00023586" w:rsidRDefault="00CB58E0" w:rsidP="00CB58E0">
      <w:pPr>
        <w:pStyle w:val="Default"/>
        <w:ind w:firstLine="420"/>
        <w:rPr>
          <w:rFonts w:ascii="tim" w:eastAsia="宋体" w:hAnsi="tim" w:cs="Times New Roman" w:hint="eastAsia"/>
          <w:kern w:val="2"/>
        </w:rPr>
      </w:pPr>
      <w:r w:rsidRPr="00023586">
        <w:rPr>
          <w:rFonts w:ascii="tim" w:eastAsia="宋体" w:hAnsi="tim" w:cs="Times New Roman" w:hint="eastAsia"/>
          <w:kern w:val="2"/>
        </w:rPr>
        <w:t>（四）基金资产净值、基金份额净值</w:t>
      </w:r>
    </w:p>
    <w:p w14:paraId="2C978088"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《基金合同》生效后，在封闭期内，基金管理人应当至少每周公告一次基金资产净值和基金份额净值。</w:t>
      </w:r>
    </w:p>
    <w:p w14:paraId="4B2AB99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在开放期内，基金管理人应当在每个开放日的次日，通过网站、基金份额发售网点以及其他媒介，披露开放日的基金份额净值和基金份额累计净值。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411EF46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（五）基金份额申购、赎回价格</w:t>
      </w:r>
    </w:p>
    <w:p w14:paraId="5B92FAB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基金管理人应当在基金合同、招募说明书等信息披露文件上载</w:t>
      </w:r>
      <w:proofErr w:type="gramStart"/>
      <w:r w:rsidRPr="0038713A">
        <w:rPr>
          <w:rFonts w:ascii="tim" w:hAnsi="tim" w:hint="eastAsia"/>
          <w:color w:val="000000"/>
          <w:sz w:val="24"/>
        </w:rPr>
        <w:t>明基金</w:t>
      </w:r>
      <w:proofErr w:type="gramEnd"/>
      <w:r w:rsidRPr="0038713A">
        <w:rPr>
          <w:rFonts w:ascii="tim" w:hAnsi="tim" w:hint="eastAsia"/>
          <w:color w:val="000000"/>
          <w:sz w:val="24"/>
        </w:rPr>
        <w:t>份额申购、赎回价格的计算方式及有关申购、赎回费率，并保证投资者能够在基金销售机构查阅或者复制前述信息资料。</w:t>
      </w:r>
    </w:p>
    <w:p w14:paraId="30AA375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（六）基金定期报告，包括基金年度报告、基金半年度报告和基金季度报告</w:t>
      </w:r>
    </w:p>
    <w:p w14:paraId="0D1B040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基金管理人应当在每年结束之日起</w:t>
      </w:r>
      <w:r w:rsidRPr="0038713A">
        <w:rPr>
          <w:rFonts w:ascii="tim" w:hAnsi="tim" w:hint="eastAsia"/>
          <w:color w:val="000000"/>
          <w:sz w:val="24"/>
        </w:rPr>
        <w:t>90</w:t>
      </w:r>
      <w:r w:rsidRPr="0038713A">
        <w:rPr>
          <w:rFonts w:ascii="tim" w:hAnsi="tim" w:hint="eastAsia"/>
          <w:color w:val="000000"/>
          <w:sz w:val="24"/>
        </w:rPr>
        <w:t>日内，编制完成基金年度报告，并将年度报告正文登载于其网站上，将年度报告摘要登载在指定媒介上。基金年度报告的财务会计报告应当经过审计。</w:t>
      </w:r>
    </w:p>
    <w:p w14:paraId="6075D263"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基金管理人应当在上半年结束之日起</w:t>
      </w:r>
      <w:r w:rsidRPr="0038713A">
        <w:rPr>
          <w:rFonts w:ascii="tim" w:hAnsi="tim" w:hint="eastAsia"/>
          <w:color w:val="000000"/>
          <w:sz w:val="24"/>
        </w:rPr>
        <w:t>60</w:t>
      </w:r>
      <w:r w:rsidRPr="0038713A">
        <w:rPr>
          <w:rFonts w:ascii="tim" w:hAnsi="tim" w:hint="eastAsia"/>
          <w:color w:val="000000"/>
          <w:sz w:val="24"/>
        </w:rPr>
        <w:t>日内，编制完成基金半年度报告，并将半年度报告正文登载在其网站上，将半年度报告摘要登载在指定媒介上。</w:t>
      </w:r>
    </w:p>
    <w:p w14:paraId="2314FE0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基金管理人应当在每个季度结束之日起</w:t>
      </w:r>
      <w:r w:rsidRPr="0038713A">
        <w:rPr>
          <w:rFonts w:ascii="tim" w:hAnsi="tim" w:hint="eastAsia"/>
          <w:color w:val="000000"/>
          <w:sz w:val="24"/>
        </w:rPr>
        <w:t>15</w:t>
      </w:r>
      <w:r w:rsidRPr="0038713A">
        <w:rPr>
          <w:rFonts w:ascii="tim" w:hAnsi="tim" w:hint="eastAsia"/>
          <w:color w:val="000000"/>
          <w:sz w:val="24"/>
        </w:rPr>
        <w:t>个工作日内，编制完成基金季度报告，并将季度报告登载在指定媒介上。</w:t>
      </w:r>
    </w:p>
    <w:p w14:paraId="77611E43"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基金合同生效不足</w:t>
      </w:r>
      <w:r w:rsidRPr="0038713A">
        <w:rPr>
          <w:rFonts w:ascii="tim" w:hAnsi="tim" w:hint="eastAsia"/>
          <w:color w:val="000000"/>
          <w:sz w:val="24"/>
        </w:rPr>
        <w:t>2</w:t>
      </w:r>
      <w:r w:rsidRPr="0038713A">
        <w:rPr>
          <w:rFonts w:ascii="tim" w:hAnsi="tim" w:hint="eastAsia"/>
          <w:color w:val="000000"/>
          <w:sz w:val="24"/>
        </w:rPr>
        <w:t>个月的，基金管理人可以不编制当期季度报告、半年度报告或者年度报告。</w:t>
      </w:r>
    </w:p>
    <w:p w14:paraId="63D2EF7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基金定期报告在公开披露的第</w:t>
      </w:r>
      <w:r w:rsidRPr="0038713A">
        <w:rPr>
          <w:rFonts w:ascii="tim" w:hAnsi="tim" w:hint="eastAsia"/>
          <w:color w:val="000000"/>
          <w:sz w:val="24"/>
        </w:rPr>
        <w:t>2</w:t>
      </w:r>
      <w:r w:rsidRPr="0038713A">
        <w:rPr>
          <w:rFonts w:ascii="tim" w:hAnsi="tim" w:hint="eastAsia"/>
          <w:color w:val="000000"/>
          <w:sz w:val="24"/>
        </w:rPr>
        <w:t>个工作日，分别报中国证监会和基金管理人主要办公场所所在地中国证监会派出机构备案。报备应当采用电子文本或书面报告方式。</w:t>
      </w:r>
    </w:p>
    <w:p w14:paraId="2E3A980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bCs/>
          <w:sz w:val="24"/>
        </w:rPr>
        <w:t>基金管理人应在年度报告、半年度报告、季度报告中分别披露基金管理人及基金管理人股东、基金管理人高级管理人员、基金经理等人员持有基金的份额、期限</w:t>
      </w:r>
      <w:proofErr w:type="gramStart"/>
      <w:r w:rsidRPr="0038713A">
        <w:rPr>
          <w:rFonts w:ascii="tim" w:hAnsi="tim" w:hint="eastAsia"/>
          <w:bCs/>
          <w:sz w:val="24"/>
        </w:rPr>
        <w:t>及期间</w:t>
      </w:r>
      <w:proofErr w:type="gramEnd"/>
      <w:r w:rsidRPr="0038713A">
        <w:rPr>
          <w:rFonts w:ascii="tim" w:hAnsi="tim" w:hint="eastAsia"/>
          <w:bCs/>
          <w:sz w:val="24"/>
        </w:rPr>
        <w:t>的变动情况。</w:t>
      </w:r>
    </w:p>
    <w:p w14:paraId="18E81E6A" w14:textId="77777777" w:rsidR="000C1A32" w:rsidRPr="006879B8" w:rsidRDefault="000C1A32" w:rsidP="000C1A32">
      <w:pPr>
        <w:spacing w:line="360" w:lineRule="auto"/>
        <w:ind w:firstLineChars="200" w:firstLine="480"/>
        <w:rPr>
          <w:rFonts w:ascii="tim" w:hAnsi="tim" w:hint="eastAsia"/>
          <w:color w:val="000000"/>
          <w:sz w:val="24"/>
        </w:rPr>
      </w:pPr>
      <w:r w:rsidRPr="006879B8">
        <w:rPr>
          <w:rFonts w:ascii="tim" w:hAnsi="tim" w:hint="eastAsia"/>
          <w:color w:val="000000"/>
          <w:sz w:val="24"/>
        </w:rPr>
        <w:t>本基金持续运作过程中</w:t>
      </w:r>
      <w:r>
        <w:rPr>
          <w:rFonts w:ascii="tim" w:hAnsi="tim" w:hint="eastAsia"/>
          <w:color w:val="000000"/>
          <w:sz w:val="24"/>
        </w:rPr>
        <w:t>，</w:t>
      </w:r>
      <w:r w:rsidRPr="006879B8">
        <w:rPr>
          <w:rFonts w:ascii="tim" w:hAnsi="tim" w:hint="eastAsia"/>
          <w:color w:val="000000"/>
          <w:sz w:val="24"/>
        </w:rPr>
        <w:t>应当在基金年度报告和半年度报告中披露基金组合资产情况及其流动性风险分析等。</w:t>
      </w:r>
    </w:p>
    <w:p w14:paraId="1BE38D5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（七）临时报告</w:t>
      </w:r>
    </w:p>
    <w:p w14:paraId="03B32638"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本基金发生重大事件，有关信息披露义务人应当在</w:t>
      </w:r>
      <w:r w:rsidRPr="0038713A">
        <w:rPr>
          <w:rFonts w:ascii="tim" w:hAnsi="tim"/>
          <w:color w:val="000000"/>
          <w:sz w:val="24"/>
        </w:rPr>
        <w:t>2</w:t>
      </w:r>
      <w:r w:rsidRPr="0038713A">
        <w:rPr>
          <w:rFonts w:ascii="tim" w:hAnsi="tim" w:hint="eastAsia"/>
          <w:color w:val="000000"/>
          <w:sz w:val="24"/>
        </w:rPr>
        <w:t>日内编制临时报告书，予以公告，并在公开披露日分别报中国证监会和基金管理人主要办公场所所在地的中国证监会派出机构备案。</w:t>
      </w:r>
    </w:p>
    <w:p w14:paraId="0ACDE85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前款所称重大事件，是指可能对基金份额持有人权益或者基金份额的价格产生重大影响的下列事件：</w:t>
      </w:r>
    </w:p>
    <w:p w14:paraId="18583691"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、基金份额持有人大会的召开；</w:t>
      </w:r>
    </w:p>
    <w:p w14:paraId="0B32190B"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、终止基金合同；</w:t>
      </w:r>
    </w:p>
    <w:p w14:paraId="1BF76F9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3</w:t>
      </w:r>
      <w:r w:rsidRPr="0038713A">
        <w:rPr>
          <w:rFonts w:ascii="tim" w:hAnsi="tim" w:hint="eastAsia"/>
          <w:color w:val="000000"/>
          <w:sz w:val="24"/>
        </w:rPr>
        <w:t>、转换基金运作方式（不包括本基金封闭期与开放期的转换）；</w:t>
      </w:r>
    </w:p>
    <w:p w14:paraId="7E8107A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4</w:t>
      </w:r>
      <w:r w:rsidRPr="0038713A">
        <w:rPr>
          <w:rFonts w:ascii="tim" w:hAnsi="tim" w:hint="eastAsia"/>
          <w:color w:val="000000"/>
          <w:sz w:val="24"/>
        </w:rPr>
        <w:t>、更换基金管理人、基金托管人；</w:t>
      </w:r>
    </w:p>
    <w:p w14:paraId="3710D33D"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5</w:t>
      </w:r>
      <w:r w:rsidRPr="0038713A">
        <w:rPr>
          <w:rFonts w:ascii="tim" w:hAnsi="tim" w:hint="eastAsia"/>
          <w:color w:val="000000"/>
          <w:sz w:val="24"/>
        </w:rPr>
        <w:t>、基金管理人、基金托管人的法定名称、住所发生变更；</w:t>
      </w:r>
    </w:p>
    <w:p w14:paraId="1B849F02"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6</w:t>
      </w:r>
      <w:r w:rsidRPr="0038713A">
        <w:rPr>
          <w:rFonts w:ascii="tim" w:hAnsi="tim" w:hint="eastAsia"/>
          <w:color w:val="000000"/>
          <w:sz w:val="24"/>
        </w:rPr>
        <w:t>、基金管理</w:t>
      </w:r>
      <w:proofErr w:type="gramStart"/>
      <w:r w:rsidRPr="0038713A">
        <w:rPr>
          <w:rFonts w:ascii="tim" w:hAnsi="tim" w:hint="eastAsia"/>
          <w:color w:val="000000"/>
          <w:sz w:val="24"/>
        </w:rPr>
        <w:t>人股东</w:t>
      </w:r>
      <w:proofErr w:type="gramEnd"/>
      <w:r w:rsidRPr="0038713A">
        <w:rPr>
          <w:rFonts w:ascii="tim" w:hAnsi="tim" w:hint="eastAsia"/>
          <w:color w:val="000000"/>
          <w:sz w:val="24"/>
        </w:rPr>
        <w:t>及其出资比例发生变更；</w:t>
      </w:r>
    </w:p>
    <w:p w14:paraId="49D4CD0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7</w:t>
      </w:r>
      <w:r w:rsidRPr="0038713A">
        <w:rPr>
          <w:rFonts w:ascii="tim" w:hAnsi="tim" w:hint="eastAsia"/>
          <w:color w:val="000000"/>
          <w:sz w:val="24"/>
        </w:rPr>
        <w:t>、基金募集期延长；</w:t>
      </w:r>
    </w:p>
    <w:p w14:paraId="03CA02A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8</w:t>
      </w:r>
      <w:r w:rsidRPr="0038713A">
        <w:rPr>
          <w:rFonts w:ascii="tim" w:hAnsi="tim" w:hint="eastAsia"/>
          <w:color w:val="000000"/>
          <w:sz w:val="24"/>
        </w:rPr>
        <w:t>、基金管理人的董事长、总经理及其他高级管理人员、基金经理和基金托管人基金托管部门负责人发生变动；</w:t>
      </w:r>
    </w:p>
    <w:p w14:paraId="77D3646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9</w:t>
      </w:r>
      <w:r w:rsidRPr="0038713A">
        <w:rPr>
          <w:rFonts w:ascii="tim" w:hAnsi="tim" w:hint="eastAsia"/>
          <w:color w:val="000000"/>
          <w:sz w:val="24"/>
        </w:rPr>
        <w:t>、基金管理人的董事在一年内变更超过百分之五十；</w:t>
      </w:r>
    </w:p>
    <w:p w14:paraId="03BEB62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10</w:t>
      </w:r>
      <w:r w:rsidRPr="0038713A">
        <w:rPr>
          <w:rFonts w:ascii="tim" w:hAnsi="tim" w:hint="eastAsia"/>
          <w:color w:val="000000"/>
          <w:sz w:val="24"/>
        </w:rPr>
        <w:t>、基金管理人、基金托管人基金托管部门的主要业务人员在一年内变动超过百分之三十；</w:t>
      </w:r>
    </w:p>
    <w:p w14:paraId="465FCD9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11</w:t>
      </w:r>
      <w:r w:rsidRPr="0038713A">
        <w:rPr>
          <w:rFonts w:ascii="tim" w:hAnsi="tim" w:hint="eastAsia"/>
          <w:color w:val="000000"/>
          <w:sz w:val="24"/>
        </w:rPr>
        <w:t>、涉及基金管理业务、基金财产、基金托管业务的诉讼或者仲裁；</w:t>
      </w:r>
    </w:p>
    <w:p w14:paraId="645DF8C2"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12</w:t>
      </w:r>
      <w:r w:rsidRPr="0038713A">
        <w:rPr>
          <w:rFonts w:ascii="tim" w:hAnsi="tim" w:hint="eastAsia"/>
          <w:color w:val="000000"/>
          <w:sz w:val="24"/>
        </w:rPr>
        <w:t>、基金管理人、基金托管人受到监管部门的调查；</w:t>
      </w:r>
    </w:p>
    <w:p w14:paraId="041D167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13</w:t>
      </w:r>
      <w:r w:rsidRPr="0038713A">
        <w:rPr>
          <w:rFonts w:ascii="tim" w:hAnsi="tim" w:hint="eastAsia"/>
          <w:color w:val="000000"/>
          <w:sz w:val="24"/>
        </w:rPr>
        <w:t>、基金管理人及其董事、总经理及其他高级管理人员、基金经理受到严重行政处罚，基金托管人及其基金托管部门负责人受到严重行政处罚；</w:t>
      </w:r>
    </w:p>
    <w:p w14:paraId="6AF309CC"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14</w:t>
      </w:r>
      <w:r w:rsidRPr="0038713A">
        <w:rPr>
          <w:rFonts w:ascii="tim" w:hAnsi="tim" w:hint="eastAsia"/>
          <w:color w:val="000000"/>
          <w:sz w:val="24"/>
        </w:rPr>
        <w:t>、重大关联交易事项；</w:t>
      </w:r>
    </w:p>
    <w:p w14:paraId="08CBD70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15</w:t>
      </w:r>
      <w:r w:rsidRPr="0038713A">
        <w:rPr>
          <w:rFonts w:ascii="tim" w:hAnsi="tim" w:hint="eastAsia"/>
          <w:color w:val="000000"/>
          <w:sz w:val="24"/>
        </w:rPr>
        <w:t>、基金收益分配事项；</w:t>
      </w:r>
    </w:p>
    <w:p w14:paraId="0F046A54"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16</w:t>
      </w:r>
      <w:r w:rsidRPr="0038713A">
        <w:rPr>
          <w:rFonts w:ascii="tim" w:hAnsi="tim" w:hint="eastAsia"/>
          <w:color w:val="000000"/>
          <w:sz w:val="24"/>
        </w:rPr>
        <w:t>、管理费、托管费等费用计提标准、计提方式和费率发生变更；</w:t>
      </w:r>
    </w:p>
    <w:p w14:paraId="376FE2F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17</w:t>
      </w:r>
      <w:r w:rsidRPr="0038713A">
        <w:rPr>
          <w:rFonts w:ascii="tim" w:hAnsi="tim" w:hint="eastAsia"/>
          <w:color w:val="000000"/>
          <w:sz w:val="24"/>
        </w:rPr>
        <w:t>、基金份额净值估值错误</w:t>
      </w:r>
      <w:proofErr w:type="gramStart"/>
      <w:r w:rsidRPr="0038713A">
        <w:rPr>
          <w:rFonts w:ascii="tim" w:hAnsi="tim" w:hint="eastAsia"/>
          <w:color w:val="000000"/>
          <w:sz w:val="24"/>
        </w:rPr>
        <w:t>达基金</w:t>
      </w:r>
      <w:proofErr w:type="gramEnd"/>
      <w:r w:rsidRPr="0038713A">
        <w:rPr>
          <w:rFonts w:ascii="tim" w:hAnsi="tim" w:hint="eastAsia"/>
          <w:color w:val="000000"/>
          <w:sz w:val="24"/>
        </w:rPr>
        <w:t>份额净值百分之零点五；</w:t>
      </w:r>
    </w:p>
    <w:p w14:paraId="5A64193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18</w:t>
      </w:r>
      <w:r w:rsidRPr="0038713A">
        <w:rPr>
          <w:rFonts w:ascii="tim" w:hAnsi="tim" w:hint="eastAsia"/>
          <w:color w:val="000000"/>
          <w:sz w:val="24"/>
        </w:rPr>
        <w:t>、基金改聘会计师事务所；</w:t>
      </w:r>
    </w:p>
    <w:p w14:paraId="4D2939BD"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19</w:t>
      </w:r>
      <w:r w:rsidRPr="0038713A">
        <w:rPr>
          <w:rFonts w:ascii="tim" w:hAnsi="tim" w:hint="eastAsia"/>
          <w:color w:val="000000"/>
          <w:sz w:val="24"/>
        </w:rPr>
        <w:t>、变更基金销售机构；</w:t>
      </w:r>
    </w:p>
    <w:p w14:paraId="4198D5D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20</w:t>
      </w:r>
      <w:r w:rsidRPr="0038713A">
        <w:rPr>
          <w:rFonts w:ascii="tim" w:hAnsi="tim" w:hint="eastAsia"/>
          <w:color w:val="000000"/>
          <w:sz w:val="24"/>
        </w:rPr>
        <w:t>、更换基金登记机构；</w:t>
      </w:r>
    </w:p>
    <w:p w14:paraId="1F4F515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21</w:t>
      </w:r>
      <w:r w:rsidRPr="0038713A">
        <w:rPr>
          <w:rFonts w:ascii="tim" w:hAnsi="tim" w:hint="eastAsia"/>
          <w:color w:val="000000"/>
          <w:sz w:val="24"/>
        </w:rPr>
        <w:t>、本基金进入开放期；</w:t>
      </w:r>
    </w:p>
    <w:p w14:paraId="40F0936E"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22</w:t>
      </w:r>
      <w:r w:rsidRPr="0038713A">
        <w:rPr>
          <w:rFonts w:ascii="tim" w:hAnsi="tim" w:hint="eastAsia"/>
          <w:color w:val="000000"/>
          <w:sz w:val="24"/>
        </w:rPr>
        <w:t>、本基金申购、赎回费率及其收费方式发生变更；</w:t>
      </w:r>
    </w:p>
    <w:p w14:paraId="6854C37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23</w:t>
      </w:r>
      <w:r w:rsidRPr="0038713A">
        <w:rPr>
          <w:rFonts w:ascii="tim" w:hAnsi="tim" w:hint="eastAsia"/>
          <w:color w:val="000000"/>
          <w:sz w:val="24"/>
        </w:rPr>
        <w:t>、本基金在开放期内发生巨额赎回并延缓支付赎回款项；</w:t>
      </w:r>
    </w:p>
    <w:p w14:paraId="16DBAAA3"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24</w:t>
      </w:r>
      <w:r w:rsidRPr="0038713A">
        <w:rPr>
          <w:rFonts w:ascii="tim" w:hAnsi="tim" w:hint="eastAsia"/>
          <w:color w:val="000000"/>
          <w:sz w:val="24"/>
        </w:rPr>
        <w:t>、本基金暂停接受申购、赎回申请；</w:t>
      </w:r>
    </w:p>
    <w:p w14:paraId="042DF31B"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25</w:t>
      </w:r>
      <w:r w:rsidRPr="0038713A">
        <w:rPr>
          <w:rFonts w:ascii="tim" w:hAnsi="tim" w:hint="eastAsia"/>
          <w:color w:val="000000"/>
          <w:sz w:val="24"/>
        </w:rPr>
        <w:t>、本基金暂停接受申购、赎回申请后重新接受申购、赎回；</w:t>
      </w:r>
    </w:p>
    <w:p w14:paraId="71D3F5A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26</w:t>
      </w:r>
      <w:r w:rsidRPr="0038713A">
        <w:rPr>
          <w:rFonts w:ascii="tim" w:hAnsi="tim" w:hint="eastAsia"/>
          <w:color w:val="000000"/>
          <w:sz w:val="24"/>
        </w:rPr>
        <w:t>、增加或调整基金份额类别；</w:t>
      </w:r>
    </w:p>
    <w:p w14:paraId="6B83CCE6" w14:textId="77777777" w:rsidR="00BF0C8E" w:rsidRPr="006879B8" w:rsidRDefault="00BF0C8E" w:rsidP="00BF0C8E">
      <w:pPr>
        <w:spacing w:line="360" w:lineRule="auto"/>
        <w:ind w:firstLineChars="200" w:firstLine="480"/>
        <w:rPr>
          <w:rFonts w:ascii="tim" w:hAnsi="tim" w:hint="eastAsia"/>
          <w:color w:val="000000"/>
          <w:sz w:val="24"/>
        </w:rPr>
      </w:pPr>
      <w:r w:rsidRPr="006879B8">
        <w:rPr>
          <w:rFonts w:ascii="tim" w:hAnsi="tim" w:hint="eastAsia"/>
          <w:color w:val="000000"/>
          <w:sz w:val="24"/>
        </w:rPr>
        <w:t>27</w:t>
      </w:r>
      <w:r w:rsidRPr="006879B8">
        <w:rPr>
          <w:rFonts w:ascii="tim" w:hAnsi="tim" w:hint="eastAsia"/>
          <w:color w:val="000000"/>
          <w:sz w:val="24"/>
        </w:rPr>
        <w:t>、发生涉及基金申购、赎回事项调整或潜在影响投资者赎回等重大事项时；</w:t>
      </w:r>
    </w:p>
    <w:p w14:paraId="3A588D77" w14:textId="77777777" w:rsidR="00BF0C8E" w:rsidRDefault="00BF0C8E" w:rsidP="00BF0C8E">
      <w:pPr>
        <w:spacing w:line="360" w:lineRule="auto"/>
        <w:ind w:firstLineChars="200" w:firstLine="480"/>
        <w:rPr>
          <w:rFonts w:ascii="tim" w:hAnsi="tim" w:hint="eastAsia"/>
          <w:color w:val="000000"/>
          <w:sz w:val="24"/>
        </w:rPr>
      </w:pPr>
      <w:r w:rsidRPr="006879B8">
        <w:rPr>
          <w:rFonts w:ascii="tim" w:hAnsi="tim" w:hint="eastAsia"/>
          <w:color w:val="000000"/>
          <w:sz w:val="24"/>
        </w:rPr>
        <w:t>28</w:t>
      </w:r>
      <w:r w:rsidRPr="006879B8">
        <w:rPr>
          <w:rFonts w:ascii="tim" w:hAnsi="tim" w:hint="eastAsia"/>
          <w:color w:val="000000"/>
          <w:sz w:val="24"/>
        </w:rPr>
        <w:t>、基金管理人采用摆动定价机制进行估值时；</w:t>
      </w:r>
    </w:p>
    <w:p w14:paraId="7237D615" w14:textId="77777777" w:rsidR="00CB58E0" w:rsidRPr="0038713A" w:rsidRDefault="00BF0C8E" w:rsidP="00BF0C8E">
      <w:pPr>
        <w:spacing w:line="360" w:lineRule="auto"/>
        <w:ind w:firstLineChars="200" w:firstLine="480"/>
        <w:rPr>
          <w:rFonts w:ascii="tim" w:hAnsi="tim" w:hint="eastAsia"/>
          <w:color w:val="000000"/>
          <w:sz w:val="24"/>
        </w:rPr>
      </w:pPr>
      <w:r>
        <w:rPr>
          <w:rFonts w:ascii="tim" w:hAnsi="tim" w:hint="eastAsia"/>
          <w:color w:val="000000"/>
          <w:sz w:val="24"/>
        </w:rPr>
        <w:t>29</w:t>
      </w:r>
      <w:r w:rsidR="00CB58E0" w:rsidRPr="0038713A">
        <w:rPr>
          <w:rFonts w:ascii="tim" w:hAnsi="tim" w:hint="eastAsia"/>
          <w:color w:val="000000"/>
          <w:sz w:val="24"/>
        </w:rPr>
        <w:t>、中国证监会规定的其他事项。</w:t>
      </w:r>
    </w:p>
    <w:p w14:paraId="631CEB3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（八）澄清公告</w:t>
      </w:r>
    </w:p>
    <w:p w14:paraId="6779C73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45DDA34A"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（九）基金份额持有人大会决议</w:t>
      </w:r>
    </w:p>
    <w:p w14:paraId="62CE1AD5"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基金份额持有人大会决定的事项，应当依法报中国证监会备案，并予以公告。</w:t>
      </w:r>
    </w:p>
    <w:p w14:paraId="17E84C20"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（十）投资资产支持证券信息披露</w:t>
      </w:r>
    </w:p>
    <w:p w14:paraId="45BD2CE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基金管理人应在基金年报及半年报中披露其持有的资产支持证券总额、资产支持证券市值占基金净资产的比例和报告期内所有的资产支持证券明细。</w:t>
      </w:r>
    </w:p>
    <w:p w14:paraId="0571A75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基金管理人应在基金季度报告中披露其持有的资产支持证券总额、资产支持证券市值占基金净资产的比例和报告期末按市值占基金净资产比例大小排序的前</w:t>
      </w:r>
      <w:r w:rsidRPr="0038713A">
        <w:rPr>
          <w:rFonts w:ascii="tim" w:hAnsi="tim" w:hint="eastAsia"/>
          <w:color w:val="000000"/>
          <w:sz w:val="24"/>
        </w:rPr>
        <w:t>10</w:t>
      </w:r>
      <w:r w:rsidRPr="0038713A">
        <w:rPr>
          <w:rFonts w:ascii="tim" w:hAnsi="tim" w:hint="eastAsia"/>
          <w:color w:val="000000"/>
          <w:sz w:val="24"/>
        </w:rPr>
        <w:t>名资产支持证券明细。</w:t>
      </w:r>
    </w:p>
    <w:p w14:paraId="742D7843"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（十一）投资证券公司短期公司债券的信息披露</w:t>
      </w:r>
    </w:p>
    <w:p w14:paraId="0F6BA35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14:paraId="2F671EBF" w14:textId="77777777" w:rsidR="00CB58E0" w:rsidRPr="0038713A" w:rsidRDefault="00CB58E0" w:rsidP="00BF0C8E">
      <w:pPr>
        <w:spacing w:line="360" w:lineRule="auto"/>
        <w:ind w:firstLineChars="200" w:firstLine="480"/>
        <w:rPr>
          <w:rFonts w:ascii="tim" w:hAnsi="tim" w:hint="eastAsia"/>
          <w:color w:val="000000"/>
          <w:sz w:val="24"/>
        </w:rPr>
      </w:pPr>
      <w:r w:rsidRPr="0038713A">
        <w:rPr>
          <w:rFonts w:ascii="tim" w:hAnsi="tim" w:hint="eastAsia"/>
          <w:color w:val="000000"/>
          <w:sz w:val="24"/>
        </w:rPr>
        <w:t>（十二）基金管理人应当在季度报告、半年度报告、年度报告等定期报告和招募说明书（更新）中充分披露基金的相关情况并揭示相关风险，说明本基金单一投资者持有的基金份额或者构成一致行动人的多个投资者持有的基金份额比例可达到或者超过</w:t>
      </w:r>
      <w:r w:rsidRPr="0038713A">
        <w:rPr>
          <w:rFonts w:ascii="tim" w:hAnsi="tim"/>
          <w:color w:val="000000"/>
          <w:sz w:val="24"/>
        </w:rPr>
        <w:t>50%</w:t>
      </w:r>
      <w:r w:rsidRPr="0038713A">
        <w:rPr>
          <w:rFonts w:ascii="tim" w:hAnsi="tim"/>
          <w:color w:val="000000"/>
          <w:sz w:val="24"/>
        </w:rPr>
        <w:t>，</w:t>
      </w:r>
      <w:r w:rsidRPr="0038713A">
        <w:rPr>
          <w:rFonts w:ascii="tim" w:hAnsi="tim" w:hint="eastAsia"/>
          <w:color w:val="000000"/>
          <w:sz w:val="24"/>
        </w:rPr>
        <w:t>本基金不向个人投资者公开销售。</w:t>
      </w:r>
    </w:p>
    <w:p w14:paraId="221357CF"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（十</w:t>
      </w:r>
      <w:r w:rsidR="00BF0C8E">
        <w:rPr>
          <w:rFonts w:ascii="tim" w:hAnsi="tim" w:hint="eastAsia"/>
          <w:color w:val="000000"/>
          <w:sz w:val="24"/>
        </w:rPr>
        <w:t>三</w:t>
      </w:r>
      <w:r w:rsidRPr="0038713A">
        <w:rPr>
          <w:rFonts w:ascii="tim" w:hAnsi="tim" w:hint="eastAsia"/>
          <w:color w:val="000000"/>
          <w:sz w:val="24"/>
        </w:rPr>
        <w:t>）中国证监会规定的其他信息。</w:t>
      </w:r>
    </w:p>
    <w:p w14:paraId="5B1C728B" w14:textId="77777777" w:rsidR="00CB58E0" w:rsidRPr="00023586" w:rsidRDefault="00CB58E0"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六、信息披露事务管理</w:t>
      </w:r>
    </w:p>
    <w:p w14:paraId="6D63303C"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基金管理人、基金托管人应当建立健全信息披露管理制度，指定专人负责管理信息披露事务。</w:t>
      </w:r>
    </w:p>
    <w:p w14:paraId="113E63AA"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基金信息披露义务人公开披露基金信息，应当符合中国证监会相关基金信息披露内容与格式准则的规定。</w:t>
      </w:r>
    </w:p>
    <w:p w14:paraId="21821999"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基金托管人应当按照相关法律法规、中国证监会的规定和《基金合同》的约定，对基金管理人编制的基金资产净值、</w:t>
      </w:r>
      <w:r w:rsidRPr="0038713A">
        <w:rPr>
          <w:rFonts w:ascii="tim" w:hAnsi="tim"/>
          <w:bCs/>
          <w:color w:val="000000"/>
          <w:sz w:val="24"/>
        </w:rPr>
        <w:t>基金份额净值、</w:t>
      </w:r>
      <w:r w:rsidRPr="0038713A">
        <w:rPr>
          <w:rFonts w:ascii="tim" w:hAnsi="tim"/>
          <w:sz w:val="24"/>
        </w:rPr>
        <w:t>基金</w:t>
      </w:r>
      <w:r w:rsidRPr="0038713A">
        <w:rPr>
          <w:rFonts w:ascii="tim" w:hAnsi="tim"/>
          <w:bCs/>
          <w:sz w:val="24"/>
        </w:rPr>
        <w:t>份额申购赎回价格</w:t>
      </w:r>
      <w:r w:rsidRPr="0038713A">
        <w:rPr>
          <w:rFonts w:ascii="tim" w:hAnsi="tim" w:hint="eastAsia"/>
          <w:color w:val="000000"/>
          <w:sz w:val="24"/>
        </w:rPr>
        <w:t>、基金定期报告和定期更新的招募说明书等公开披露的相关基金信息进行复核、审查，并向基金管理人出具书面文件或者盖章确认</w:t>
      </w:r>
      <w:r w:rsidRPr="0038713A">
        <w:rPr>
          <w:rFonts w:ascii="tim" w:hAnsi="tim" w:hint="eastAsia"/>
          <w:sz w:val="24"/>
        </w:rPr>
        <w:t>或者以</w:t>
      </w:r>
      <w:r w:rsidRPr="0038713A">
        <w:rPr>
          <w:rFonts w:ascii="tim" w:hAnsi="tim"/>
          <w:sz w:val="24"/>
        </w:rPr>
        <w:t>XBRL</w:t>
      </w:r>
      <w:r w:rsidRPr="0038713A">
        <w:rPr>
          <w:rFonts w:ascii="tim" w:hAnsi="tim" w:hint="eastAsia"/>
          <w:sz w:val="24"/>
        </w:rPr>
        <w:t>电子方式复核审查并确认</w:t>
      </w:r>
      <w:r w:rsidRPr="0038713A">
        <w:rPr>
          <w:rFonts w:ascii="tim" w:hAnsi="tim" w:hint="eastAsia"/>
          <w:color w:val="000000"/>
          <w:sz w:val="24"/>
        </w:rPr>
        <w:t>。</w:t>
      </w:r>
    </w:p>
    <w:p w14:paraId="171CB5D6"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基金管理人、基金托管人应当在指定报刊中选择披露信息的报刊。</w:t>
      </w:r>
    </w:p>
    <w:p w14:paraId="43788F82"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032653FC"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为基金信息披露义务人公开披露的基金信息出具审计报告、法律意见书的专业机构，应当制作工作底稿，并将相关档案至少保存到《基金合同》终止后</w:t>
      </w:r>
      <w:r w:rsidRPr="0038713A">
        <w:rPr>
          <w:rFonts w:ascii="tim" w:hAnsi="tim" w:hint="eastAsia"/>
          <w:bCs/>
          <w:color w:val="000000"/>
          <w:sz w:val="24"/>
        </w:rPr>
        <w:t>10</w:t>
      </w:r>
      <w:r w:rsidRPr="0038713A">
        <w:rPr>
          <w:rFonts w:ascii="tim" w:hAnsi="tim" w:hint="eastAsia"/>
          <w:color w:val="000000"/>
          <w:sz w:val="24"/>
        </w:rPr>
        <w:t>年。</w:t>
      </w:r>
    </w:p>
    <w:p w14:paraId="70709148" w14:textId="77777777" w:rsidR="00CB58E0" w:rsidRPr="00023586" w:rsidRDefault="00CB58E0"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七、信息披露文件的存放与查阅</w:t>
      </w:r>
    </w:p>
    <w:p w14:paraId="298273D7"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招募说明书公布后，应当分别置备于基金管理人、基金托管人和基金销售机构的住所，供公众查阅、复制。</w:t>
      </w:r>
    </w:p>
    <w:p w14:paraId="0CA2D31B"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基金定期报告公布后，应当分别置备于基金管理人和基金托管人的住所，以供公众查阅、复制。</w:t>
      </w:r>
    </w:p>
    <w:p w14:paraId="5D8957AC" w14:textId="77777777" w:rsidR="00CB58E0" w:rsidRPr="00023586" w:rsidRDefault="00CB58E0"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八、暂停或延迟披露基金相关信息的情形</w:t>
      </w:r>
    </w:p>
    <w:p w14:paraId="78F54968"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当出现下述情况时，基金管理人和基金托管人可暂停或延迟披露基金相关信息：</w:t>
      </w:r>
    </w:p>
    <w:p w14:paraId="750E1882"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1</w:t>
      </w:r>
      <w:r w:rsidRPr="0038713A">
        <w:rPr>
          <w:rFonts w:ascii="tim" w:hAnsi="tim" w:hint="eastAsia"/>
          <w:color w:val="000000"/>
          <w:sz w:val="24"/>
        </w:rPr>
        <w:t>、因不可抗力或其他情形致使基金管理人、基金托管人无法准确评估基金资产价值时；</w:t>
      </w:r>
    </w:p>
    <w:p w14:paraId="38CF2B7D" w14:textId="77777777" w:rsidR="00CB58E0" w:rsidRPr="0038713A" w:rsidRDefault="00CB58E0" w:rsidP="00CB58E0">
      <w:pPr>
        <w:spacing w:line="360" w:lineRule="auto"/>
        <w:ind w:firstLineChars="200" w:firstLine="480"/>
        <w:rPr>
          <w:rFonts w:ascii="tim" w:hAnsi="tim" w:hint="eastAsia"/>
          <w:color w:val="000000"/>
          <w:sz w:val="24"/>
        </w:rPr>
      </w:pPr>
      <w:r w:rsidRPr="0038713A">
        <w:rPr>
          <w:rFonts w:ascii="tim" w:hAnsi="tim" w:hint="eastAsia"/>
          <w:color w:val="000000"/>
          <w:sz w:val="24"/>
        </w:rPr>
        <w:t>2</w:t>
      </w:r>
      <w:r w:rsidRPr="0038713A">
        <w:rPr>
          <w:rFonts w:ascii="tim" w:hAnsi="tim" w:hint="eastAsia"/>
          <w:color w:val="000000"/>
          <w:sz w:val="24"/>
        </w:rPr>
        <w:t>、基金投资所涉及的证券交易市场遇法定节假日或因其他原因暂停营业时；</w:t>
      </w:r>
    </w:p>
    <w:p w14:paraId="7EC4226A" w14:textId="77777777" w:rsidR="00AF454B" w:rsidRPr="0038713A" w:rsidRDefault="00CB58E0"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3</w:t>
      </w:r>
      <w:r w:rsidRPr="0038713A">
        <w:rPr>
          <w:rFonts w:ascii="tim" w:hAnsi="tim" w:hint="eastAsia"/>
          <w:color w:val="000000"/>
          <w:sz w:val="24"/>
        </w:rPr>
        <w:t>、法律法规规定、基金合同或中国证监会认定的其他情形。</w:t>
      </w:r>
    </w:p>
    <w:p w14:paraId="45692BB4"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47"/>
          <w:footerReference w:type="first" r:id="rId48"/>
          <w:pgSz w:w="11907" w:h="16840"/>
          <w:pgMar w:top="1440" w:right="1559" w:bottom="1440" w:left="1797" w:header="907" w:footer="964" w:gutter="0"/>
          <w:pgNumType w:chapStyle="1"/>
          <w:cols w:space="425"/>
          <w:titlePg/>
          <w:docGrid w:type="lines" w:linePitch="312"/>
        </w:sectPr>
      </w:pPr>
    </w:p>
    <w:p w14:paraId="6EBE6125"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26" w:name="_Toc523385578"/>
      <w:r w:rsidRPr="0038713A">
        <w:rPr>
          <w:rFonts w:ascii="tim" w:hAnsi="tim" w:cs="Arial" w:hint="eastAsia"/>
          <w:color w:val="000000"/>
          <w:sz w:val="30"/>
          <w:szCs w:val="30"/>
        </w:rPr>
        <w:t>第十</w:t>
      </w:r>
      <w:r w:rsidR="008D5430">
        <w:rPr>
          <w:rFonts w:ascii="tim" w:hAnsi="tim" w:cs="Arial" w:hint="eastAsia"/>
          <w:color w:val="000000"/>
          <w:sz w:val="30"/>
          <w:szCs w:val="30"/>
        </w:rPr>
        <w:t>七</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风险揭示</w:t>
      </w:r>
      <w:bookmarkEnd w:id="219"/>
      <w:bookmarkEnd w:id="220"/>
      <w:bookmarkEnd w:id="226"/>
    </w:p>
    <w:p w14:paraId="18A1B098" w14:textId="77777777" w:rsidR="00AF454B" w:rsidRPr="0038713A" w:rsidRDefault="00AF454B">
      <w:pPr>
        <w:rPr>
          <w:rFonts w:ascii="tim" w:hAnsi="tim" w:hint="eastAsia"/>
          <w:color w:val="000000"/>
          <w:lang w:val="zh-CN"/>
        </w:rPr>
      </w:pPr>
    </w:p>
    <w:p w14:paraId="0E007D21" w14:textId="77777777" w:rsidR="00CB58E0" w:rsidRPr="0038713A" w:rsidRDefault="00CB58E0" w:rsidP="00D9668E">
      <w:pPr>
        <w:autoSpaceDE w:val="0"/>
        <w:autoSpaceDN w:val="0"/>
        <w:adjustRightInd w:val="0"/>
        <w:spacing w:line="360" w:lineRule="auto"/>
        <w:ind w:firstLineChars="200" w:firstLine="480"/>
        <w:rPr>
          <w:rFonts w:ascii="tim" w:hAnsi="tim" w:hint="eastAsia"/>
          <w:color w:val="000000"/>
          <w:sz w:val="24"/>
        </w:rPr>
      </w:pPr>
      <w:r w:rsidRPr="0038713A">
        <w:rPr>
          <w:rFonts w:ascii="tim" w:hAnsi="tim" w:hint="eastAsia"/>
          <w:color w:val="000000"/>
          <w:sz w:val="24"/>
        </w:rPr>
        <w:t>本基金属于债券型证券投资基金，其预期风险收益水平低于股票型基金、混合型基金，高于货币市场基金。</w:t>
      </w:r>
    </w:p>
    <w:p w14:paraId="43CD2086"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bookmarkStart w:id="227" w:name="_Toc491762971"/>
      <w:bookmarkStart w:id="228" w:name="_Toc494375260"/>
      <w:bookmarkStart w:id="229" w:name="_Toc494468550"/>
      <w:bookmarkStart w:id="230" w:name="_Toc528045647"/>
      <w:bookmarkStart w:id="231" w:name="_Toc14613080"/>
      <w:bookmarkStart w:id="232" w:name="_Toc33440427"/>
      <w:bookmarkStart w:id="233" w:name="_Toc76196260"/>
      <w:bookmarkStart w:id="234" w:name="_Toc87416694"/>
      <w:bookmarkStart w:id="235" w:name="_Toc133991666"/>
      <w:bookmarkStart w:id="236" w:name="_Toc133991694"/>
      <w:bookmarkStart w:id="237" w:name="_Toc190256398"/>
      <w:bookmarkEnd w:id="221"/>
      <w:bookmarkEnd w:id="222"/>
      <w:bookmarkEnd w:id="223"/>
      <w:bookmarkEnd w:id="224"/>
      <w:bookmarkEnd w:id="225"/>
      <w:r w:rsidRPr="0038713A">
        <w:rPr>
          <w:rFonts w:ascii="tim" w:hAnsi="tim" w:cs="Arial" w:hint="eastAsia"/>
          <w:color w:val="000000"/>
          <w:sz w:val="24"/>
        </w:rPr>
        <w:t>一</w:t>
      </w:r>
      <w:r w:rsidRPr="0038713A">
        <w:rPr>
          <w:rFonts w:ascii="tim" w:hAnsi="tim" w:cs="Arial"/>
          <w:color w:val="000000"/>
          <w:sz w:val="24"/>
        </w:rPr>
        <w:t>、市场风险</w:t>
      </w:r>
    </w:p>
    <w:p w14:paraId="2F657DBC"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本基金为证券投资基金，证券市场的变化将影响到基金的业绩。因此，宏观和微观经济因素、国家政策、市场变动、行业与个股业绩的变化、投资人风险收益偏好和市场流动程度等影响证券市场的各种因素将影响到本基金业绩，从而产生市场风险，这种风险主要包括：</w:t>
      </w:r>
    </w:p>
    <w:p w14:paraId="639572F5"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1</w:t>
      </w:r>
      <w:r>
        <w:rPr>
          <w:rFonts w:ascii="tim" w:hAnsi="tim" w:cs="Arial" w:hint="eastAsia"/>
          <w:color w:val="000000"/>
          <w:sz w:val="24"/>
        </w:rPr>
        <w:t>、</w:t>
      </w:r>
      <w:r w:rsidR="00DF3EC7" w:rsidRPr="0038713A">
        <w:rPr>
          <w:rFonts w:ascii="tim" w:hAnsi="tim" w:cs="Arial" w:hint="eastAsia"/>
          <w:color w:val="000000"/>
          <w:sz w:val="24"/>
        </w:rPr>
        <w:t>经济周期风险</w:t>
      </w:r>
    </w:p>
    <w:p w14:paraId="7767FCCA"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随着经济运行的周期性变化，国家经济、微观经济、行业及上市公司的盈利水平也可能呈周期性变化，从而影响到证券市场及行业的走势。</w:t>
      </w:r>
    </w:p>
    <w:p w14:paraId="6B59BEC7"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2</w:t>
      </w:r>
      <w:r>
        <w:rPr>
          <w:rFonts w:ascii="tim" w:hAnsi="tim" w:cs="Arial" w:hint="eastAsia"/>
          <w:color w:val="000000"/>
          <w:sz w:val="24"/>
        </w:rPr>
        <w:t>、</w:t>
      </w:r>
      <w:r w:rsidR="00DF3EC7" w:rsidRPr="0038713A">
        <w:rPr>
          <w:rFonts w:ascii="tim" w:hAnsi="tim" w:cs="Arial" w:hint="eastAsia"/>
          <w:color w:val="000000"/>
          <w:sz w:val="24"/>
        </w:rPr>
        <w:t>政策风险</w:t>
      </w:r>
    </w:p>
    <w:p w14:paraId="6CF8B99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因国家的各项政策，如财政政策、货币政策、产业政策、地区发展政策等发生变化，导致证券市场波动而影响基金投资收益，产生风险。</w:t>
      </w:r>
    </w:p>
    <w:p w14:paraId="1CF6072B"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3</w:t>
      </w:r>
      <w:r>
        <w:rPr>
          <w:rFonts w:ascii="tim" w:hAnsi="tim" w:cs="Arial" w:hint="eastAsia"/>
          <w:color w:val="000000"/>
          <w:sz w:val="24"/>
        </w:rPr>
        <w:t>、</w:t>
      </w:r>
      <w:r w:rsidR="00DF3EC7" w:rsidRPr="0038713A">
        <w:rPr>
          <w:rFonts w:ascii="tim" w:hAnsi="tim" w:cs="Arial" w:hint="eastAsia"/>
          <w:color w:val="000000"/>
          <w:sz w:val="24"/>
        </w:rPr>
        <w:t>利率风险</w:t>
      </w:r>
    </w:p>
    <w:p w14:paraId="257DC095"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由于利率发生变化和波动使得证券价格和证券利息产生波动，从而影响到基金业绩。</w:t>
      </w:r>
    </w:p>
    <w:p w14:paraId="6451E44D"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color w:val="000000"/>
          <w:sz w:val="24"/>
        </w:rPr>
        <w:t>4</w:t>
      </w:r>
      <w:r>
        <w:rPr>
          <w:rFonts w:ascii="tim" w:hAnsi="tim" w:cs="Arial" w:hint="eastAsia"/>
          <w:color w:val="000000"/>
          <w:sz w:val="24"/>
        </w:rPr>
        <w:t>、</w:t>
      </w:r>
      <w:r w:rsidR="00DF3EC7" w:rsidRPr="0038713A">
        <w:rPr>
          <w:rFonts w:ascii="tim" w:hAnsi="tim" w:cs="Arial" w:hint="eastAsia"/>
          <w:color w:val="000000"/>
          <w:sz w:val="24"/>
        </w:rPr>
        <w:t>信用风险</w:t>
      </w:r>
    </w:p>
    <w:p w14:paraId="34B0457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当证券发行人不能够实现发行时所做出的承诺，按时足额还本付息的时候，就会产生信用风险。信用风险主要来自于发行人和担保人。一般认为：国债的信用风险可以视为零，而其他债券的信用风险可根据专业机构的信用评级确定。当证券的信用等级发生变化时，可能会产生证券的价格变动，从而影响到基金资产。</w:t>
      </w:r>
    </w:p>
    <w:p w14:paraId="696520B2"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5</w:t>
      </w:r>
      <w:r>
        <w:rPr>
          <w:rFonts w:ascii="tim" w:hAnsi="tim" w:cs="Arial" w:hint="eastAsia"/>
          <w:color w:val="000000"/>
          <w:sz w:val="24"/>
        </w:rPr>
        <w:t>、</w:t>
      </w:r>
      <w:r w:rsidR="00DF3EC7" w:rsidRPr="0038713A">
        <w:rPr>
          <w:rFonts w:ascii="tim" w:hAnsi="tim" w:cs="Arial" w:hint="eastAsia"/>
          <w:color w:val="000000"/>
          <w:sz w:val="24"/>
        </w:rPr>
        <w:t>再投资风险</w:t>
      </w:r>
    </w:p>
    <w:p w14:paraId="67A4374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再投资获得的收益又被</w:t>
      </w:r>
      <w:proofErr w:type="gramStart"/>
      <w:r w:rsidRPr="0038713A">
        <w:rPr>
          <w:rFonts w:ascii="tim" w:hAnsi="tim" w:cs="Arial" w:hint="eastAsia"/>
          <w:color w:val="000000"/>
          <w:sz w:val="24"/>
        </w:rPr>
        <w:t>称做</w:t>
      </w:r>
      <w:proofErr w:type="gramEnd"/>
      <w:r w:rsidRPr="0038713A">
        <w:rPr>
          <w:rFonts w:ascii="tim" w:hAnsi="tim" w:cs="Arial" w:hint="eastAsia"/>
          <w:color w:val="000000"/>
          <w:sz w:val="24"/>
        </w:rPr>
        <w:t>利息的利息，这一收益取决于再投资时的市场利率水平和再投资的策略。未来市场利率的变化可能会引起再投资收益的不确定性并可能影响到基金投资策略的顺利实施。</w:t>
      </w:r>
    </w:p>
    <w:p w14:paraId="21E9D791"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6</w:t>
      </w:r>
      <w:r>
        <w:rPr>
          <w:rFonts w:ascii="tim" w:hAnsi="tim" w:cs="Arial" w:hint="eastAsia"/>
          <w:color w:val="000000"/>
          <w:sz w:val="24"/>
        </w:rPr>
        <w:t>、</w:t>
      </w:r>
      <w:r w:rsidR="00DF3EC7" w:rsidRPr="0038713A">
        <w:rPr>
          <w:rFonts w:ascii="tim" w:hAnsi="tim" w:cs="Arial" w:hint="eastAsia"/>
          <w:color w:val="000000"/>
          <w:sz w:val="24"/>
        </w:rPr>
        <w:t>购买力风险</w:t>
      </w:r>
    </w:p>
    <w:p w14:paraId="22FFACAB"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基金份额持有人收益将主要通过现金形式来分配，而现金可能因为通货膨胀因素而使其购买力下降。</w:t>
      </w:r>
    </w:p>
    <w:p w14:paraId="458FF18A"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7</w:t>
      </w:r>
      <w:r>
        <w:rPr>
          <w:rFonts w:ascii="tim" w:hAnsi="tim" w:cs="Arial" w:hint="eastAsia"/>
          <w:color w:val="000000"/>
          <w:sz w:val="24"/>
        </w:rPr>
        <w:t>、</w:t>
      </w:r>
      <w:r w:rsidR="00DF3EC7" w:rsidRPr="00D34124">
        <w:rPr>
          <w:rFonts w:ascii="tim" w:hAnsi="tim" w:cs="Arial" w:hint="eastAsia"/>
          <w:color w:val="000000"/>
          <w:sz w:val="24"/>
        </w:rPr>
        <w:t>上市公司经营风险</w:t>
      </w:r>
    </w:p>
    <w:p w14:paraId="3E3217AB"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上市公司的经营状况受多种因素的影响，如经营决策、技术变革、新产品研发、竞争加剧等风险。如果基金所投资的上市公司基本面或发展前景产生变化，可能导致其股价的下跌，或者可分配利润的降低，使基金预期收益产生波动。虽然基金可以通过分散化投资来减少风险，但不能完全规避。</w:t>
      </w:r>
    </w:p>
    <w:p w14:paraId="22C2E17A"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二、估值风险</w:t>
      </w:r>
    </w:p>
    <w:p w14:paraId="2950BD71"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本基金采用的估值方法有可能不能充分反映和揭示利率风险，或经济环境发生重大变化时，在一定时期内可能高估或低估基金资产净值。基金管理人和基金托管人将共同协商，参考类似投资品种的现行市价及重大变化因素，调整最近交易市价，使调整后的基金资产净值更公允地反映基金资产价值。</w:t>
      </w:r>
    </w:p>
    <w:p w14:paraId="198073C4"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三、流动性风险</w:t>
      </w:r>
    </w:p>
    <w:p w14:paraId="6FE5E644"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本基金面临的流动性风险主要表现在几个方面：建仓成本控制不力，建仓时效不高；基金资产变现能力差，或变现成本高；在投资人大额赎回时缺乏应对手段；证券投资中个</w:t>
      </w:r>
      <w:proofErr w:type="gramStart"/>
      <w:r w:rsidRPr="0038713A">
        <w:rPr>
          <w:rFonts w:ascii="tim" w:hAnsi="tim" w:cs="Arial" w:hint="eastAsia"/>
          <w:color w:val="000000"/>
          <w:sz w:val="24"/>
        </w:rPr>
        <w:t>券</w:t>
      </w:r>
      <w:proofErr w:type="gramEnd"/>
      <w:r w:rsidRPr="0038713A">
        <w:rPr>
          <w:rFonts w:ascii="tim" w:hAnsi="tim" w:cs="Arial" w:hint="eastAsia"/>
          <w:color w:val="000000"/>
          <w:sz w:val="24"/>
        </w:rPr>
        <w:t>和个股的流动性风险等。这些风险的主要形成原因是：</w:t>
      </w:r>
    </w:p>
    <w:p w14:paraId="61BFA428"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color w:val="000000"/>
          <w:sz w:val="24"/>
        </w:rPr>
        <w:t>1</w:t>
      </w:r>
      <w:r>
        <w:rPr>
          <w:rFonts w:ascii="tim" w:hAnsi="tim" w:cs="Arial" w:hint="eastAsia"/>
          <w:color w:val="000000"/>
          <w:sz w:val="24"/>
        </w:rPr>
        <w:t>、</w:t>
      </w:r>
      <w:r w:rsidR="00DF3EC7" w:rsidRPr="0038713A">
        <w:rPr>
          <w:rFonts w:ascii="tim" w:hAnsi="tim" w:cs="Arial" w:hint="eastAsia"/>
          <w:color w:val="000000"/>
          <w:sz w:val="24"/>
        </w:rPr>
        <w:t>市场整体流动性问题。</w:t>
      </w:r>
    </w:p>
    <w:p w14:paraId="10096A20"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证券市场的流动性受到价格、投资群体等诸多因素的影响，在不同状况下，其流动性表现是</w:t>
      </w:r>
      <w:proofErr w:type="gramStart"/>
      <w:r w:rsidRPr="0038713A">
        <w:rPr>
          <w:rFonts w:ascii="tim" w:hAnsi="tim" w:cs="Arial" w:hint="eastAsia"/>
          <w:color w:val="000000"/>
          <w:sz w:val="24"/>
        </w:rPr>
        <w:t>不</w:t>
      </w:r>
      <w:proofErr w:type="gramEnd"/>
      <w:r w:rsidRPr="0038713A">
        <w:rPr>
          <w:rFonts w:ascii="tim" w:hAnsi="tim" w:cs="Arial" w:hint="eastAsia"/>
          <w:color w:val="000000"/>
          <w:sz w:val="24"/>
        </w:rPr>
        <w:t>均衡的，具体表现为：在某些时期成交活跃，流动性非常好，而在另一些时期，则可能成交稀少，流动性差。在市场流动性出现问题时，本基金的操作有可能发生建仓成本增加或变现困难的情况。这种风险在发生大额申购和大额赎回时表现尤为突出。</w:t>
      </w:r>
    </w:p>
    <w:p w14:paraId="54390E10" w14:textId="77777777" w:rsidR="00AF454B"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2</w:t>
      </w:r>
      <w:r>
        <w:rPr>
          <w:rFonts w:ascii="tim" w:hAnsi="tim" w:cs="Arial" w:hint="eastAsia"/>
          <w:color w:val="000000"/>
          <w:sz w:val="24"/>
        </w:rPr>
        <w:t>、</w:t>
      </w:r>
      <w:r w:rsidR="00DF3EC7" w:rsidRPr="0038713A">
        <w:rPr>
          <w:rFonts w:ascii="tim" w:hAnsi="tim" w:cs="Arial" w:hint="eastAsia"/>
          <w:color w:val="000000"/>
          <w:sz w:val="24"/>
        </w:rPr>
        <w:t>市场中流动性不均匀，存在</w:t>
      </w:r>
      <w:r w:rsidR="00DF3EC7" w:rsidRPr="00D34124">
        <w:rPr>
          <w:rFonts w:ascii="tim" w:hAnsi="tim" w:cs="Arial" w:hint="eastAsia"/>
          <w:color w:val="000000"/>
          <w:sz w:val="24"/>
        </w:rPr>
        <w:t>个股</w:t>
      </w:r>
      <w:r w:rsidR="00DF3EC7" w:rsidRPr="0038713A">
        <w:rPr>
          <w:rFonts w:ascii="tim" w:hAnsi="tim" w:cs="Arial" w:hint="eastAsia"/>
          <w:color w:val="000000"/>
          <w:sz w:val="24"/>
        </w:rPr>
        <w:t>和个</w:t>
      </w:r>
      <w:proofErr w:type="gramStart"/>
      <w:r w:rsidR="00DF3EC7" w:rsidRPr="0038713A">
        <w:rPr>
          <w:rFonts w:ascii="tim" w:hAnsi="tim" w:cs="Arial" w:hint="eastAsia"/>
          <w:color w:val="000000"/>
          <w:sz w:val="24"/>
        </w:rPr>
        <w:t>券</w:t>
      </w:r>
      <w:proofErr w:type="gramEnd"/>
      <w:r w:rsidR="00DF3EC7" w:rsidRPr="0038713A">
        <w:rPr>
          <w:rFonts w:ascii="tim" w:hAnsi="tim" w:cs="Arial" w:hint="eastAsia"/>
          <w:color w:val="000000"/>
          <w:sz w:val="24"/>
        </w:rPr>
        <w:t>流动性风险。</w:t>
      </w:r>
    </w:p>
    <w:p w14:paraId="2BDD5DBF" w14:textId="77777777" w:rsidR="00BF0C8E" w:rsidRDefault="00DF3EC7" w:rsidP="00BF0C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由于不同投资品种受到市场影响的程度不同，即使在整体市场流动性较好的情况下，一些单一投资品种仍可能出现流动性问题，这种情况的存在使得本基金在进行投资操作时，可能难以按计划买入或卖出相应数量的证券，或</w:t>
      </w:r>
      <w:proofErr w:type="gramStart"/>
      <w:r w:rsidRPr="0038713A">
        <w:rPr>
          <w:rFonts w:ascii="tim" w:hAnsi="tim" w:cs="Arial" w:hint="eastAsia"/>
          <w:color w:val="000000"/>
          <w:sz w:val="24"/>
        </w:rPr>
        <w:t>买入卖</w:t>
      </w:r>
      <w:proofErr w:type="gramEnd"/>
      <w:r w:rsidRPr="0038713A">
        <w:rPr>
          <w:rFonts w:ascii="tim" w:hAnsi="tim" w:cs="Arial" w:hint="eastAsia"/>
          <w:color w:val="000000"/>
          <w:sz w:val="24"/>
        </w:rPr>
        <w:t>出行为对证券价格产生比较大的影响，增加基金投资成本。这种风险在出现个股和个</w:t>
      </w:r>
      <w:proofErr w:type="gramStart"/>
      <w:r w:rsidRPr="0038713A">
        <w:rPr>
          <w:rFonts w:ascii="tim" w:hAnsi="tim" w:cs="Arial" w:hint="eastAsia"/>
          <w:color w:val="000000"/>
          <w:sz w:val="24"/>
        </w:rPr>
        <w:t>券</w:t>
      </w:r>
      <w:proofErr w:type="gramEnd"/>
      <w:r w:rsidRPr="0038713A">
        <w:rPr>
          <w:rFonts w:ascii="tim" w:hAnsi="tim" w:cs="Arial" w:hint="eastAsia"/>
          <w:color w:val="000000"/>
          <w:sz w:val="24"/>
        </w:rPr>
        <w:t>停牌和涨跌停板等情况时表现得尤为突出。</w:t>
      </w:r>
    </w:p>
    <w:p w14:paraId="66622B5F" w14:textId="77777777" w:rsidR="00BF0C8E" w:rsidRPr="006879B8" w:rsidRDefault="00BF0C8E" w:rsidP="00BF0C8E">
      <w:pPr>
        <w:autoSpaceDE w:val="0"/>
        <w:autoSpaceDN w:val="0"/>
        <w:adjustRightInd w:val="0"/>
        <w:spacing w:line="360" w:lineRule="auto"/>
        <w:ind w:firstLineChars="200" w:firstLine="480"/>
        <w:rPr>
          <w:rFonts w:ascii="tim" w:hAnsi="tim" w:cs="Arial" w:hint="eastAsia"/>
          <w:color w:val="000000"/>
          <w:sz w:val="24"/>
        </w:rPr>
      </w:pPr>
      <w:r>
        <w:rPr>
          <w:rFonts w:cs="Arial"/>
          <w:sz w:val="24"/>
        </w:rPr>
        <w:t>3</w:t>
      </w:r>
      <w:r w:rsidRPr="002D5EEF">
        <w:rPr>
          <w:rFonts w:cs="Arial" w:hint="eastAsia"/>
          <w:sz w:val="24"/>
        </w:rPr>
        <w:t>、</w:t>
      </w:r>
      <w:r w:rsidRPr="006879B8">
        <w:rPr>
          <w:rFonts w:ascii="tim" w:hAnsi="tim" w:cs="Arial" w:hint="eastAsia"/>
          <w:color w:val="000000"/>
          <w:sz w:val="24"/>
        </w:rPr>
        <w:t>基金申购、赎回安排</w:t>
      </w:r>
    </w:p>
    <w:p w14:paraId="5F26C42F" w14:textId="77777777" w:rsidR="00BF0C8E" w:rsidRDefault="00BF0C8E" w:rsidP="00656A8E">
      <w:pPr>
        <w:autoSpaceDE w:val="0"/>
        <w:autoSpaceDN w:val="0"/>
        <w:adjustRightInd w:val="0"/>
        <w:spacing w:beforeLines="50" w:before="156" w:line="360" w:lineRule="auto"/>
        <w:ind w:firstLineChars="200" w:firstLine="480"/>
        <w:rPr>
          <w:rFonts w:ascii="tim" w:hAnsi="tim" w:cs="Arial" w:hint="eastAsia"/>
          <w:color w:val="000000"/>
          <w:sz w:val="24"/>
        </w:rPr>
      </w:pPr>
      <w:r w:rsidRPr="006879B8">
        <w:rPr>
          <w:rFonts w:ascii="tim" w:hAnsi="tim" w:cs="Arial" w:hint="eastAsia"/>
          <w:color w:val="000000"/>
          <w:sz w:val="24"/>
        </w:rPr>
        <w:t>本基金的申购、赎回安排详见本招募说明书“第八部分</w:t>
      </w:r>
      <w:r w:rsidRPr="006879B8">
        <w:rPr>
          <w:rFonts w:ascii="tim" w:hAnsi="tim" w:cs="Arial" w:hint="eastAsia"/>
          <w:color w:val="000000"/>
          <w:sz w:val="24"/>
        </w:rPr>
        <w:t xml:space="preserve"> </w:t>
      </w:r>
      <w:r w:rsidRPr="006879B8">
        <w:rPr>
          <w:rFonts w:ascii="tim" w:hAnsi="tim" w:cs="Arial" w:hint="eastAsia"/>
          <w:color w:val="000000"/>
          <w:sz w:val="24"/>
        </w:rPr>
        <w:t>基金份额的申购与赎回”章节。</w:t>
      </w:r>
    </w:p>
    <w:p w14:paraId="6D4135C2" w14:textId="77777777" w:rsidR="00BF0C8E" w:rsidRDefault="00BF0C8E" w:rsidP="00656A8E">
      <w:pPr>
        <w:autoSpaceDE w:val="0"/>
        <w:autoSpaceDN w:val="0"/>
        <w:adjustRightInd w:val="0"/>
        <w:spacing w:beforeLines="50" w:before="156" w:line="360" w:lineRule="auto"/>
        <w:ind w:firstLineChars="200" w:firstLine="480"/>
        <w:rPr>
          <w:rFonts w:cs="Arial"/>
          <w:sz w:val="24"/>
        </w:rPr>
      </w:pPr>
      <w:r>
        <w:rPr>
          <w:rFonts w:ascii="tim" w:hAnsi="tim" w:cs="Arial" w:hint="eastAsia"/>
          <w:color w:val="000000"/>
          <w:sz w:val="24"/>
        </w:rPr>
        <w:t>4</w:t>
      </w:r>
      <w:r>
        <w:rPr>
          <w:rFonts w:ascii="tim" w:hAnsi="tim" w:cs="Arial" w:hint="eastAsia"/>
          <w:color w:val="000000"/>
          <w:sz w:val="24"/>
        </w:rPr>
        <w:t>、</w:t>
      </w:r>
      <w:r w:rsidRPr="002D5EEF">
        <w:rPr>
          <w:rFonts w:cs="Arial" w:hint="eastAsia"/>
          <w:sz w:val="24"/>
        </w:rPr>
        <w:t>本基金</w:t>
      </w:r>
      <w:r>
        <w:rPr>
          <w:rFonts w:cs="Arial" w:hint="eastAsia"/>
          <w:sz w:val="24"/>
        </w:rPr>
        <w:t>拟投资</w:t>
      </w:r>
      <w:r>
        <w:rPr>
          <w:rFonts w:cs="Arial"/>
          <w:sz w:val="24"/>
        </w:rPr>
        <w:t>市场、行业</w:t>
      </w:r>
      <w:r>
        <w:rPr>
          <w:rFonts w:cs="Arial" w:hint="eastAsia"/>
          <w:sz w:val="24"/>
        </w:rPr>
        <w:t>及</w:t>
      </w:r>
      <w:r>
        <w:rPr>
          <w:rFonts w:cs="Arial"/>
          <w:sz w:val="24"/>
        </w:rPr>
        <w:t>资产的</w:t>
      </w:r>
      <w:r>
        <w:rPr>
          <w:rFonts w:cs="Arial" w:hint="eastAsia"/>
          <w:sz w:val="24"/>
        </w:rPr>
        <w:t>流动性</w:t>
      </w:r>
      <w:r>
        <w:rPr>
          <w:rFonts w:cs="Arial"/>
          <w:sz w:val="24"/>
        </w:rPr>
        <w:t>风险评估</w:t>
      </w:r>
    </w:p>
    <w:p w14:paraId="79B848E3" w14:textId="77777777" w:rsidR="00BF0C8E" w:rsidRPr="006879B8" w:rsidRDefault="00BF0C8E" w:rsidP="00BF0C8E">
      <w:pPr>
        <w:autoSpaceDE w:val="0"/>
        <w:autoSpaceDN w:val="0"/>
        <w:adjustRightInd w:val="0"/>
        <w:spacing w:line="360" w:lineRule="auto"/>
        <w:ind w:firstLineChars="200" w:firstLine="480"/>
        <w:rPr>
          <w:rFonts w:ascii="tim" w:hAnsi="tim" w:cs="Arial" w:hint="eastAsia"/>
          <w:color w:val="000000"/>
          <w:sz w:val="24"/>
        </w:rPr>
      </w:pPr>
      <w:r w:rsidRPr="002D18CB">
        <w:rPr>
          <w:rFonts w:cs="Arial" w:hint="eastAsia"/>
          <w:sz w:val="24"/>
        </w:rPr>
        <w:t>本基金的投资市场主要为证券交易所、全国银行间债券市场等流动性较好的规范型交易场所，主要投资对象为具有良好流动性的金融工具，同时本基金基于分散投资的原则在行业和个</w:t>
      </w:r>
      <w:proofErr w:type="gramStart"/>
      <w:r w:rsidRPr="002D18CB">
        <w:rPr>
          <w:rFonts w:cs="Arial" w:hint="eastAsia"/>
          <w:sz w:val="24"/>
        </w:rPr>
        <w:t>券</w:t>
      </w:r>
      <w:proofErr w:type="gramEnd"/>
      <w:r w:rsidRPr="002D18CB">
        <w:rPr>
          <w:rFonts w:cs="Arial" w:hint="eastAsia"/>
          <w:sz w:val="24"/>
        </w:rPr>
        <w:t>方面未有高集中度的特征，综合评估在正常市场环境下本基金的流动性风险适中。</w:t>
      </w:r>
    </w:p>
    <w:p w14:paraId="2DD11E95" w14:textId="77777777" w:rsidR="00BF0C8E" w:rsidRDefault="00BF0C8E" w:rsidP="00BF0C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5</w:t>
      </w:r>
      <w:r>
        <w:rPr>
          <w:rFonts w:ascii="tim" w:hAnsi="tim" w:cs="Arial" w:hint="eastAsia"/>
          <w:color w:val="000000"/>
          <w:sz w:val="24"/>
        </w:rPr>
        <w:t>、</w:t>
      </w:r>
      <w:r w:rsidRPr="006879B8">
        <w:rPr>
          <w:rFonts w:ascii="tim" w:hAnsi="tim" w:cs="Arial" w:hint="eastAsia"/>
          <w:color w:val="000000"/>
          <w:sz w:val="24"/>
        </w:rPr>
        <w:t>巨额赎回情形下的流动性风险管理措施</w:t>
      </w:r>
      <w:r w:rsidRPr="006879B8">
        <w:rPr>
          <w:rFonts w:ascii="tim" w:hAnsi="tim" w:cs="Arial" w:hint="eastAsia"/>
          <w:color w:val="000000"/>
          <w:sz w:val="24"/>
        </w:rPr>
        <w:t xml:space="preserve"> </w:t>
      </w:r>
    </w:p>
    <w:p w14:paraId="4A8F062E" w14:textId="77777777" w:rsidR="00BF0C8E" w:rsidRPr="002D5EEF" w:rsidRDefault="00BF0C8E" w:rsidP="00BF0C8E">
      <w:pPr>
        <w:autoSpaceDE w:val="0"/>
        <w:autoSpaceDN w:val="0"/>
        <w:adjustRightInd w:val="0"/>
        <w:spacing w:line="360" w:lineRule="auto"/>
        <w:ind w:firstLineChars="200" w:firstLine="480"/>
        <w:rPr>
          <w:rFonts w:cs="Arial"/>
          <w:sz w:val="24"/>
        </w:rPr>
      </w:pPr>
      <w:r w:rsidRPr="006879B8">
        <w:rPr>
          <w:rFonts w:ascii="tim" w:hAnsi="tim" w:cs="Arial" w:hint="eastAsia"/>
          <w:color w:val="000000"/>
          <w:sz w:val="24"/>
        </w:rPr>
        <w:t>基金出现巨额赎回情形下，基金管理人可以根据基金当时的资产组合状况或巨额赎回份额占比情况决定全额赎回或</w:t>
      </w:r>
      <w:r w:rsidRPr="00212254">
        <w:rPr>
          <w:rFonts w:ascii="tim" w:hAnsi="tim" w:cs="Arial" w:hint="eastAsia"/>
          <w:color w:val="000000"/>
          <w:sz w:val="24"/>
        </w:rPr>
        <w:t>延缓支付赎回款项</w:t>
      </w:r>
      <w:r>
        <w:rPr>
          <w:rFonts w:ascii="tim" w:hAnsi="tim" w:hint="eastAsia"/>
          <w:color w:val="000000"/>
          <w:sz w:val="24"/>
        </w:rPr>
        <w:t>或部分延期办理赎回申请</w:t>
      </w:r>
      <w:r w:rsidRPr="006879B8">
        <w:rPr>
          <w:rFonts w:ascii="tim" w:hAnsi="tim" w:cs="Arial" w:hint="eastAsia"/>
          <w:color w:val="000000"/>
          <w:sz w:val="24"/>
        </w:rPr>
        <w:t>。</w:t>
      </w:r>
    </w:p>
    <w:p w14:paraId="6BECFA8F" w14:textId="77777777" w:rsidR="00BF0C8E" w:rsidRPr="006879B8" w:rsidRDefault="00BF0C8E" w:rsidP="00BF0C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6</w:t>
      </w:r>
      <w:r>
        <w:rPr>
          <w:rFonts w:ascii="tim" w:hAnsi="tim" w:cs="Arial" w:hint="eastAsia"/>
          <w:color w:val="000000"/>
          <w:sz w:val="24"/>
        </w:rPr>
        <w:t>、</w:t>
      </w:r>
      <w:r w:rsidRPr="006879B8">
        <w:rPr>
          <w:rFonts w:ascii="tim" w:hAnsi="tim" w:cs="Arial" w:hint="eastAsia"/>
          <w:color w:val="000000"/>
          <w:sz w:val="24"/>
        </w:rPr>
        <w:t>实施备用的流动性风险管理工具的情形、程序及对投资者的潜在影响</w:t>
      </w:r>
    </w:p>
    <w:p w14:paraId="7D5536B5" w14:textId="77777777" w:rsidR="00AF454B" w:rsidRPr="0038713A" w:rsidRDefault="00BF0C8E" w:rsidP="00BF0C8E">
      <w:pPr>
        <w:autoSpaceDE w:val="0"/>
        <w:autoSpaceDN w:val="0"/>
        <w:adjustRightInd w:val="0"/>
        <w:spacing w:line="360" w:lineRule="auto"/>
        <w:ind w:firstLineChars="200" w:firstLine="480"/>
        <w:rPr>
          <w:rFonts w:ascii="tim" w:hAnsi="tim" w:cs="Arial" w:hint="eastAsia"/>
          <w:color w:val="000000"/>
          <w:sz w:val="24"/>
        </w:rPr>
      </w:pPr>
      <w:r w:rsidRPr="002D5EEF">
        <w:rPr>
          <w:rFonts w:cs="Arial" w:hint="eastAsia"/>
          <w:sz w:val="24"/>
        </w:rPr>
        <w:t>本基金可能实施备用的流动性风险管理工具，以更好地应对流动性风险。基金管理人经与基金托管人协商，在确保投资者得到公平对待的前提下，可依照法律法规及基金合同的约定，综合运用各类流动性风险管理工具，</w:t>
      </w:r>
      <w:r>
        <w:rPr>
          <w:rFonts w:cs="Arial" w:hint="eastAsia"/>
          <w:sz w:val="24"/>
        </w:rPr>
        <w:t>对赎回申请等进行适度调整，谨慎选取</w:t>
      </w:r>
      <w:r w:rsidRPr="002D5EEF">
        <w:rPr>
          <w:rFonts w:cs="Arial" w:hint="eastAsia"/>
          <w:sz w:val="24"/>
        </w:rPr>
        <w:t>包括但不限于：</w:t>
      </w:r>
      <w:r>
        <w:rPr>
          <w:rFonts w:cs="Arial" w:hint="eastAsia"/>
          <w:sz w:val="24"/>
        </w:rPr>
        <w:t>延期办理巨额赎回申请、</w:t>
      </w:r>
      <w:r w:rsidRPr="002D5EEF">
        <w:rPr>
          <w:rFonts w:cs="Arial" w:hint="eastAsia"/>
          <w:sz w:val="24"/>
        </w:rPr>
        <w:t>暂停接受赎回申请</w:t>
      </w:r>
      <w:r>
        <w:rPr>
          <w:rFonts w:cs="Arial" w:hint="eastAsia"/>
          <w:sz w:val="24"/>
        </w:rPr>
        <w:t>、</w:t>
      </w:r>
      <w:r w:rsidRPr="002D5EEF">
        <w:rPr>
          <w:rFonts w:cs="Arial" w:hint="eastAsia"/>
          <w:sz w:val="24"/>
        </w:rPr>
        <w:t>延缓支付赎回款项</w:t>
      </w:r>
      <w:r>
        <w:rPr>
          <w:rFonts w:cs="Arial" w:hint="eastAsia"/>
          <w:sz w:val="24"/>
        </w:rPr>
        <w:t>、</w:t>
      </w:r>
      <w:r w:rsidRPr="00650B14">
        <w:rPr>
          <w:rFonts w:cs="Arial" w:hint="eastAsia"/>
          <w:sz w:val="24"/>
        </w:rPr>
        <w:t>收取短期赎回费</w:t>
      </w:r>
      <w:r>
        <w:rPr>
          <w:rFonts w:cs="Arial" w:hint="eastAsia"/>
          <w:sz w:val="24"/>
        </w:rPr>
        <w:t>、</w:t>
      </w:r>
      <w:r w:rsidRPr="002D5EEF">
        <w:rPr>
          <w:rFonts w:cs="Arial" w:hint="eastAsia"/>
          <w:sz w:val="24"/>
        </w:rPr>
        <w:t>暂停基金估值</w:t>
      </w:r>
      <w:r>
        <w:rPr>
          <w:rFonts w:cs="Arial" w:hint="eastAsia"/>
          <w:sz w:val="24"/>
        </w:rPr>
        <w:t>、</w:t>
      </w:r>
      <w:r>
        <w:rPr>
          <w:rFonts w:cs="Arial"/>
          <w:sz w:val="24"/>
        </w:rPr>
        <w:t>摆动定价</w:t>
      </w:r>
      <w:r>
        <w:rPr>
          <w:rFonts w:cs="Arial" w:hint="eastAsia"/>
          <w:sz w:val="24"/>
        </w:rPr>
        <w:t>等</w:t>
      </w:r>
      <w:r w:rsidRPr="006879B8">
        <w:rPr>
          <w:rFonts w:ascii="tim" w:hAnsi="tim" w:cs="Arial" w:hint="eastAsia"/>
          <w:color w:val="000000"/>
          <w:sz w:val="24"/>
        </w:rPr>
        <w:t>流动性风险管理工具</w:t>
      </w:r>
      <w:r w:rsidRPr="002D5EEF">
        <w:rPr>
          <w:rFonts w:cs="Arial" w:hint="eastAsia"/>
          <w:sz w:val="24"/>
        </w:rPr>
        <w:t>作为特定情形下基金管理人流动性风险管理的辅助措施</w:t>
      </w:r>
      <w:r>
        <w:rPr>
          <w:rFonts w:cs="Arial" w:hint="eastAsia"/>
          <w:sz w:val="24"/>
        </w:rPr>
        <w:t>。</w:t>
      </w:r>
      <w:r w:rsidRPr="002D18CB">
        <w:rPr>
          <w:rFonts w:cs="Arial" w:hint="eastAsia"/>
          <w:sz w:val="24"/>
        </w:rPr>
        <w:t>对于各类流动性风险管理工具的使用，基金管理人将依照严格审批、审慎决策的原则，及时有效地对风险进行监测和评估。在实际运用各类流动性风险管理工具时，投资者的赎回申请、赎回款项支付等可能受到相应影响，基金管理人将严格依照法律法规及基金合同的约定进行操作，全面保障投资者的合法权益。</w:t>
      </w:r>
    </w:p>
    <w:p w14:paraId="4920BA36"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四、特有风险</w:t>
      </w:r>
      <w:r w:rsidRPr="0038713A">
        <w:rPr>
          <w:rFonts w:ascii="tim" w:hAnsi="tim" w:cs="Arial"/>
          <w:color w:val="000000"/>
          <w:sz w:val="24"/>
        </w:rPr>
        <w:t xml:space="preserve"> </w:t>
      </w:r>
    </w:p>
    <w:p w14:paraId="0794783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1</w:t>
      </w:r>
      <w:r w:rsidRPr="0038713A">
        <w:rPr>
          <w:rFonts w:ascii="tim" w:hAnsi="tim" w:cs="Arial" w:hint="eastAsia"/>
          <w:color w:val="000000"/>
          <w:sz w:val="24"/>
        </w:rPr>
        <w:t>、管理风险</w:t>
      </w:r>
    </w:p>
    <w:p w14:paraId="65D4C49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本基金可能因为基金管理人的管理水平、手段和技术等因素，而影响基金收益水平。这种风险可能表现在基金整体的投资组合管理上，例如资产配置、类属配置不能达到预期收益目标；也可能表现在个</w:t>
      </w:r>
      <w:proofErr w:type="gramStart"/>
      <w:r w:rsidRPr="0038713A">
        <w:rPr>
          <w:rFonts w:ascii="tim" w:hAnsi="tim" w:cs="Arial" w:hint="eastAsia"/>
          <w:color w:val="000000"/>
          <w:sz w:val="24"/>
        </w:rPr>
        <w:t>券</w:t>
      </w:r>
      <w:proofErr w:type="gramEnd"/>
      <w:r w:rsidRPr="0038713A">
        <w:rPr>
          <w:rFonts w:ascii="tim" w:hAnsi="tim" w:cs="Arial" w:hint="eastAsia"/>
          <w:color w:val="000000"/>
          <w:sz w:val="24"/>
        </w:rPr>
        <w:t>个股的选择不能符合本基金的投资风格和投资目标等。</w:t>
      </w:r>
    </w:p>
    <w:p w14:paraId="2E861924"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2</w:t>
      </w:r>
      <w:r w:rsidRPr="0038713A">
        <w:rPr>
          <w:rFonts w:ascii="tim" w:hAnsi="tim" w:cs="Arial" w:hint="eastAsia"/>
          <w:color w:val="000000"/>
          <w:sz w:val="24"/>
        </w:rPr>
        <w:t>、新产品创新带来的风险</w:t>
      </w:r>
    </w:p>
    <w:p w14:paraId="697F3678"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随着中国证券市场不断发展，各种国外的投资工具也将被逐步引入，这些新的投资工具在为基金资产提供保值增值功能的同时，也会产生一些新的风险，例如利率期货带来的期货投资风险，期权产品带来的定价风险等。同时，基金管理人也可能因为对这些新的投资产品的不熟悉而发生投资错误，产生投资风险。</w:t>
      </w:r>
    </w:p>
    <w:p w14:paraId="505982DE" w14:textId="77777777" w:rsidR="00D9668E" w:rsidRPr="00E3205D" w:rsidRDefault="00D9668E" w:rsidP="00E3205D">
      <w:pPr>
        <w:spacing w:line="360" w:lineRule="auto"/>
        <w:ind w:firstLineChars="200" w:firstLine="480"/>
        <w:rPr>
          <w:color w:val="000000"/>
          <w:sz w:val="24"/>
        </w:rPr>
      </w:pPr>
      <w:r w:rsidRPr="0038713A">
        <w:rPr>
          <w:rFonts w:ascii="tim" w:hAnsi="tim" w:cs="Arial" w:hint="eastAsia"/>
          <w:color w:val="000000"/>
          <w:sz w:val="24"/>
        </w:rPr>
        <w:t>3</w:t>
      </w:r>
      <w:r w:rsidRPr="0038713A">
        <w:rPr>
          <w:rFonts w:ascii="tim" w:hAnsi="tim" w:cs="Arial" w:hint="eastAsia"/>
          <w:color w:val="000000"/>
          <w:sz w:val="24"/>
        </w:rPr>
        <w:t>、</w:t>
      </w:r>
      <w:r w:rsidR="00910F42" w:rsidRPr="0038713A">
        <w:rPr>
          <w:rFonts w:ascii="tim" w:hAnsi="tim" w:hint="eastAsia"/>
          <w:color w:val="000000"/>
          <w:sz w:val="24"/>
        </w:rPr>
        <w:t>本基金以封闭期和开放期滚动的方式运作。</w:t>
      </w:r>
      <w:r w:rsidR="00E3205D" w:rsidRPr="00C34BA0">
        <w:rPr>
          <w:rFonts w:hint="eastAsia"/>
          <w:color w:val="000000"/>
          <w:sz w:val="24"/>
        </w:rPr>
        <w:t>本基金的封闭期为自基金合同生效之日起（包括基金合同生效之日）或自每一开放期结束之日次日起（包括该日）</w:t>
      </w:r>
      <w:r w:rsidR="00E3205D" w:rsidRPr="00C34BA0">
        <w:rPr>
          <w:rFonts w:hint="eastAsia"/>
          <w:color w:val="000000"/>
          <w:sz w:val="24"/>
        </w:rPr>
        <w:t>3</w:t>
      </w:r>
      <w:r w:rsidR="00E3205D" w:rsidRPr="00C34BA0">
        <w:rPr>
          <w:rFonts w:hint="eastAsia"/>
          <w:color w:val="000000"/>
          <w:sz w:val="24"/>
        </w:rPr>
        <w:t>个月的期间。本基金的首个封闭期为自基金合同生效之日起（包括基金合同生效之日）</w:t>
      </w:r>
      <w:r w:rsidR="00E3205D" w:rsidRPr="00C34BA0">
        <w:rPr>
          <w:rFonts w:hint="eastAsia"/>
          <w:color w:val="000000"/>
          <w:sz w:val="24"/>
        </w:rPr>
        <w:t>3</w:t>
      </w:r>
      <w:r w:rsidR="00E3205D" w:rsidRPr="00C34BA0">
        <w:rPr>
          <w:rFonts w:hint="eastAsia"/>
          <w:color w:val="000000"/>
          <w:sz w:val="24"/>
        </w:rPr>
        <w:t>个月的期间，如果封闭期到期日的次日为非工作日的，封闭期相应顺延。首个封闭期结束之后第一个工作日起（包括该日）进入首个开放期，第二个封闭期为首个开放期结束之日次日起（包括该日）</w:t>
      </w:r>
      <w:r w:rsidR="00E3205D" w:rsidRPr="00C34BA0">
        <w:rPr>
          <w:rFonts w:hint="eastAsia"/>
          <w:color w:val="000000"/>
          <w:sz w:val="24"/>
        </w:rPr>
        <w:t>3</w:t>
      </w:r>
      <w:r w:rsidR="00E3205D" w:rsidRPr="00C34BA0">
        <w:rPr>
          <w:rFonts w:hint="eastAsia"/>
          <w:color w:val="000000"/>
          <w:sz w:val="24"/>
        </w:rPr>
        <w:t>个月的期间，如果封闭期到期日的次日为非工作日的，封闭期相应顺延，以此类推。本基金封闭期内不办理申购与赎回业务，也不上市交易。</w:t>
      </w:r>
      <w:r w:rsidRPr="0038713A">
        <w:rPr>
          <w:rFonts w:ascii="tim" w:hAnsi="tim" w:cs="Arial" w:hint="eastAsia"/>
          <w:color w:val="000000"/>
          <w:sz w:val="24"/>
        </w:rPr>
        <w:t>在本基金的封闭期，基金份额持有人面临不能赎回基金份额的风险。</w:t>
      </w:r>
    </w:p>
    <w:p w14:paraId="14FE605C" w14:textId="77777777" w:rsidR="00910F42" w:rsidRPr="0038713A" w:rsidRDefault="00910F42" w:rsidP="00910F42">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bCs/>
          <w:color w:val="000000"/>
          <w:sz w:val="24"/>
        </w:rPr>
        <w:t>4</w:t>
      </w:r>
      <w:r w:rsidRPr="0038713A">
        <w:rPr>
          <w:rFonts w:ascii="tim" w:hAnsi="tim" w:hint="eastAsia"/>
          <w:bCs/>
          <w:color w:val="000000"/>
          <w:sz w:val="24"/>
        </w:rPr>
        <w:t>、本基金单一投资者持有的基金份额或者构成一致行动人的多个投资者持有的基金份额比例可达到或者超过</w:t>
      </w:r>
      <w:r w:rsidRPr="0038713A">
        <w:rPr>
          <w:rFonts w:ascii="tim" w:hAnsi="tim" w:hint="eastAsia"/>
          <w:bCs/>
          <w:color w:val="000000"/>
          <w:sz w:val="24"/>
        </w:rPr>
        <w:t>50%</w:t>
      </w:r>
      <w:r w:rsidRPr="0038713A">
        <w:rPr>
          <w:rFonts w:ascii="tim" w:hAnsi="tim" w:hint="eastAsia"/>
          <w:bCs/>
          <w:color w:val="000000"/>
          <w:sz w:val="24"/>
        </w:rPr>
        <w:t>，</w:t>
      </w:r>
      <w:r w:rsidRPr="0038713A">
        <w:rPr>
          <w:rFonts w:ascii="tim" w:hAnsi="tim" w:hint="eastAsia"/>
          <w:sz w:val="24"/>
        </w:rPr>
        <w:t>持有基金份额比例较高的投资人的申购或赎回将影响基金的投资管理、流动性情况以及净值计算，可能使基金资产净值受到不利影响。</w:t>
      </w:r>
    </w:p>
    <w:p w14:paraId="7DC35780" w14:textId="77777777" w:rsidR="004A5473"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五、</w:t>
      </w:r>
      <w:r w:rsidR="004A5473" w:rsidRPr="0038713A">
        <w:rPr>
          <w:rFonts w:ascii="tim" w:hAnsi="tim" w:cs="Arial" w:hint="eastAsia"/>
          <w:color w:val="000000"/>
          <w:sz w:val="24"/>
        </w:rPr>
        <w:t>资产支持证券的投资风险</w:t>
      </w:r>
    </w:p>
    <w:p w14:paraId="4A00BE8A" w14:textId="77777777" w:rsidR="00861577" w:rsidRPr="0038713A" w:rsidRDefault="004A5473"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本基金可投资于</w:t>
      </w:r>
      <w:r w:rsidRPr="0038713A">
        <w:rPr>
          <w:rFonts w:ascii="tim" w:hAnsi="tim" w:cs="Arial" w:hint="eastAsia"/>
          <w:color w:val="000000"/>
          <w:sz w:val="24"/>
        </w:rPr>
        <w:t>资产支持证券</w:t>
      </w:r>
      <w:r w:rsidRPr="0038713A">
        <w:rPr>
          <w:rFonts w:ascii="tim" w:hAnsi="tim" w:cs="Arial"/>
          <w:color w:val="000000"/>
          <w:sz w:val="24"/>
        </w:rPr>
        <w:t>。基金管理人虽然已制定了投资决策流程和风险控制制度，但本基金仍将面临</w:t>
      </w:r>
      <w:r w:rsidRPr="0038713A">
        <w:rPr>
          <w:rFonts w:ascii="tim" w:hAnsi="tim" w:cs="Arial" w:hint="eastAsia"/>
          <w:color w:val="000000"/>
          <w:sz w:val="24"/>
        </w:rPr>
        <w:t>资产支持证券</w:t>
      </w:r>
      <w:r w:rsidRPr="0038713A">
        <w:rPr>
          <w:rFonts w:ascii="tim" w:hAnsi="tim" w:cs="Arial"/>
          <w:color w:val="000000"/>
          <w:sz w:val="24"/>
        </w:rPr>
        <w:t>所特有的</w:t>
      </w:r>
      <w:r w:rsidR="00861577" w:rsidRPr="0038713A">
        <w:rPr>
          <w:rFonts w:ascii="tim" w:hAnsi="tim" w:cs="Arial" w:hint="eastAsia"/>
          <w:color w:val="000000"/>
          <w:sz w:val="24"/>
        </w:rPr>
        <w:t>信用风险、利率风险、流动性风险、提前偿付风险、操作风险和法律风险等各种风险。</w:t>
      </w:r>
    </w:p>
    <w:p w14:paraId="199A8356" w14:textId="77777777" w:rsidR="00861577"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1</w:t>
      </w:r>
      <w:r>
        <w:rPr>
          <w:rFonts w:ascii="tim" w:hAnsi="tim" w:cs="Arial" w:hint="eastAsia"/>
          <w:color w:val="000000"/>
          <w:sz w:val="24"/>
        </w:rPr>
        <w:t>、</w:t>
      </w:r>
      <w:r w:rsidR="00861577" w:rsidRPr="0038713A">
        <w:rPr>
          <w:rFonts w:ascii="tim" w:hAnsi="tim" w:cs="Arial" w:hint="eastAsia"/>
          <w:color w:val="000000"/>
          <w:sz w:val="24"/>
        </w:rPr>
        <w:t>信用风险：资产支持证券参与主体对所承诺的各种合约违约所造成的可能损失。可能表现为证券化资产所产生的现金流不能支持本金和利息的及时支付而给投资者带来损失。</w:t>
      </w:r>
    </w:p>
    <w:p w14:paraId="57AD2D7E" w14:textId="77777777" w:rsidR="00861577"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2</w:t>
      </w:r>
      <w:r>
        <w:rPr>
          <w:rFonts w:ascii="tim" w:hAnsi="tim" w:cs="Arial" w:hint="eastAsia"/>
          <w:color w:val="000000"/>
          <w:sz w:val="24"/>
        </w:rPr>
        <w:t>、</w:t>
      </w:r>
      <w:r w:rsidR="00861577" w:rsidRPr="0038713A">
        <w:rPr>
          <w:rFonts w:ascii="tim" w:hAnsi="tim" w:cs="Arial" w:hint="eastAsia"/>
          <w:color w:val="000000"/>
          <w:sz w:val="24"/>
        </w:rPr>
        <w:t>利率风险：资产支持证券作为固定收益证券的一种，也具有利率风险，即资产支持证券的价格受利率波动发生变动的风险。</w:t>
      </w:r>
    </w:p>
    <w:p w14:paraId="29B71DE8" w14:textId="77777777" w:rsidR="00861577"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3</w:t>
      </w:r>
      <w:r>
        <w:rPr>
          <w:rFonts w:ascii="tim" w:hAnsi="tim" w:cs="Arial" w:hint="eastAsia"/>
          <w:color w:val="000000"/>
          <w:sz w:val="24"/>
        </w:rPr>
        <w:t>、</w:t>
      </w:r>
      <w:r w:rsidR="00861577" w:rsidRPr="0038713A">
        <w:rPr>
          <w:rFonts w:ascii="tim" w:hAnsi="tim" w:cs="Arial" w:hint="eastAsia"/>
          <w:color w:val="000000"/>
          <w:sz w:val="24"/>
        </w:rPr>
        <w:t>流动性风险：资产支持证券不能迅速、低成本变现的风险。</w:t>
      </w:r>
    </w:p>
    <w:p w14:paraId="71030CAB" w14:textId="77777777" w:rsidR="00861577"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4</w:t>
      </w:r>
      <w:r>
        <w:rPr>
          <w:rFonts w:ascii="tim" w:hAnsi="tim" w:cs="Arial" w:hint="eastAsia"/>
          <w:color w:val="000000"/>
          <w:sz w:val="24"/>
        </w:rPr>
        <w:t>、</w:t>
      </w:r>
      <w:r w:rsidR="00861577" w:rsidRPr="0038713A">
        <w:rPr>
          <w:rFonts w:ascii="tim" w:hAnsi="tim" w:cs="Arial" w:hint="eastAsia"/>
          <w:color w:val="000000"/>
          <w:sz w:val="24"/>
        </w:rPr>
        <w:t>提前偿付风险：</w:t>
      </w:r>
      <w:proofErr w:type="gramStart"/>
      <w:r w:rsidR="00861577" w:rsidRPr="0038713A">
        <w:rPr>
          <w:rFonts w:ascii="tim" w:hAnsi="tim" w:cs="Arial" w:hint="eastAsia"/>
          <w:color w:val="000000"/>
          <w:sz w:val="24"/>
        </w:rPr>
        <w:t>若合同</w:t>
      </w:r>
      <w:proofErr w:type="gramEnd"/>
      <w:r w:rsidR="00861577" w:rsidRPr="0038713A">
        <w:rPr>
          <w:rFonts w:ascii="tim" w:hAnsi="tim" w:cs="Arial" w:hint="eastAsia"/>
          <w:color w:val="000000"/>
          <w:sz w:val="24"/>
        </w:rPr>
        <w:t>约定债务人有权在产品到期前偿还，则存在由于提前偿付而使投资者遭受损失的可能性。</w:t>
      </w:r>
    </w:p>
    <w:p w14:paraId="1D09EF97" w14:textId="77777777" w:rsidR="00861577" w:rsidRPr="0038713A"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5</w:t>
      </w:r>
      <w:r>
        <w:rPr>
          <w:rFonts w:ascii="tim" w:hAnsi="tim" w:cs="Arial" w:hint="eastAsia"/>
          <w:color w:val="000000"/>
          <w:sz w:val="24"/>
        </w:rPr>
        <w:t>、</w:t>
      </w:r>
      <w:r w:rsidR="00861577" w:rsidRPr="0038713A">
        <w:rPr>
          <w:rFonts w:ascii="tim" w:hAnsi="tim" w:cs="Arial" w:hint="eastAsia"/>
          <w:color w:val="000000"/>
          <w:sz w:val="24"/>
        </w:rPr>
        <w:t>操作风险</w:t>
      </w:r>
      <w:r w:rsidR="0006182B" w:rsidRPr="0038713A">
        <w:rPr>
          <w:rFonts w:ascii="tim" w:hAnsi="tim" w:cs="Arial" w:hint="eastAsia"/>
          <w:color w:val="000000"/>
          <w:sz w:val="24"/>
        </w:rPr>
        <w:t>：</w:t>
      </w:r>
      <w:r w:rsidR="00861577" w:rsidRPr="0038713A">
        <w:rPr>
          <w:rFonts w:ascii="tim" w:hAnsi="tim" w:cs="Arial" w:hint="eastAsia"/>
          <w:color w:val="000000"/>
          <w:sz w:val="24"/>
        </w:rPr>
        <w:t>相关各方在业务操作过程中，因操作失误或违反操作规程而引起的风险。</w:t>
      </w:r>
    </w:p>
    <w:p w14:paraId="213923E3" w14:textId="77777777" w:rsidR="00861577" w:rsidRDefault="0064182B" w:rsidP="00D9668E">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6</w:t>
      </w:r>
      <w:r>
        <w:rPr>
          <w:rFonts w:ascii="tim" w:hAnsi="tim" w:cs="Arial" w:hint="eastAsia"/>
          <w:color w:val="000000"/>
          <w:sz w:val="24"/>
        </w:rPr>
        <w:t>、</w:t>
      </w:r>
      <w:r w:rsidR="00861577" w:rsidRPr="0038713A">
        <w:rPr>
          <w:rFonts w:ascii="tim" w:hAnsi="tim" w:cs="Arial" w:hint="eastAsia"/>
          <w:color w:val="000000"/>
          <w:sz w:val="24"/>
        </w:rPr>
        <w:t>法律风险</w:t>
      </w:r>
      <w:r w:rsidR="0006182B" w:rsidRPr="0038713A">
        <w:rPr>
          <w:rFonts w:ascii="tim" w:hAnsi="tim" w:cs="Arial" w:hint="eastAsia"/>
          <w:color w:val="000000"/>
          <w:sz w:val="24"/>
        </w:rPr>
        <w:t>：因资产支持证券交易结构较为复杂、参与方较多、交易文件较多</w:t>
      </w:r>
      <w:r w:rsidR="00861577" w:rsidRPr="0038713A">
        <w:rPr>
          <w:rFonts w:ascii="tim" w:hAnsi="tim" w:cs="Arial" w:hint="eastAsia"/>
          <w:color w:val="000000"/>
          <w:sz w:val="24"/>
        </w:rPr>
        <w:t>而存在的法律风险和履约风险。</w:t>
      </w:r>
    </w:p>
    <w:p w14:paraId="28227F80" w14:textId="77777777" w:rsidR="00BF0931" w:rsidRPr="00BF0931" w:rsidRDefault="00BF0931" w:rsidP="00BF0931">
      <w:pPr>
        <w:autoSpaceDE w:val="0"/>
        <w:autoSpaceDN w:val="0"/>
        <w:adjustRightInd w:val="0"/>
        <w:spacing w:line="360" w:lineRule="auto"/>
        <w:ind w:firstLineChars="200" w:firstLine="480"/>
        <w:rPr>
          <w:rFonts w:ascii="tim" w:hAnsi="tim" w:cs="Arial" w:hint="eastAsia"/>
          <w:color w:val="000000"/>
          <w:sz w:val="24"/>
        </w:rPr>
      </w:pPr>
      <w:r w:rsidRPr="00BF0931">
        <w:rPr>
          <w:rFonts w:ascii="tim" w:hAnsi="tim" w:cs="Arial" w:hint="eastAsia"/>
          <w:color w:val="000000"/>
          <w:sz w:val="24"/>
        </w:rPr>
        <w:t>六、证券公司短期</w:t>
      </w:r>
      <w:r>
        <w:rPr>
          <w:rFonts w:ascii="tim" w:hAnsi="tim" w:cs="Arial" w:hint="eastAsia"/>
          <w:color w:val="000000"/>
          <w:sz w:val="24"/>
        </w:rPr>
        <w:t>公司</w:t>
      </w:r>
      <w:r w:rsidRPr="00BF0931">
        <w:rPr>
          <w:rFonts w:ascii="tim" w:hAnsi="tim" w:cs="Arial" w:hint="eastAsia"/>
          <w:color w:val="000000"/>
          <w:sz w:val="24"/>
        </w:rPr>
        <w:t>债券的投资风险</w:t>
      </w:r>
    </w:p>
    <w:p w14:paraId="4E8228A4" w14:textId="77777777" w:rsidR="00BF0931" w:rsidRDefault="00BF0931" w:rsidP="00BF0931">
      <w:pPr>
        <w:autoSpaceDE w:val="0"/>
        <w:autoSpaceDN w:val="0"/>
        <w:adjustRightInd w:val="0"/>
        <w:spacing w:line="360" w:lineRule="auto"/>
        <w:ind w:firstLineChars="200" w:firstLine="480"/>
        <w:rPr>
          <w:rFonts w:ascii="tim" w:hAnsi="tim" w:cs="Arial" w:hint="eastAsia"/>
          <w:color w:val="000000"/>
          <w:sz w:val="24"/>
        </w:rPr>
      </w:pPr>
      <w:r w:rsidRPr="00BF0931">
        <w:rPr>
          <w:rFonts w:ascii="tim" w:hAnsi="tim" w:cs="Arial" w:hint="eastAsia"/>
          <w:color w:val="000000"/>
          <w:sz w:val="24"/>
        </w:rPr>
        <w:t>本基金可投资于证券公司短期债券。基金管理人虽然已制定了投资决策流程和风险控制制度，但本基金仍将面临证券公司短期债券所特有的信用风险、流动性风险等各种风险。</w:t>
      </w:r>
    </w:p>
    <w:p w14:paraId="725DFEEE" w14:textId="77777777" w:rsidR="00AF454B" w:rsidRPr="0038713A" w:rsidRDefault="00BF0931" w:rsidP="00AC5688">
      <w:pPr>
        <w:autoSpaceDE w:val="0"/>
        <w:autoSpaceDN w:val="0"/>
        <w:adjustRightInd w:val="0"/>
        <w:spacing w:line="360" w:lineRule="auto"/>
        <w:ind w:firstLineChars="200" w:firstLine="480"/>
        <w:rPr>
          <w:rFonts w:ascii="tim" w:hAnsi="tim" w:cs="Arial" w:hint="eastAsia"/>
          <w:color w:val="000000"/>
          <w:sz w:val="24"/>
        </w:rPr>
      </w:pPr>
      <w:r>
        <w:rPr>
          <w:rFonts w:ascii="tim" w:hAnsi="tim" w:cs="Arial" w:hint="eastAsia"/>
          <w:color w:val="000000"/>
          <w:sz w:val="24"/>
        </w:rPr>
        <w:t>七</w:t>
      </w:r>
      <w:r w:rsidRPr="00BF0931">
        <w:rPr>
          <w:rFonts w:ascii="tim" w:hAnsi="tim" w:cs="Arial" w:hint="eastAsia"/>
          <w:color w:val="000000"/>
          <w:sz w:val="24"/>
        </w:rPr>
        <w:t>、</w:t>
      </w:r>
      <w:r w:rsidR="00DF3EC7" w:rsidRPr="0038713A">
        <w:rPr>
          <w:rFonts w:ascii="tim" w:hAnsi="tim" w:cs="Arial" w:hint="eastAsia"/>
          <w:color w:val="000000"/>
          <w:sz w:val="24"/>
        </w:rPr>
        <w:t>其他风险</w:t>
      </w:r>
    </w:p>
    <w:p w14:paraId="1B09EB1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Pr="0038713A">
        <w:rPr>
          <w:rFonts w:ascii="tim" w:hAnsi="tim" w:cs="Arial" w:hint="eastAsia"/>
          <w:color w:val="000000"/>
          <w:sz w:val="24"/>
        </w:rPr>
        <w:t>1</w:t>
      </w:r>
      <w:r w:rsidRPr="0038713A">
        <w:rPr>
          <w:rFonts w:ascii="tim" w:hAnsi="tim" w:cs="Arial" w:hint="eastAsia"/>
          <w:color w:val="000000"/>
          <w:sz w:val="24"/>
        </w:rPr>
        <w:t>）技术风险</w:t>
      </w:r>
    </w:p>
    <w:p w14:paraId="668DC513"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当计算机、通讯系统、交易网络等技术保障系统或信息网络支持出现异常情况，可能导致基金日常的申购赎回无法按正常时限完成、登记系统瘫痪、核算系统无法按正常时限显示产生净值、基金的投资交易指令无法及时传输等风险。</w:t>
      </w:r>
    </w:p>
    <w:p w14:paraId="67CE484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w:t>
      </w:r>
      <w:r w:rsidR="00910F42" w:rsidRPr="0038713A">
        <w:rPr>
          <w:rFonts w:ascii="tim" w:hAnsi="tim" w:cs="Arial" w:hint="eastAsia"/>
          <w:color w:val="000000"/>
          <w:sz w:val="24"/>
        </w:rPr>
        <w:t>2</w:t>
      </w:r>
      <w:r w:rsidRPr="0038713A">
        <w:rPr>
          <w:rFonts w:ascii="tim" w:hAnsi="tim" w:cs="Arial" w:hint="eastAsia"/>
          <w:color w:val="000000"/>
          <w:sz w:val="24"/>
        </w:rPr>
        <w:t>）其他风险</w:t>
      </w:r>
    </w:p>
    <w:p w14:paraId="6FB8F9CE"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战争、自然灾害等不可抗力可能导致基金资产有遭受损失的风险，以及证券市场、基金管理人及基金销售机构可能因不可抗力无法正常工作，从而产生影响基金的申购和赎回按正常时限完成的风险。</w:t>
      </w:r>
    </w:p>
    <w:p w14:paraId="26543E63"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49"/>
          <w:footerReference w:type="first" r:id="rId50"/>
          <w:pgSz w:w="11907" w:h="16840"/>
          <w:pgMar w:top="1440" w:right="1559" w:bottom="1440" w:left="1797" w:header="907" w:footer="964" w:gutter="0"/>
          <w:pgNumType w:chapStyle="1"/>
          <w:cols w:space="425"/>
          <w:titlePg/>
          <w:docGrid w:type="lines" w:linePitch="312"/>
        </w:sectPr>
      </w:pPr>
      <w:bookmarkStart w:id="238" w:name="_Toc416342442"/>
      <w:bookmarkStart w:id="239" w:name="_Toc346056419"/>
    </w:p>
    <w:p w14:paraId="08EA1AAF"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40" w:name="_Toc523385579"/>
      <w:r w:rsidRPr="0038713A">
        <w:rPr>
          <w:rFonts w:ascii="tim" w:hAnsi="tim" w:cs="Arial" w:hint="eastAsia"/>
          <w:color w:val="000000"/>
          <w:sz w:val="30"/>
          <w:szCs w:val="30"/>
        </w:rPr>
        <w:t>第十</w:t>
      </w:r>
      <w:r w:rsidR="008D5430">
        <w:rPr>
          <w:rFonts w:ascii="tim" w:hAnsi="tim" w:cs="Arial" w:hint="eastAsia"/>
          <w:color w:val="000000"/>
          <w:sz w:val="30"/>
          <w:szCs w:val="30"/>
        </w:rPr>
        <w:t>八</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hint="eastAsia"/>
          <w:color w:val="000000"/>
          <w:sz w:val="30"/>
          <w:szCs w:val="30"/>
        </w:rPr>
        <w:t>基金合同的变更、终止与基金财产的清算</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80E6054" w14:textId="77777777" w:rsidR="00AF454B" w:rsidRPr="0038713A" w:rsidRDefault="00AF454B">
      <w:pPr>
        <w:rPr>
          <w:rFonts w:ascii="tim" w:hAnsi="tim" w:hint="eastAsia"/>
          <w:color w:val="000000"/>
          <w:lang w:val="zh-CN"/>
        </w:rPr>
      </w:pPr>
    </w:p>
    <w:p w14:paraId="7A922531" w14:textId="77777777" w:rsidR="00AA79D5" w:rsidRPr="00023586" w:rsidRDefault="00AA79D5" w:rsidP="00023586">
      <w:pPr>
        <w:spacing w:line="360" w:lineRule="auto"/>
        <w:ind w:firstLineChars="200" w:firstLine="480"/>
        <w:rPr>
          <w:rFonts w:ascii="tim" w:hAnsi="tim" w:hint="eastAsia"/>
          <w:color w:val="000000"/>
          <w:sz w:val="24"/>
        </w:rPr>
      </w:pPr>
      <w:bookmarkStart w:id="241" w:name="_Toc79392639"/>
      <w:bookmarkStart w:id="242" w:name="_Toc33440423"/>
      <w:bookmarkStart w:id="243" w:name="_Toc14613076"/>
      <w:bookmarkStart w:id="244" w:name="_Toc76196256"/>
      <w:bookmarkStart w:id="245" w:name="_Toc190256399"/>
      <w:bookmarkStart w:id="246" w:name="_Toc346056420"/>
      <w:bookmarkStart w:id="247" w:name="_Toc87416695"/>
      <w:bookmarkStart w:id="248" w:name="_Toc133991667"/>
      <w:bookmarkStart w:id="249" w:name="_Toc133991695"/>
      <w:r w:rsidRPr="00023586">
        <w:rPr>
          <w:rFonts w:ascii="tim" w:hAnsi="tim" w:hint="eastAsia"/>
          <w:color w:val="000000"/>
          <w:sz w:val="24"/>
        </w:rPr>
        <w:t>一、《基金合同》的变更</w:t>
      </w:r>
    </w:p>
    <w:p w14:paraId="53A9CF39" w14:textId="77777777" w:rsidR="00AA79D5" w:rsidRPr="0038713A" w:rsidRDefault="00AA79D5" w:rsidP="00023586">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、变更基金合同涉及法律法规规定或基金合同约定应经基金份额持有人大会决议通过的事项的，应召</w:t>
      </w:r>
      <w:proofErr w:type="gramStart"/>
      <w:r w:rsidRPr="0038713A">
        <w:rPr>
          <w:rFonts w:ascii="tim" w:hAnsi="tim" w:hint="eastAsia"/>
          <w:color w:val="000000"/>
          <w:sz w:val="24"/>
        </w:rPr>
        <w:t>开基金</w:t>
      </w:r>
      <w:proofErr w:type="gramEnd"/>
      <w:r w:rsidRPr="0038713A">
        <w:rPr>
          <w:rFonts w:ascii="tim" w:hAnsi="tim" w:hint="eastAsia"/>
          <w:color w:val="000000"/>
          <w:sz w:val="24"/>
        </w:rPr>
        <w:t>份额持有人大会决议通过。对于法律法规规定和基金合同约定可不经基金份额持有人大会决议通过的事项，由基金管理人和基金托管人同意后变更并公告，并报中国证监会备案。</w:t>
      </w:r>
    </w:p>
    <w:p w14:paraId="347F924D"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、关于《基金合同》变更的基金份额持有人大会决议</w:t>
      </w:r>
      <w:r w:rsidRPr="00023586">
        <w:rPr>
          <w:rFonts w:ascii="tim" w:hAnsi="tim" w:hint="eastAsia"/>
          <w:color w:val="000000"/>
          <w:sz w:val="24"/>
        </w:rPr>
        <w:t>自表决通过之日起生效，应报中国证监会备案，</w:t>
      </w:r>
      <w:r w:rsidRPr="0038713A">
        <w:rPr>
          <w:rFonts w:ascii="tim" w:hAnsi="tim" w:hint="eastAsia"/>
          <w:color w:val="000000"/>
          <w:sz w:val="24"/>
        </w:rPr>
        <w:t>决议生效后两个工作日内在指定媒介公告。</w:t>
      </w:r>
    </w:p>
    <w:p w14:paraId="1D1C7096"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二、《基金合同》的终止事由</w:t>
      </w:r>
    </w:p>
    <w:p w14:paraId="6717F172"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有下列情形之一的，《基金合同》应当终止：</w:t>
      </w:r>
    </w:p>
    <w:p w14:paraId="1C96A325" w14:textId="77777777" w:rsidR="00AA79D5" w:rsidRPr="0038713A" w:rsidRDefault="00AA79D5" w:rsidP="00AC5688">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w:t>
      </w:r>
      <w:r w:rsidRPr="0038713A">
        <w:rPr>
          <w:rFonts w:ascii="tim" w:hAnsi="tim"/>
          <w:color w:val="000000"/>
          <w:sz w:val="24"/>
        </w:rPr>
        <w:t>合同生效满三年之日，</w:t>
      </w:r>
      <w:proofErr w:type="gramStart"/>
      <w:r w:rsidRPr="0038713A">
        <w:rPr>
          <w:rFonts w:ascii="tim" w:hAnsi="tim"/>
          <w:color w:val="000000"/>
          <w:sz w:val="24"/>
        </w:rPr>
        <w:t>若基金</w:t>
      </w:r>
      <w:proofErr w:type="gramEnd"/>
      <w:r w:rsidRPr="0038713A">
        <w:rPr>
          <w:rFonts w:ascii="tim" w:hAnsi="tim"/>
          <w:color w:val="000000"/>
          <w:sz w:val="24"/>
        </w:rPr>
        <w:t>资产规模低于</w:t>
      </w:r>
      <w:r w:rsidRPr="0038713A">
        <w:rPr>
          <w:rFonts w:ascii="tim" w:hAnsi="tim"/>
          <w:color w:val="000000"/>
          <w:sz w:val="24"/>
        </w:rPr>
        <w:t xml:space="preserve">2 </w:t>
      </w:r>
      <w:r w:rsidRPr="0038713A">
        <w:rPr>
          <w:rFonts w:ascii="tim" w:hAnsi="tim"/>
          <w:color w:val="000000"/>
          <w:sz w:val="24"/>
        </w:rPr>
        <w:t>亿元的</w:t>
      </w:r>
      <w:r w:rsidRPr="0038713A">
        <w:rPr>
          <w:rFonts w:ascii="tim" w:hAnsi="tim" w:hint="eastAsia"/>
          <w:color w:val="000000"/>
          <w:sz w:val="24"/>
        </w:rPr>
        <w:t>，基金合同应当终止</w:t>
      </w:r>
      <w:r w:rsidRPr="0038713A">
        <w:rPr>
          <w:rFonts w:ascii="tim" w:hAnsi="tim"/>
          <w:color w:val="000000"/>
          <w:sz w:val="24"/>
        </w:rPr>
        <w:t>；若届时的法律法规或中国证监会规定发生变化，</w:t>
      </w:r>
      <w:r w:rsidRPr="0038713A">
        <w:rPr>
          <w:rFonts w:ascii="tim" w:hAnsi="tim" w:hint="eastAsia"/>
          <w:color w:val="000000"/>
          <w:sz w:val="24"/>
        </w:rPr>
        <w:t>前</w:t>
      </w:r>
      <w:r w:rsidRPr="0038713A">
        <w:rPr>
          <w:rFonts w:ascii="tim" w:hAnsi="tim"/>
          <w:color w:val="000000"/>
          <w:sz w:val="24"/>
        </w:rPr>
        <w:t>述终止规定被取消、更改或补充，则本基金可以参照届时有效的法律法规或中国证监会规定执行；</w:t>
      </w:r>
    </w:p>
    <w:p w14:paraId="59FD782A" w14:textId="77777777" w:rsidR="00AA79D5" w:rsidRPr="0038713A" w:rsidRDefault="00AC5688" w:rsidP="00AA79D5">
      <w:pPr>
        <w:spacing w:line="360" w:lineRule="auto"/>
        <w:ind w:firstLineChars="200" w:firstLine="480"/>
        <w:rPr>
          <w:rFonts w:ascii="tim" w:hAnsi="tim" w:hint="eastAsia"/>
          <w:color w:val="000000"/>
          <w:sz w:val="24"/>
        </w:rPr>
      </w:pPr>
      <w:r>
        <w:rPr>
          <w:rFonts w:ascii="tim" w:hAnsi="tim" w:hint="eastAsia"/>
          <w:color w:val="000000"/>
          <w:sz w:val="24"/>
        </w:rPr>
        <w:t>2</w:t>
      </w:r>
      <w:r w:rsidR="00AA79D5" w:rsidRPr="0038713A">
        <w:rPr>
          <w:rFonts w:ascii="tim" w:hAnsi="tim" w:hint="eastAsia"/>
          <w:color w:val="000000"/>
          <w:sz w:val="24"/>
        </w:rPr>
        <w:t>、基金份额持有人大会决定终止的；</w:t>
      </w:r>
    </w:p>
    <w:p w14:paraId="6BF7C629" w14:textId="77777777" w:rsidR="00AA79D5" w:rsidRPr="0038713A" w:rsidRDefault="00AC5688" w:rsidP="00AA79D5">
      <w:pPr>
        <w:spacing w:line="360" w:lineRule="auto"/>
        <w:ind w:firstLineChars="200" w:firstLine="480"/>
        <w:rPr>
          <w:rFonts w:ascii="tim" w:hAnsi="tim" w:hint="eastAsia"/>
          <w:color w:val="000000"/>
          <w:sz w:val="24"/>
        </w:rPr>
      </w:pPr>
      <w:r>
        <w:rPr>
          <w:rFonts w:ascii="tim" w:hAnsi="tim" w:hint="eastAsia"/>
          <w:color w:val="000000"/>
          <w:sz w:val="24"/>
        </w:rPr>
        <w:t>3</w:t>
      </w:r>
      <w:r w:rsidR="00AA79D5" w:rsidRPr="0038713A">
        <w:rPr>
          <w:rFonts w:ascii="tim" w:hAnsi="tim" w:hint="eastAsia"/>
          <w:color w:val="000000"/>
          <w:sz w:val="24"/>
        </w:rPr>
        <w:t>、基金管理人、基金托管人职责终止，在</w:t>
      </w:r>
      <w:r w:rsidR="00AA79D5" w:rsidRPr="0038713A">
        <w:rPr>
          <w:rFonts w:ascii="tim" w:hAnsi="tim"/>
          <w:color w:val="000000"/>
          <w:sz w:val="24"/>
        </w:rPr>
        <w:t>6</w:t>
      </w:r>
      <w:r w:rsidR="00AA79D5" w:rsidRPr="0038713A">
        <w:rPr>
          <w:rFonts w:ascii="tim" w:hAnsi="tim" w:hint="eastAsia"/>
          <w:color w:val="000000"/>
          <w:sz w:val="24"/>
        </w:rPr>
        <w:t>个月内没有新基金管理人、新基金托管人承接的；</w:t>
      </w:r>
    </w:p>
    <w:p w14:paraId="1B7A0A1C" w14:textId="77777777" w:rsidR="00AA79D5" w:rsidRPr="0038713A" w:rsidRDefault="00AC5688" w:rsidP="00AA79D5">
      <w:pPr>
        <w:spacing w:line="360" w:lineRule="auto"/>
        <w:ind w:firstLineChars="200" w:firstLine="480"/>
        <w:rPr>
          <w:rFonts w:ascii="tim" w:hAnsi="tim" w:hint="eastAsia"/>
          <w:color w:val="000000"/>
          <w:sz w:val="24"/>
        </w:rPr>
      </w:pPr>
      <w:r>
        <w:rPr>
          <w:rFonts w:ascii="tim" w:hAnsi="tim" w:hint="eastAsia"/>
          <w:color w:val="000000"/>
          <w:sz w:val="24"/>
        </w:rPr>
        <w:t>4</w:t>
      </w:r>
      <w:r w:rsidR="00AA79D5" w:rsidRPr="0038713A">
        <w:rPr>
          <w:rFonts w:ascii="tim" w:hAnsi="tim" w:hint="eastAsia"/>
          <w:color w:val="000000"/>
          <w:sz w:val="24"/>
        </w:rPr>
        <w:t>、基金合同约定的其他情形；</w:t>
      </w:r>
    </w:p>
    <w:p w14:paraId="33E28759" w14:textId="77777777" w:rsidR="00AA79D5" w:rsidRPr="0038713A" w:rsidRDefault="00AC5688" w:rsidP="00AA79D5">
      <w:pPr>
        <w:spacing w:line="360" w:lineRule="auto"/>
        <w:ind w:firstLineChars="200" w:firstLine="480"/>
        <w:rPr>
          <w:rFonts w:ascii="tim" w:hAnsi="tim" w:hint="eastAsia"/>
          <w:color w:val="000000"/>
          <w:sz w:val="24"/>
        </w:rPr>
      </w:pPr>
      <w:r>
        <w:rPr>
          <w:rFonts w:ascii="tim" w:hAnsi="tim" w:hint="eastAsia"/>
          <w:color w:val="000000"/>
          <w:sz w:val="24"/>
        </w:rPr>
        <w:t>5</w:t>
      </w:r>
      <w:r w:rsidR="00AA79D5" w:rsidRPr="0038713A">
        <w:rPr>
          <w:rFonts w:ascii="tim" w:hAnsi="tim" w:hint="eastAsia"/>
          <w:color w:val="000000"/>
          <w:sz w:val="24"/>
        </w:rPr>
        <w:t>、相关法律法规和中国证监会规定的其他情况。</w:t>
      </w:r>
    </w:p>
    <w:p w14:paraId="146F3D7F"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三、基金财产的清算</w:t>
      </w:r>
    </w:p>
    <w:p w14:paraId="0A96F4A7"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1</w:t>
      </w:r>
      <w:r w:rsidRPr="0038713A">
        <w:rPr>
          <w:rFonts w:ascii="tim" w:hAnsi="tim" w:hint="eastAsia"/>
          <w:color w:val="000000"/>
          <w:sz w:val="24"/>
        </w:rPr>
        <w:t>、基金财产清算小组：自出现《基金合同》终止事由之日起</w:t>
      </w:r>
      <w:r w:rsidRPr="0038713A">
        <w:rPr>
          <w:rFonts w:ascii="tim" w:hAnsi="tim"/>
          <w:color w:val="000000"/>
          <w:sz w:val="24"/>
        </w:rPr>
        <w:t>30</w:t>
      </w:r>
      <w:r w:rsidRPr="0038713A">
        <w:rPr>
          <w:rFonts w:ascii="tim" w:hAnsi="tim" w:hint="eastAsia"/>
          <w:color w:val="000000"/>
          <w:sz w:val="24"/>
        </w:rPr>
        <w:t>个工作日内成立清算小组，基金管理人组织基金财产清算小组并在中国证监会的监督下进行基金清算。</w:t>
      </w:r>
    </w:p>
    <w:p w14:paraId="5C345108"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2</w:t>
      </w:r>
      <w:r w:rsidRPr="0038713A">
        <w:rPr>
          <w:rFonts w:ascii="tim" w:hAnsi="tim" w:hint="eastAsia"/>
          <w:color w:val="00000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1579BE"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3</w:t>
      </w:r>
      <w:r w:rsidRPr="0038713A">
        <w:rPr>
          <w:rFonts w:ascii="tim" w:hAnsi="tim" w:hint="eastAsia"/>
          <w:color w:val="000000"/>
          <w:sz w:val="24"/>
        </w:rPr>
        <w:t>、基金财产清算小组职责：基金财产清算小组负责基金财产的保管、清理、估价、变现和分配。基金财产清算小组可以依法进行必要的民事活动。</w:t>
      </w:r>
    </w:p>
    <w:p w14:paraId="78EC660E"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4</w:t>
      </w:r>
      <w:r w:rsidRPr="0038713A">
        <w:rPr>
          <w:rFonts w:ascii="tim" w:hAnsi="tim" w:hint="eastAsia"/>
          <w:color w:val="000000"/>
          <w:sz w:val="24"/>
        </w:rPr>
        <w:t>、基金财产清算程序：</w:t>
      </w:r>
    </w:p>
    <w:p w14:paraId="201426D7"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1</w:t>
      </w:r>
      <w:r w:rsidRPr="0038713A">
        <w:rPr>
          <w:rFonts w:ascii="tim" w:hAnsi="tim" w:hint="eastAsia"/>
          <w:color w:val="000000"/>
          <w:sz w:val="24"/>
        </w:rPr>
        <w:t>）《基金合同》终止情形出现时，由基金财产清算小组统一接管基金；</w:t>
      </w:r>
    </w:p>
    <w:p w14:paraId="4022D468"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2</w:t>
      </w:r>
      <w:r w:rsidRPr="0038713A">
        <w:rPr>
          <w:rFonts w:ascii="tim" w:hAnsi="tim" w:hint="eastAsia"/>
          <w:color w:val="000000"/>
          <w:sz w:val="24"/>
        </w:rPr>
        <w:t>）对基金财产和债权债务进行清理和确认；</w:t>
      </w:r>
    </w:p>
    <w:p w14:paraId="133B6C81"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3</w:t>
      </w:r>
      <w:r w:rsidRPr="0038713A">
        <w:rPr>
          <w:rFonts w:ascii="tim" w:hAnsi="tim" w:hint="eastAsia"/>
          <w:color w:val="000000"/>
          <w:sz w:val="24"/>
        </w:rPr>
        <w:t>）对基金财产进行估值和变现；</w:t>
      </w:r>
    </w:p>
    <w:p w14:paraId="69BE58B8"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4</w:t>
      </w:r>
      <w:r w:rsidRPr="0038713A">
        <w:rPr>
          <w:rFonts w:ascii="tim" w:hAnsi="tim" w:hint="eastAsia"/>
          <w:color w:val="000000"/>
          <w:sz w:val="24"/>
        </w:rPr>
        <w:t>）制作清算报告；</w:t>
      </w:r>
    </w:p>
    <w:p w14:paraId="465E6C1A"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5</w:t>
      </w:r>
      <w:r w:rsidRPr="0038713A">
        <w:rPr>
          <w:rFonts w:ascii="tim" w:hAnsi="tim" w:hint="eastAsia"/>
          <w:color w:val="000000"/>
          <w:sz w:val="24"/>
        </w:rPr>
        <w:t>）聘请会计师事务所对清算报告进行外部审计，聘请律师事务所对清算报告出具法律意见书；</w:t>
      </w:r>
    </w:p>
    <w:p w14:paraId="2F65F272"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6</w:t>
      </w:r>
      <w:r w:rsidRPr="0038713A">
        <w:rPr>
          <w:rFonts w:ascii="tim" w:hAnsi="tim" w:hint="eastAsia"/>
          <w:color w:val="000000"/>
          <w:sz w:val="24"/>
        </w:rPr>
        <w:t>）将清算报告报中国证监会备案并公告；</w:t>
      </w:r>
    </w:p>
    <w:p w14:paraId="7512C073"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w:t>
      </w:r>
      <w:r w:rsidRPr="0038713A">
        <w:rPr>
          <w:rFonts w:ascii="tim" w:hAnsi="tim"/>
          <w:color w:val="000000"/>
          <w:sz w:val="24"/>
        </w:rPr>
        <w:t>7</w:t>
      </w:r>
      <w:r w:rsidRPr="0038713A">
        <w:rPr>
          <w:rFonts w:ascii="tim" w:hAnsi="tim" w:hint="eastAsia"/>
          <w:color w:val="000000"/>
          <w:sz w:val="24"/>
        </w:rPr>
        <w:t>）对基金剩余财产进行分配。</w:t>
      </w:r>
    </w:p>
    <w:p w14:paraId="6B6DEF17"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color w:val="000000"/>
          <w:sz w:val="24"/>
        </w:rPr>
        <w:t>5</w:t>
      </w:r>
      <w:r w:rsidRPr="0038713A">
        <w:rPr>
          <w:rFonts w:ascii="tim" w:hAnsi="tim" w:hint="eastAsia"/>
          <w:color w:val="000000"/>
          <w:sz w:val="24"/>
        </w:rPr>
        <w:t>、基金财产清算的期限为</w:t>
      </w:r>
      <w:r w:rsidRPr="0038713A">
        <w:rPr>
          <w:rFonts w:ascii="tim" w:hAnsi="tim"/>
          <w:color w:val="000000"/>
          <w:sz w:val="24"/>
        </w:rPr>
        <w:t>6</w:t>
      </w:r>
      <w:r w:rsidRPr="0038713A">
        <w:rPr>
          <w:rFonts w:ascii="tim" w:hAnsi="tim" w:hint="eastAsia"/>
          <w:color w:val="000000"/>
          <w:sz w:val="24"/>
        </w:rPr>
        <w:t>个月，但因本基金所持证券的流动性受到限制而不能及时变现的，清算期限相应顺延。</w:t>
      </w:r>
    </w:p>
    <w:p w14:paraId="737A342C"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四、清算费用</w:t>
      </w:r>
    </w:p>
    <w:p w14:paraId="32306EB3"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清算费用是指基金财产清算小组在进行基金清算过程中发生的所有合理费用，清算费用由基金财产清算小组优先从基金财产中支付。</w:t>
      </w:r>
    </w:p>
    <w:p w14:paraId="0713A677"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五、基金财产清算剩余资产的分配</w:t>
      </w:r>
    </w:p>
    <w:p w14:paraId="17E5EA1E"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依据基金财产清算的分配方案，将基金财产清算后的全部剩余资产扣除基金财产清算费用、交纳所欠税款并清偿基金债务后，按基金份额持有人持有的基金份额比例进行分配。</w:t>
      </w:r>
    </w:p>
    <w:p w14:paraId="6A532DEE"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六、基金财产清算的公告</w:t>
      </w:r>
    </w:p>
    <w:p w14:paraId="1415E3AC" w14:textId="77777777" w:rsidR="00AA79D5" w:rsidRPr="0038713A" w:rsidRDefault="00AA79D5" w:rsidP="00AA79D5">
      <w:pPr>
        <w:spacing w:line="360" w:lineRule="auto"/>
        <w:ind w:firstLineChars="200" w:firstLine="480"/>
        <w:rPr>
          <w:rFonts w:ascii="tim" w:hAnsi="tim" w:hint="eastAsia"/>
          <w:color w:val="000000"/>
          <w:sz w:val="24"/>
        </w:rPr>
      </w:pPr>
      <w:r w:rsidRPr="0038713A">
        <w:rPr>
          <w:rFonts w:ascii="tim" w:hAnsi="tim" w:hint="eastAsia"/>
          <w:color w:val="00000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8713A">
        <w:rPr>
          <w:rFonts w:ascii="tim" w:hAnsi="tim"/>
          <w:color w:val="000000"/>
          <w:sz w:val="24"/>
        </w:rPr>
        <w:t>5</w:t>
      </w:r>
      <w:r w:rsidRPr="0038713A">
        <w:rPr>
          <w:rFonts w:ascii="tim" w:hAnsi="tim" w:hint="eastAsia"/>
          <w:color w:val="000000"/>
          <w:sz w:val="24"/>
        </w:rPr>
        <w:t>个工作日内由基金财产清算小组进行公告。</w:t>
      </w:r>
    </w:p>
    <w:p w14:paraId="26CBF9A7" w14:textId="77777777" w:rsidR="00AA79D5" w:rsidRPr="00023586" w:rsidRDefault="00AA79D5" w:rsidP="00023586">
      <w:pPr>
        <w:spacing w:line="360" w:lineRule="auto"/>
        <w:ind w:firstLineChars="200" w:firstLine="480"/>
        <w:rPr>
          <w:rFonts w:ascii="tim" w:hAnsi="tim" w:hint="eastAsia"/>
          <w:color w:val="000000"/>
          <w:sz w:val="24"/>
        </w:rPr>
      </w:pPr>
      <w:r w:rsidRPr="00023586">
        <w:rPr>
          <w:rFonts w:ascii="tim" w:hAnsi="tim" w:hint="eastAsia"/>
          <w:color w:val="000000"/>
          <w:sz w:val="24"/>
        </w:rPr>
        <w:t>七、基金财产清算账册及文件的保存</w:t>
      </w:r>
    </w:p>
    <w:p w14:paraId="7A355009" w14:textId="77777777" w:rsidR="00AF454B" w:rsidRPr="0038713A" w:rsidRDefault="00AA79D5"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hint="eastAsia"/>
          <w:color w:val="000000"/>
          <w:sz w:val="24"/>
        </w:rPr>
        <w:t>基金财产清算账册及有关文件由基金托管人保存</w:t>
      </w:r>
      <w:r w:rsidRPr="0038713A">
        <w:rPr>
          <w:rFonts w:ascii="tim" w:hAnsi="tim"/>
          <w:color w:val="000000"/>
          <w:sz w:val="24"/>
        </w:rPr>
        <w:t>15</w:t>
      </w:r>
      <w:r w:rsidRPr="0038713A">
        <w:rPr>
          <w:rFonts w:ascii="tim" w:hAnsi="tim" w:hint="eastAsia"/>
          <w:color w:val="000000"/>
          <w:sz w:val="24"/>
        </w:rPr>
        <w:t>年以上。</w:t>
      </w:r>
      <w:bookmarkEnd w:id="241"/>
    </w:p>
    <w:p w14:paraId="6A4C5756"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51"/>
          <w:footerReference w:type="first" r:id="rId52"/>
          <w:pgSz w:w="11907" w:h="16840"/>
          <w:pgMar w:top="1440" w:right="1559" w:bottom="1440" w:left="1797" w:header="907" w:footer="964" w:gutter="0"/>
          <w:pgNumType w:chapStyle="1"/>
          <w:cols w:space="425"/>
          <w:titlePg/>
          <w:docGrid w:type="lines" w:linePitch="312"/>
        </w:sectPr>
      </w:pPr>
      <w:bookmarkStart w:id="250" w:name="_Toc416342443"/>
    </w:p>
    <w:p w14:paraId="0DBF7801"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51" w:name="_Toc523385580"/>
      <w:r w:rsidRPr="0038713A">
        <w:rPr>
          <w:rFonts w:ascii="tim" w:hAnsi="tim" w:cs="Arial" w:hint="eastAsia"/>
          <w:color w:val="000000"/>
          <w:sz w:val="30"/>
          <w:szCs w:val="30"/>
        </w:rPr>
        <w:t>第十</w:t>
      </w:r>
      <w:r w:rsidR="008D5430">
        <w:rPr>
          <w:rFonts w:ascii="tim" w:hAnsi="tim" w:cs="Arial" w:hint="eastAsia"/>
          <w:color w:val="000000"/>
          <w:sz w:val="30"/>
          <w:szCs w:val="30"/>
        </w:rPr>
        <w:t>九</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w:t>
      </w:r>
      <w:bookmarkEnd w:id="242"/>
      <w:bookmarkEnd w:id="243"/>
      <w:bookmarkEnd w:id="244"/>
      <w:r w:rsidRPr="0038713A">
        <w:rPr>
          <w:rFonts w:ascii="tim" w:hAnsi="tim" w:cs="Arial"/>
          <w:color w:val="000000"/>
          <w:sz w:val="30"/>
          <w:szCs w:val="30"/>
        </w:rPr>
        <w:t>合同的内容摘要</w:t>
      </w:r>
      <w:bookmarkEnd w:id="245"/>
      <w:bookmarkEnd w:id="246"/>
      <w:bookmarkEnd w:id="247"/>
      <w:bookmarkEnd w:id="248"/>
      <w:bookmarkEnd w:id="249"/>
      <w:bookmarkEnd w:id="250"/>
      <w:bookmarkEnd w:id="251"/>
    </w:p>
    <w:p w14:paraId="056B7836" w14:textId="77777777" w:rsidR="00AF454B" w:rsidRPr="0038713A" w:rsidRDefault="00AF454B">
      <w:pPr>
        <w:rPr>
          <w:rFonts w:ascii="tim" w:hAnsi="tim" w:hint="eastAsia"/>
          <w:color w:val="000000"/>
          <w:lang w:val="zh-CN"/>
        </w:rPr>
      </w:pPr>
    </w:p>
    <w:p w14:paraId="06EF6BCA"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基金合同的内容摘要，请见附件一。</w:t>
      </w:r>
    </w:p>
    <w:p w14:paraId="2A06D264"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first" r:id="rId53"/>
          <w:pgSz w:w="11907" w:h="16840"/>
          <w:pgMar w:top="1440" w:right="1559" w:bottom="1440" w:left="1797" w:header="907" w:footer="964" w:gutter="0"/>
          <w:pgNumType w:chapStyle="1"/>
          <w:cols w:space="425"/>
          <w:titlePg/>
          <w:docGrid w:type="lines" w:linePitch="312"/>
        </w:sectPr>
      </w:pPr>
      <w:bookmarkStart w:id="252" w:name="_Toc346056421"/>
      <w:bookmarkStart w:id="253" w:name="_Toc190256400"/>
      <w:bookmarkStart w:id="254" w:name="_Toc416342444"/>
      <w:bookmarkStart w:id="255" w:name="_Toc87416696"/>
      <w:bookmarkStart w:id="256" w:name="_Toc133991696"/>
      <w:bookmarkStart w:id="257" w:name="_Toc133991668"/>
    </w:p>
    <w:p w14:paraId="62C20E08"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58" w:name="_Toc523385581"/>
      <w:r w:rsidRPr="0038713A">
        <w:rPr>
          <w:rFonts w:ascii="tim" w:hAnsi="tim" w:cs="Arial" w:hint="eastAsia"/>
          <w:color w:val="000000"/>
          <w:sz w:val="30"/>
          <w:szCs w:val="30"/>
        </w:rPr>
        <w:t>第</w:t>
      </w:r>
      <w:r w:rsidR="008D5430">
        <w:rPr>
          <w:rFonts w:ascii="tim" w:hAnsi="tim" w:cs="Arial" w:hint="eastAsia"/>
          <w:color w:val="000000"/>
          <w:sz w:val="30"/>
          <w:szCs w:val="30"/>
        </w:rPr>
        <w:t>二十</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基金托管协议的内容摘要</w:t>
      </w:r>
      <w:bookmarkEnd w:id="252"/>
      <w:bookmarkEnd w:id="253"/>
      <w:bookmarkEnd w:id="254"/>
      <w:bookmarkEnd w:id="258"/>
    </w:p>
    <w:p w14:paraId="49A14297" w14:textId="77777777" w:rsidR="00AF454B" w:rsidRPr="0038713A" w:rsidRDefault="00AF454B">
      <w:pPr>
        <w:rPr>
          <w:rFonts w:ascii="tim" w:hAnsi="tim" w:hint="eastAsia"/>
          <w:color w:val="000000"/>
          <w:lang w:val="zh-CN"/>
        </w:rPr>
      </w:pPr>
    </w:p>
    <w:p w14:paraId="4A847418"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基金托管协议的内容摘要，请见附件二。</w:t>
      </w:r>
    </w:p>
    <w:p w14:paraId="5666A35F"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default" r:id="rId54"/>
          <w:footerReference w:type="first" r:id="rId55"/>
          <w:pgSz w:w="11907" w:h="16840"/>
          <w:pgMar w:top="1440" w:right="1559" w:bottom="1440" w:left="1797" w:header="907" w:footer="964" w:gutter="0"/>
          <w:pgNumType w:chapStyle="1"/>
          <w:cols w:space="425"/>
          <w:titlePg/>
          <w:docGrid w:type="lines" w:linePitch="312"/>
        </w:sectPr>
      </w:pPr>
      <w:bookmarkStart w:id="259" w:name="_Toc190256411"/>
      <w:bookmarkStart w:id="260" w:name="_Toc416342445"/>
      <w:bookmarkStart w:id="261" w:name="_Toc346056422"/>
      <w:bookmarkEnd w:id="255"/>
      <w:bookmarkEnd w:id="256"/>
      <w:bookmarkEnd w:id="257"/>
    </w:p>
    <w:p w14:paraId="3A964782"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62" w:name="_Toc523385582"/>
      <w:r w:rsidRPr="0038713A">
        <w:rPr>
          <w:rFonts w:ascii="tim" w:hAnsi="tim" w:cs="Arial" w:hint="eastAsia"/>
          <w:color w:val="000000"/>
          <w:sz w:val="30"/>
          <w:szCs w:val="30"/>
        </w:rPr>
        <w:t>第</w:t>
      </w:r>
      <w:r w:rsidRPr="0038713A">
        <w:rPr>
          <w:rFonts w:ascii="tim" w:hAnsi="tim" w:cs="Arial"/>
          <w:color w:val="000000"/>
          <w:sz w:val="30"/>
          <w:szCs w:val="30"/>
        </w:rPr>
        <w:t>二十</w:t>
      </w:r>
      <w:r w:rsidR="008D5430">
        <w:rPr>
          <w:rFonts w:ascii="tim" w:hAnsi="tim" w:cs="Arial" w:hint="eastAsia"/>
          <w:color w:val="000000"/>
          <w:sz w:val="30"/>
          <w:szCs w:val="30"/>
        </w:rPr>
        <w:t>一</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对基金份额持有人的服务</w:t>
      </w:r>
      <w:bookmarkEnd w:id="259"/>
      <w:bookmarkEnd w:id="260"/>
      <w:bookmarkEnd w:id="261"/>
      <w:bookmarkEnd w:id="262"/>
    </w:p>
    <w:p w14:paraId="32421175" w14:textId="77777777" w:rsidR="00AF454B" w:rsidRPr="0038713A" w:rsidRDefault="00AF454B">
      <w:pPr>
        <w:rPr>
          <w:rFonts w:ascii="tim" w:hAnsi="tim" w:hint="eastAsia"/>
          <w:color w:val="000000"/>
          <w:lang w:val="zh-CN"/>
        </w:rPr>
      </w:pPr>
    </w:p>
    <w:p w14:paraId="2BA47711" w14:textId="77777777" w:rsidR="00E56FF1" w:rsidRPr="0038713A" w:rsidRDefault="00E56FF1" w:rsidP="00E56FF1">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hint="eastAsia"/>
          <w:color w:val="000000"/>
          <w:sz w:val="24"/>
        </w:rPr>
        <w:t>基金管理人承诺为基金份额持有人提供一系列的服务。基金管理人有权根据基金份额持有人的需要和市场的变化，增加或变更服务项目及内容。主要服务内容如下：</w:t>
      </w:r>
    </w:p>
    <w:p w14:paraId="5F789E8A"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一、资料寄送</w:t>
      </w:r>
    </w:p>
    <w:p w14:paraId="31670C65"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投资人更改个人信息资料，请利用以下方式进行修改：到原开立基金账户的销售网点</w:t>
      </w:r>
      <w:r w:rsidRPr="00646F8D">
        <w:rPr>
          <w:rFonts w:cs="Arial"/>
          <w:color w:val="000000"/>
          <w:sz w:val="24"/>
        </w:rPr>
        <w:t xml:space="preserve">, </w:t>
      </w:r>
      <w:r w:rsidRPr="00646F8D">
        <w:rPr>
          <w:rFonts w:cs="Arial" w:hint="eastAsia"/>
          <w:color w:val="000000"/>
          <w:sz w:val="24"/>
        </w:rPr>
        <w:t>登录</w:t>
      </w:r>
      <w:proofErr w:type="gramStart"/>
      <w:r>
        <w:rPr>
          <w:rFonts w:cs="Arial" w:hint="eastAsia"/>
          <w:sz w:val="24"/>
        </w:rPr>
        <w:t>中信保诚</w:t>
      </w:r>
      <w:proofErr w:type="gramEnd"/>
      <w:r w:rsidRPr="00646F8D">
        <w:rPr>
          <w:rFonts w:cs="Arial" w:hint="eastAsia"/>
          <w:color w:val="000000"/>
          <w:sz w:val="24"/>
        </w:rPr>
        <w:t>网站进行或投资者本人致电客服中心。</w:t>
      </w:r>
    </w:p>
    <w:p w14:paraId="5953469F"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二、网上交易服务</w:t>
      </w:r>
    </w:p>
    <w:p w14:paraId="6AC929FC"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投资人可通过</w:t>
      </w:r>
      <w:r>
        <w:rPr>
          <w:rFonts w:cs="Arial" w:hint="eastAsia"/>
          <w:sz w:val="24"/>
        </w:rPr>
        <w:t>中</w:t>
      </w:r>
      <w:proofErr w:type="gramStart"/>
      <w:r>
        <w:rPr>
          <w:rFonts w:cs="Arial" w:hint="eastAsia"/>
          <w:sz w:val="24"/>
        </w:rPr>
        <w:t>信保诚基金</w:t>
      </w:r>
      <w:proofErr w:type="gramEnd"/>
      <w:r w:rsidRPr="00646F8D">
        <w:rPr>
          <w:rFonts w:cs="Arial" w:hint="eastAsia"/>
          <w:color w:val="000000"/>
          <w:sz w:val="24"/>
        </w:rPr>
        <w:t>网站办理基金份额的基金开户、认购、申购、赎回、撤单、转换、修改分红方式等业务。</w:t>
      </w:r>
      <w:r w:rsidRPr="00646F8D">
        <w:rPr>
          <w:rFonts w:cs="Arial"/>
          <w:color w:val="000000"/>
          <w:sz w:val="24"/>
        </w:rPr>
        <w:t xml:space="preserve"> </w:t>
      </w:r>
    </w:p>
    <w:p w14:paraId="425C9BC9"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基金管理人与招商银行和</w:t>
      </w:r>
      <w:r>
        <w:rPr>
          <w:rFonts w:cs="Arial" w:hint="eastAsia"/>
          <w:color w:val="000000"/>
          <w:sz w:val="24"/>
        </w:rPr>
        <w:t>银联通</w:t>
      </w:r>
      <w:r w:rsidRPr="00646F8D">
        <w:rPr>
          <w:rFonts w:cs="Arial" w:hint="eastAsia"/>
          <w:color w:val="000000"/>
          <w:sz w:val="24"/>
        </w:rPr>
        <w:t>合作，面向招商银行</w:t>
      </w:r>
      <w:proofErr w:type="gramStart"/>
      <w:r w:rsidRPr="00646F8D">
        <w:rPr>
          <w:rFonts w:cs="Arial" w:hint="eastAsia"/>
          <w:color w:val="000000"/>
          <w:sz w:val="24"/>
        </w:rPr>
        <w:t>一</w:t>
      </w:r>
      <w:proofErr w:type="gramEnd"/>
      <w:r w:rsidRPr="00646F8D">
        <w:rPr>
          <w:rFonts w:cs="Arial" w:hint="eastAsia"/>
          <w:color w:val="000000"/>
          <w:sz w:val="24"/>
        </w:rPr>
        <w:t>卡通持卡人和</w:t>
      </w:r>
      <w:r>
        <w:rPr>
          <w:rFonts w:cs="Arial" w:hint="eastAsia"/>
          <w:color w:val="000000"/>
          <w:sz w:val="24"/>
        </w:rPr>
        <w:t>上海银联电</w:t>
      </w:r>
      <w:proofErr w:type="gramStart"/>
      <w:r>
        <w:rPr>
          <w:rFonts w:cs="Arial" w:hint="eastAsia"/>
          <w:color w:val="000000"/>
          <w:sz w:val="24"/>
        </w:rPr>
        <w:t>子支付</w:t>
      </w:r>
      <w:proofErr w:type="gramEnd"/>
      <w:r>
        <w:rPr>
          <w:rFonts w:cs="Arial" w:hint="eastAsia"/>
          <w:color w:val="000000"/>
          <w:sz w:val="24"/>
        </w:rPr>
        <w:t>服务有限公司银联通业务支持银行渠道的持卡人</w:t>
      </w:r>
      <w:r w:rsidRPr="00646F8D">
        <w:rPr>
          <w:rFonts w:cs="Arial" w:hint="eastAsia"/>
          <w:color w:val="000000"/>
          <w:sz w:val="24"/>
        </w:rPr>
        <w:t>推出基金网上交易业务。持有以上银行卡的投资人，通过</w:t>
      </w:r>
      <w:r>
        <w:rPr>
          <w:rFonts w:cs="Arial" w:hint="eastAsia"/>
          <w:color w:val="000000"/>
          <w:sz w:val="24"/>
        </w:rPr>
        <w:t>本公司</w:t>
      </w:r>
      <w:r w:rsidRPr="00646F8D">
        <w:rPr>
          <w:rFonts w:cs="Arial" w:hint="eastAsia"/>
          <w:color w:val="000000"/>
          <w:sz w:val="24"/>
        </w:rPr>
        <w:t>网站（</w:t>
      </w:r>
      <w:r>
        <w:rPr>
          <w:rFonts w:ascii="宋体" w:hAnsi="宋体" w:cs="宋体" w:hint="eastAsia"/>
          <w:szCs w:val="21"/>
        </w:rPr>
        <w:t>www.citicprufunds.com.cn</w:t>
      </w:r>
      <w:r w:rsidRPr="00646F8D">
        <w:rPr>
          <w:rFonts w:cs="Arial" w:hint="eastAsia"/>
          <w:color w:val="000000"/>
          <w:sz w:val="24"/>
        </w:rPr>
        <w:t>）登陆网上交易，按照网上交易栏目的相关提示即可办理开放式基金的开户、交易及查询等业务。有关详情可参见相关公告。</w:t>
      </w:r>
      <w:r w:rsidRPr="00646F8D">
        <w:rPr>
          <w:rFonts w:cs="Arial"/>
          <w:color w:val="000000"/>
          <w:sz w:val="24"/>
        </w:rPr>
        <w:t xml:space="preserve"> </w:t>
      </w:r>
    </w:p>
    <w:p w14:paraId="75D155CB"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在条件成熟的时候</w:t>
      </w:r>
      <w:r w:rsidRPr="00646F8D">
        <w:rPr>
          <w:rFonts w:cs="Arial"/>
          <w:color w:val="000000"/>
          <w:sz w:val="24"/>
        </w:rPr>
        <w:t>,</w:t>
      </w:r>
      <w:r w:rsidRPr="00646F8D">
        <w:rPr>
          <w:rFonts w:cs="Arial" w:hint="eastAsia"/>
          <w:color w:val="000000"/>
          <w:sz w:val="24"/>
        </w:rPr>
        <w:t>本基金管理人将根据基金网上交易业务的发展状况</w:t>
      </w:r>
      <w:r w:rsidRPr="00646F8D">
        <w:rPr>
          <w:rFonts w:cs="Arial"/>
          <w:color w:val="000000"/>
          <w:sz w:val="24"/>
        </w:rPr>
        <w:t>,</w:t>
      </w:r>
      <w:r w:rsidRPr="00646F8D">
        <w:rPr>
          <w:rFonts w:cs="Arial" w:hint="eastAsia"/>
          <w:color w:val="000000"/>
          <w:sz w:val="24"/>
        </w:rPr>
        <w:t>适时扩大可用于基金网上交易平台或用于交易支付的银行卡种类，敬请投资人留意相关公告。</w:t>
      </w:r>
    </w:p>
    <w:p w14:paraId="7AD53C89"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三、定期定额投资计划</w:t>
      </w:r>
    </w:p>
    <w:p w14:paraId="61805445"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本基金可通过销售机构为投资人提供定期定额投资的服务，即投资人可通过固定的渠道，采用定期定额的方式申购基金份额。定期定额投资不受最低申购金额限制，具体实施时间和业务规则将在本基金开放申购赎回后公告。</w:t>
      </w:r>
    </w:p>
    <w:p w14:paraId="132DC8B1"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四、基金转换</w:t>
      </w:r>
    </w:p>
    <w:p w14:paraId="5E78D7CF"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基金管理人可以根据相关法律法规以及基金合同的规定，在条件成熟的情况下提供本基金与基金管理人管理的其他基金之间的转换服务。基金转换可以收取一定的转换费，相关规则由基金管理人届时根据相关法律法规及基金合同的规定制定并公告。</w:t>
      </w:r>
    </w:p>
    <w:p w14:paraId="5CFC122A"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五、电话查询服务</w:t>
      </w:r>
    </w:p>
    <w:p w14:paraId="4D51B9A9" w14:textId="77777777" w:rsidR="005B4854" w:rsidRPr="00646F8D" w:rsidRDefault="005B4854" w:rsidP="005B4854">
      <w:pPr>
        <w:autoSpaceDE w:val="0"/>
        <w:autoSpaceDN w:val="0"/>
        <w:adjustRightInd w:val="0"/>
        <w:spacing w:line="360" w:lineRule="auto"/>
        <w:ind w:firstLineChars="200" w:firstLine="420"/>
        <w:rPr>
          <w:rFonts w:cs="Arial"/>
          <w:color w:val="000000"/>
          <w:sz w:val="24"/>
        </w:rPr>
      </w:pPr>
      <w:r>
        <w:rPr>
          <w:rFonts w:ascii="宋体" w:hAnsi="宋体" w:cs="宋体" w:hint="eastAsia"/>
          <w:szCs w:val="21"/>
        </w:rPr>
        <w:t>中</w:t>
      </w:r>
      <w:proofErr w:type="gramStart"/>
      <w:r w:rsidRPr="00C5076B">
        <w:rPr>
          <w:rFonts w:ascii="宋体" w:hAnsi="宋体" w:cs="宋体" w:hint="eastAsia"/>
          <w:szCs w:val="21"/>
        </w:rPr>
        <w:t>信</w:t>
      </w:r>
      <w:r>
        <w:rPr>
          <w:rFonts w:ascii="宋体" w:hAnsi="宋体" w:cs="宋体" w:hint="eastAsia"/>
          <w:szCs w:val="21"/>
        </w:rPr>
        <w:t>保</w:t>
      </w:r>
      <w:r w:rsidRPr="00C5076B">
        <w:rPr>
          <w:rFonts w:ascii="宋体" w:hAnsi="宋体" w:cs="宋体" w:hint="eastAsia"/>
          <w:szCs w:val="21"/>
        </w:rPr>
        <w:t>诚基金</w:t>
      </w:r>
      <w:r w:rsidRPr="00646F8D">
        <w:rPr>
          <w:rFonts w:cs="Arial" w:hint="eastAsia"/>
          <w:color w:val="000000"/>
          <w:sz w:val="24"/>
        </w:rPr>
        <w:t>免</w:t>
      </w:r>
      <w:proofErr w:type="gramEnd"/>
      <w:r w:rsidRPr="00646F8D">
        <w:rPr>
          <w:rFonts w:cs="Arial" w:hint="eastAsia"/>
          <w:color w:val="000000"/>
          <w:sz w:val="24"/>
        </w:rPr>
        <w:t>长途费客服专线</w:t>
      </w:r>
      <w:r w:rsidRPr="00646F8D">
        <w:rPr>
          <w:rFonts w:cs="Arial"/>
          <w:color w:val="000000"/>
          <w:sz w:val="24"/>
        </w:rPr>
        <w:t>400-6660066</w:t>
      </w:r>
      <w:r w:rsidRPr="00646F8D">
        <w:rPr>
          <w:rFonts w:cs="Arial" w:hint="eastAsia"/>
          <w:color w:val="000000"/>
          <w:sz w:val="24"/>
        </w:rPr>
        <w:t>，为客户提供安全高效的电话自助语音或人工查询服务。</w:t>
      </w:r>
    </w:p>
    <w:p w14:paraId="534C7185"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六、在线服务</w:t>
      </w:r>
    </w:p>
    <w:p w14:paraId="36ABCF16"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Pr>
          <w:rFonts w:cs="Arial" w:hint="eastAsia"/>
          <w:color w:val="000000"/>
          <w:sz w:val="24"/>
        </w:rPr>
        <w:t>中</w:t>
      </w:r>
      <w:proofErr w:type="gramStart"/>
      <w:r>
        <w:rPr>
          <w:rFonts w:cs="Arial" w:hint="eastAsia"/>
          <w:color w:val="000000"/>
          <w:sz w:val="24"/>
        </w:rPr>
        <w:t>信保诚基金</w:t>
      </w:r>
      <w:proofErr w:type="gramEnd"/>
      <w:r w:rsidRPr="00646F8D">
        <w:rPr>
          <w:rFonts w:cs="Arial" w:hint="eastAsia"/>
          <w:color w:val="000000"/>
          <w:sz w:val="24"/>
        </w:rPr>
        <w:t>网站（</w:t>
      </w:r>
      <w:r w:rsidRPr="00646F8D">
        <w:rPr>
          <w:rFonts w:cs="Arial"/>
          <w:color w:val="000000"/>
          <w:sz w:val="24"/>
        </w:rPr>
        <w:t>http://www.</w:t>
      </w:r>
      <w:r>
        <w:rPr>
          <w:rFonts w:cs="Arial" w:hint="eastAsia"/>
          <w:color w:val="000000"/>
          <w:sz w:val="24"/>
        </w:rPr>
        <w:t>citicpru</w:t>
      </w:r>
      <w:r w:rsidRPr="00646F8D">
        <w:rPr>
          <w:rFonts w:cs="Arial"/>
          <w:color w:val="000000"/>
          <w:sz w:val="24"/>
        </w:rPr>
        <w:t>funds.com</w:t>
      </w:r>
      <w:r>
        <w:rPr>
          <w:rFonts w:cs="Arial" w:hint="eastAsia"/>
          <w:color w:val="000000"/>
          <w:sz w:val="24"/>
        </w:rPr>
        <w:t>.cn</w:t>
      </w:r>
      <w:r w:rsidRPr="00646F8D">
        <w:rPr>
          <w:rFonts w:cs="Arial" w:hint="eastAsia"/>
          <w:color w:val="000000"/>
          <w:sz w:val="24"/>
        </w:rPr>
        <w:t>）为基金投资人提供网上查询、网上资讯、网上留言等服务。</w:t>
      </w:r>
    </w:p>
    <w:p w14:paraId="78345BAD"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七、客户投诉和建议处理</w:t>
      </w:r>
    </w:p>
    <w:p w14:paraId="0BADF024" w14:textId="77777777" w:rsidR="005B4854" w:rsidRPr="00646F8D" w:rsidRDefault="005B4854" w:rsidP="005B4854">
      <w:pPr>
        <w:autoSpaceDE w:val="0"/>
        <w:autoSpaceDN w:val="0"/>
        <w:adjustRightInd w:val="0"/>
        <w:spacing w:line="360" w:lineRule="auto"/>
        <w:ind w:firstLineChars="200" w:firstLine="480"/>
        <w:rPr>
          <w:rFonts w:cs="Arial"/>
          <w:color w:val="000000"/>
          <w:sz w:val="24"/>
        </w:rPr>
      </w:pPr>
      <w:r w:rsidRPr="00646F8D">
        <w:rPr>
          <w:rFonts w:cs="Arial" w:hint="eastAsia"/>
          <w:color w:val="000000"/>
          <w:sz w:val="24"/>
        </w:rPr>
        <w:t>投资人可以通过</w:t>
      </w:r>
      <w:r>
        <w:rPr>
          <w:rFonts w:cs="Arial" w:hint="eastAsia"/>
          <w:color w:val="000000"/>
          <w:sz w:val="24"/>
        </w:rPr>
        <w:t>中</w:t>
      </w:r>
      <w:proofErr w:type="gramStart"/>
      <w:r>
        <w:rPr>
          <w:rFonts w:cs="Arial" w:hint="eastAsia"/>
          <w:color w:val="000000"/>
          <w:sz w:val="24"/>
        </w:rPr>
        <w:t>信保诚基金</w:t>
      </w:r>
      <w:proofErr w:type="gramEnd"/>
      <w:r w:rsidRPr="00646F8D">
        <w:rPr>
          <w:rFonts w:cs="Arial" w:hint="eastAsia"/>
          <w:color w:val="000000"/>
          <w:sz w:val="24"/>
        </w:rPr>
        <w:t>提供的网上留言、呼叫中心人工</w:t>
      </w:r>
      <w:proofErr w:type="gramStart"/>
      <w:r w:rsidRPr="00646F8D">
        <w:rPr>
          <w:rFonts w:cs="Arial" w:hint="eastAsia"/>
          <w:color w:val="000000"/>
          <w:sz w:val="24"/>
        </w:rPr>
        <w:t>座席</w:t>
      </w:r>
      <w:proofErr w:type="gramEnd"/>
      <w:r w:rsidRPr="00646F8D">
        <w:rPr>
          <w:rFonts w:cs="Arial" w:hint="eastAsia"/>
          <w:color w:val="000000"/>
          <w:sz w:val="24"/>
        </w:rPr>
        <w:t>、书信、传真等渠道对基金管理人和销售机构所提供的服务进行投诉或提出建议。投资人还可以通过销售机构的服务电话对该销售机构提供的服务进行投诉。</w:t>
      </w:r>
    </w:p>
    <w:p w14:paraId="2AE244F5" w14:textId="77777777" w:rsidR="005B4854" w:rsidRPr="00204F11" w:rsidRDefault="005B4854" w:rsidP="00204F11">
      <w:pPr>
        <w:autoSpaceDE w:val="0"/>
        <w:autoSpaceDN w:val="0"/>
        <w:adjustRightInd w:val="0"/>
        <w:spacing w:line="360" w:lineRule="auto"/>
        <w:ind w:firstLineChars="200" w:firstLine="480"/>
        <w:rPr>
          <w:rFonts w:cs="Arial"/>
          <w:color w:val="000000"/>
          <w:sz w:val="24"/>
        </w:rPr>
        <w:sectPr w:rsidR="005B4854" w:rsidRPr="00204F11">
          <w:footerReference w:type="first" r:id="rId56"/>
          <w:pgSz w:w="11907" w:h="16840"/>
          <w:pgMar w:top="1440" w:right="1559" w:bottom="1440" w:left="1797" w:header="907" w:footer="964" w:gutter="0"/>
          <w:pgNumType w:chapStyle="1"/>
          <w:cols w:space="425"/>
          <w:titlePg/>
          <w:docGrid w:type="lines" w:linePitch="312"/>
        </w:sectPr>
      </w:pPr>
      <w:r>
        <w:rPr>
          <w:rFonts w:cs="Arial" w:hint="eastAsia"/>
          <w:color w:val="000000"/>
          <w:sz w:val="24"/>
        </w:rPr>
        <w:t>八</w:t>
      </w:r>
      <w:r w:rsidRPr="00646F8D">
        <w:rPr>
          <w:rFonts w:cs="Arial" w:hint="eastAsia"/>
          <w:color w:val="000000"/>
          <w:sz w:val="24"/>
        </w:rPr>
        <w:t>、如本招募说明书存在任何您</w:t>
      </w:r>
      <w:r w:rsidRPr="00646F8D">
        <w:rPr>
          <w:rFonts w:cs="Arial" w:hint="eastAsia"/>
          <w:color w:val="000000"/>
          <w:sz w:val="24"/>
        </w:rPr>
        <w:t>/</w:t>
      </w:r>
      <w:proofErr w:type="gramStart"/>
      <w:r w:rsidRPr="00646F8D">
        <w:rPr>
          <w:rFonts w:cs="Arial" w:hint="eastAsia"/>
          <w:color w:val="000000"/>
          <w:sz w:val="24"/>
        </w:rPr>
        <w:t>贵机构</w:t>
      </w:r>
      <w:proofErr w:type="gramEnd"/>
      <w:r w:rsidRPr="00646F8D">
        <w:rPr>
          <w:rFonts w:cs="Arial" w:hint="eastAsia"/>
          <w:color w:val="000000"/>
          <w:sz w:val="24"/>
        </w:rPr>
        <w:t>无法理解的内容，请通过上述方式联系本基金管理人。</w:t>
      </w:r>
      <w:proofErr w:type="gramStart"/>
      <w:r w:rsidRPr="00646F8D">
        <w:rPr>
          <w:rFonts w:cs="Arial" w:hint="eastAsia"/>
          <w:color w:val="000000"/>
          <w:sz w:val="24"/>
        </w:rPr>
        <w:t>请确保</w:t>
      </w:r>
      <w:proofErr w:type="gramEnd"/>
      <w:r w:rsidRPr="00646F8D">
        <w:rPr>
          <w:rFonts w:cs="Arial" w:hint="eastAsia"/>
          <w:color w:val="000000"/>
          <w:sz w:val="24"/>
        </w:rPr>
        <w:t>投资前，您</w:t>
      </w:r>
      <w:r w:rsidRPr="00646F8D">
        <w:rPr>
          <w:rFonts w:cs="Arial" w:hint="eastAsia"/>
          <w:color w:val="000000"/>
          <w:sz w:val="24"/>
        </w:rPr>
        <w:t>/</w:t>
      </w:r>
      <w:proofErr w:type="gramStart"/>
      <w:r w:rsidRPr="00646F8D">
        <w:rPr>
          <w:rFonts w:cs="Arial" w:hint="eastAsia"/>
          <w:color w:val="000000"/>
          <w:sz w:val="24"/>
        </w:rPr>
        <w:t>贵机构</w:t>
      </w:r>
      <w:proofErr w:type="gramEnd"/>
      <w:r w:rsidRPr="00646F8D">
        <w:rPr>
          <w:rFonts w:cs="Arial" w:hint="eastAsia"/>
          <w:color w:val="000000"/>
          <w:sz w:val="24"/>
        </w:rPr>
        <w:t>已经全面理解了本招募说明书。</w:t>
      </w:r>
    </w:p>
    <w:p w14:paraId="457C4777"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263" w:name="_Toc416342446"/>
      <w:bookmarkStart w:id="264" w:name="_Toc346056423"/>
      <w:bookmarkStart w:id="265" w:name="_Toc523385583"/>
      <w:r w:rsidRPr="0038713A">
        <w:rPr>
          <w:rFonts w:ascii="tim" w:hAnsi="tim" w:cs="Arial" w:hint="eastAsia"/>
          <w:b/>
          <w:color w:val="000000"/>
          <w:sz w:val="30"/>
          <w:szCs w:val="30"/>
        </w:rPr>
        <w:t>第</w:t>
      </w:r>
      <w:r w:rsidRPr="0038713A">
        <w:rPr>
          <w:rFonts w:ascii="tim" w:hAnsi="tim" w:cs="Arial"/>
          <w:b/>
          <w:color w:val="000000"/>
          <w:sz w:val="30"/>
          <w:szCs w:val="30"/>
        </w:rPr>
        <w:t>二十</w:t>
      </w:r>
      <w:r w:rsidR="008D5430">
        <w:rPr>
          <w:rFonts w:ascii="tim" w:hAnsi="tim" w:cs="Arial" w:hint="eastAsia"/>
          <w:b/>
          <w:color w:val="000000"/>
          <w:sz w:val="30"/>
          <w:szCs w:val="30"/>
        </w:rPr>
        <w:t>二</w:t>
      </w:r>
      <w:r w:rsidRPr="0038713A">
        <w:rPr>
          <w:rFonts w:ascii="tim" w:hAnsi="tim" w:cs="Arial" w:hint="eastAsia"/>
          <w:b/>
          <w:color w:val="000000"/>
          <w:sz w:val="30"/>
          <w:szCs w:val="30"/>
        </w:rPr>
        <w:t>部分</w:t>
      </w:r>
      <w:r w:rsidRPr="0038713A">
        <w:rPr>
          <w:rFonts w:ascii="tim" w:hAnsi="tim" w:cs="Arial" w:hint="eastAsia"/>
          <w:b/>
          <w:color w:val="000000"/>
          <w:sz w:val="30"/>
          <w:szCs w:val="30"/>
        </w:rPr>
        <w:t xml:space="preserve"> </w:t>
      </w:r>
      <w:r w:rsidRPr="0038713A">
        <w:rPr>
          <w:rFonts w:ascii="tim" w:hAnsi="tim" w:cs="Arial"/>
          <w:b/>
          <w:color w:val="000000"/>
          <w:sz w:val="30"/>
          <w:szCs w:val="30"/>
        </w:rPr>
        <w:t>其他应披露事项</w:t>
      </w:r>
      <w:bookmarkEnd w:id="263"/>
      <w:bookmarkEnd w:id="264"/>
      <w:bookmarkEnd w:id="265"/>
    </w:p>
    <w:p w14:paraId="4BCE7F9D" w14:textId="77777777" w:rsidR="00AF454B" w:rsidRPr="0038713A" w:rsidRDefault="00AF454B">
      <w:pPr>
        <w:rPr>
          <w:rFonts w:ascii="tim" w:hAnsi="tim" w:hint="eastAsia"/>
          <w:color w:val="000000"/>
          <w:lang w:val="zh-CN"/>
        </w:rPr>
      </w:pPr>
    </w:p>
    <w:p w14:paraId="4C028CA4" w14:textId="086E8279" w:rsidR="003E5069" w:rsidRPr="00FD608A" w:rsidRDefault="00DF3EC7" w:rsidP="003E5069">
      <w:pPr>
        <w:pStyle w:val="a9"/>
        <w:spacing w:line="360" w:lineRule="auto"/>
        <w:ind w:left="62" w:firstLine="420"/>
        <w:rPr>
          <w:rFonts w:hAnsi="宋体"/>
          <w:kern w:val="2"/>
          <w:szCs w:val="24"/>
        </w:rPr>
      </w:pPr>
      <w:r w:rsidRPr="0038713A">
        <w:rPr>
          <w:rFonts w:ascii="tim" w:hAnsi="tim" w:cs="Arial"/>
          <w:color w:val="000000"/>
        </w:rPr>
        <w:t>本基金的其他应披露事项将严格按照《基金法》、《运作办法》、《销售办法》、《信息披露办法》等相关法律法规规定的内容与格式进行披露，并在指定媒介上公告。</w:t>
      </w:r>
      <w:bookmarkStart w:id="266" w:name="_Toc494365207"/>
      <w:bookmarkStart w:id="267" w:name="_Toc346056424"/>
      <w:bookmarkStart w:id="268" w:name="_Toc133991670"/>
      <w:bookmarkStart w:id="269" w:name="_Toc494467614"/>
      <w:bookmarkStart w:id="270" w:name="_Toc33440428"/>
      <w:bookmarkStart w:id="271" w:name="_Toc190256412"/>
      <w:bookmarkStart w:id="272" w:name="_Toc416342447"/>
      <w:bookmarkStart w:id="273" w:name="_Toc76196261"/>
      <w:bookmarkStart w:id="274" w:name="_Toc14613081"/>
      <w:bookmarkStart w:id="275" w:name="_Toc87416699"/>
      <w:bookmarkStart w:id="276" w:name="_Toc133991698"/>
      <w:bookmarkEnd w:id="134"/>
      <w:bookmarkEnd w:id="135"/>
      <w:r w:rsidR="003E5069" w:rsidRPr="005553FC">
        <w:rPr>
          <w:rFonts w:hAnsi="宋体" w:hint="eastAsia"/>
          <w:kern w:val="2"/>
          <w:szCs w:val="24"/>
        </w:rPr>
        <w:t>自</w:t>
      </w:r>
      <w:r w:rsidR="003E5069" w:rsidRPr="00C314DD">
        <w:rPr>
          <w:rFonts w:hint="eastAsia"/>
        </w:rPr>
        <w:t>201</w:t>
      </w:r>
      <w:r w:rsidR="003E5069">
        <w:rPr>
          <w:rFonts w:hint="eastAsia"/>
        </w:rPr>
        <w:t>8</w:t>
      </w:r>
      <w:r w:rsidR="003E5069" w:rsidRPr="00FD608A">
        <w:rPr>
          <w:rFonts w:hint="eastAsia"/>
        </w:rPr>
        <w:t>年</w:t>
      </w:r>
      <w:r w:rsidR="00D26415">
        <w:rPr>
          <w:rFonts w:hint="eastAsia"/>
        </w:rPr>
        <w:t>7</w:t>
      </w:r>
      <w:r w:rsidR="003E5069" w:rsidRPr="00FD608A">
        <w:rPr>
          <w:rFonts w:hint="eastAsia"/>
        </w:rPr>
        <w:t>月</w:t>
      </w:r>
      <w:r w:rsidR="00EA2B9E">
        <w:rPr>
          <w:rFonts w:hint="eastAsia"/>
        </w:rPr>
        <w:t>31</w:t>
      </w:r>
      <w:r w:rsidR="003E5069" w:rsidRPr="00FD608A">
        <w:rPr>
          <w:rFonts w:hint="eastAsia"/>
        </w:rPr>
        <w:t>日</w:t>
      </w:r>
      <w:r w:rsidR="003E5069" w:rsidRPr="00FD608A">
        <w:rPr>
          <w:rFonts w:hAnsi="宋体" w:hint="eastAsia"/>
          <w:kern w:val="2"/>
          <w:szCs w:val="24"/>
        </w:rPr>
        <w:t>以来，涉及本基金的相关公告如下（信息披露报纸为：证券</w:t>
      </w:r>
      <w:r w:rsidR="003E5069">
        <w:rPr>
          <w:rFonts w:hAnsi="宋体" w:hint="eastAsia"/>
          <w:kern w:val="2"/>
          <w:szCs w:val="24"/>
        </w:rPr>
        <w:t>日</w:t>
      </w:r>
      <w:r w:rsidR="003E5069" w:rsidRPr="00FD608A">
        <w:rPr>
          <w:rFonts w:hAnsi="宋体" w:hint="eastAsia"/>
          <w:kern w:val="2"/>
          <w:szCs w:val="24"/>
        </w:rPr>
        <w:t>报）：</w:t>
      </w:r>
    </w:p>
    <w:p w14:paraId="18DA4AEB"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定期开放债券型发起式证券投资基金第二个开放期内开放申购、赎回业务的公告，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08</w:t>
      </w:r>
      <w:r w:rsidRPr="00A2301B">
        <w:rPr>
          <w:rFonts w:ascii="tim" w:hAnsi="tim" w:cs="Arial" w:hint="eastAsia"/>
          <w:color w:val="000000"/>
          <w:kern w:val="0"/>
          <w:sz w:val="24"/>
          <w:szCs w:val="20"/>
        </w:rPr>
        <w:t>月</w:t>
      </w:r>
      <w:r w:rsidRPr="00A2301B">
        <w:rPr>
          <w:rFonts w:ascii="tim" w:hAnsi="tim" w:cs="Arial"/>
          <w:color w:val="000000"/>
          <w:kern w:val="0"/>
          <w:sz w:val="24"/>
          <w:szCs w:val="20"/>
        </w:rPr>
        <w:t>07</w:t>
      </w:r>
      <w:r w:rsidRPr="00A2301B">
        <w:rPr>
          <w:rFonts w:ascii="tim" w:hAnsi="tim" w:cs="Arial" w:hint="eastAsia"/>
          <w:color w:val="000000"/>
          <w:kern w:val="0"/>
          <w:sz w:val="24"/>
          <w:szCs w:val="20"/>
        </w:rPr>
        <w:t>日；</w:t>
      </w:r>
    </w:p>
    <w:p w14:paraId="0978DCF6"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年半年度报告，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08</w:t>
      </w:r>
      <w:r w:rsidRPr="00A2301B">
        <w:rPr>
          <w:rFonts w:ascii="tim" w:hAnsi="tim" w:cs="Arial" w:hint="eastAsia"/>
          <w:color w:val="000000"/>
          <w:kern w:val="0"/>
          <w:sz w:val="24"/>
          <w:szCs w:val="20"/>
        </w:rPr>
        <w:t>月</w:t>
      </w:r>
      <w:r w:rsidRPr="00A2301B">
        <w:rPr>
          <w:rFonts w:ascii="tim" w:hAnsi="tim" w:cs="Arial"/>
          <w:color w:val="000000"/>
          <w:kern w:val="0"/>
          <w:sz w:val="24"/>
          <w:szCs w:val="20"/>
        </w:rPr>
        <w:t>28</w:t>
      </w:r>
      <w:r w:rsidRPr="00A2301B">
        <w:rPr>
          <w:rFonts w:ascii="tim" w:hAnsi="tim" w:cs="Arial" w:hint="eastAsia"/>
          <w:color w:val="000000"/>
          <w:kern w:val="0"/>
          <w:sz w:val="24"/>
          <w:szCs w:val="20"/>
        </w:rPr>
        <w:t>日；</w:t>
      </w:r>
    </w:p>
    <w:p w14:paraId="7CC176B2"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年半年度报告摘要，</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08</w:t>
      </w:r>
      <w:r w:rsidRPr="00A2301B">
        <w:rPr>
          <w:rFonts w:ascii="tim" w:hAnsi="tim" w:cs="Arial" w:hint="eastAsia"/>
          <w:color w:val="000000"/>
          <w:kern w:val="0"/>
          <w:sz w:val="24"/>
          <w:szCs w:val="20"/>
        </w:rPr>
        <w:t>月</w:t>
      </w:r>
      <w:r w:rsidRPr="00A2301B">
        <w:rPr>
          <w:rFonts w:ascii="tim" w:hAnsi="tim" w:cs="Arial"/>
          <w:color w:val="000000"/>
          <w:kern w:val="0"/>
          <w:sz w:val="24"/>
          <w:szCs w:val="20"/>
        </w:rPr>
        <w:t>28</w:t>
      </w:r>
      <w:r w:rsidRPr="00A2301B">
        <w:rPr>
          <w:rFonts w:ascii="tim" w:hAnsi="tim" w:cs="Arial" w:hint="eastAsia"/>
          <w:color w:val="000000"/>
          <w:kern w:val="0"/>
          <w:sz w:val="24"/>
          <w:szCs w:val="20"/>
        </w:rPr>
        <w:t>日；</w:t>
      </w:r>
    </w:p>
    <w:p w14:paraId="24F386BF"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定期开放债券型发起式证券投资基金招募说明书（</w:t>
      </w:r>
      <w:r w:rsidRPr="00A2301B">
        <w:rPr>
          <w:rFonts w:ascii="tim" w:hAnsi="tim" w:cs="Arial"/>
          <w:color w:val="000000"/>
          <w:kern w:val="0"/>
          <w:sz w:val="24"/>
          <w:szCs w:val="20"/>
        </w:rPr>
        <w:t>2018</w:t>
      </w:r>
      <w:r w:rsidRPr="00A2301B">
        <w:rPr>
          <w:rFonts w:ascii="tim" w:hAnsi="tim" w:cs="Arial" w:hint="eastAsia"/>
          <w:color w:val="000000"/>
          <w:kern w:val="0"/>
          <w:sz w:val="24"/>
          <w:szCs w:val="20"/>
        </w:rPr>
        <w:t>年第</w:t>
      </w:r>
      <w:r w:rsidRPr="00A2301B">
        <w:rPr>
          <w:rFonts w:ascii="tim" w:hAnsi="tim" w:cs="Arial"/>
          <w:color w:val="000000"/>
          <w:kern w:val="0"/>
          <w:sz w:val="24"/>
          <w:szCs w:val="20"/>
        </w:rPr>
        <w:t>1</w:t>
      </w:r>
      <w:r w:rsidRPr="00A2301B">
        <w:rPr>
          <w:rFonts w:ascii="tim" w:hAnsi="tim" w:cs="Arial" w:hint="eastAsia"/>
          <w:color w:val="000000"/>
          <w:kern w:val="0"/>
          <w:sz w:val="24"/>
          <w:szCs w:val="20"/>
        </w:rPr>
        <w:t>次），</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09</w:t>
      </w:r>
      <w:r w:rsidRPr="00A2301B">
        <w:rPr>
          <w:rFonts w:ascii="tim" w:hAnsi="tim" w:cs="Arial" w:hint="eastAsia"/>
          <w:color w:val="000000"/>
          <w:kern w:val="0"/>
          <w:sz w:val="24"/>
          <w:szCs w:val="20"/>
        </w:rPr>
        <w:t>月</w:t>
      </w:r>
      <w:r w:rsidRPr="00A2301B">
        <w:rPr>
          <w:rFonts w:ascii="tim" w:hAnsi="tim" w:cs="Arial"/>
          <w:color w:val="000000"/>
          <w:kern w:val="0"/>
          <w:sz w:val="24"/>
          <w:szCs w:val="20"/>
        </w:rPr>
        <w:t>15</w:t>
      </w:r>
      <w:r w:rsidRPr="00A2301B">
        <w:rPr>
          <w:rFonts w:ascii="tim" w:hAnsi="tim" w:cs="Arial" w:hint="eastAsia"/>
          <w:color w:val="000000"/>
          <w:kern w:val="0"/>
          <w:sz w:val="24"/>
          <w:szCs w:val="20"/>
        </w:rPr>
        <w:t>日；</w:t>
      </w:r>
    </w:p>
    <w:p w14:paraId="2D851F6F"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定期开放债券型发起式证券投资基金招募说明书摘要（</w:t>
      </w:r>
      <w:r w:rsidRPr="00A2301B">
        <w:rPr>
          <w:rFonts w:ascii="tim" w:hAnsi="tim" w:cs="Arial"/>
          <w:color w:val="000000"/>
          <w:kern w:val="0"/>
          <w:sz w:val="24"/>
          <w:szCs w:val="20"/>
        </w:rPr>
        <w:t>2018</w:t>
      </w:r>
      <w:r w:rsidRPr="00A2301B">
        <w:rPr>
          <w:rFonts w:ascii="tim" w:hAnsi="tim" w:cs="Arial" w:hint="eastAsia"/>
          <w:color w:val="000000"/>
          <w:kern w:val="0"/>
          <w:sz w:val="24"/>
          <w:szCs w:val="20"/>
        </w:rPr>
        <w:t>年第</w:t>
      </w:r>
      <w:r w:rsidRPr="00A2301B">
        <w:rPr>
          <w:rFonts w:ascii="tim" w:hAnsi="tim" w:cs="Arial"/>
          <w:color w:val="000000"/>
          <w:kern w:val="0"/>
          <w:sz w:val="24"/>
          <w:szCs w:val="20"/>
        </w:rPr>
        <w:t>1</w:t>
      </w:r>
      <w:r w:rsidRPr="00A2301B">
        <w:rPr>
          <w:rFonts w:ascii="tim" w:hAnsi="tim" w:cs="Arial" w:hint="eastAsia"/>
          <w:color w:val="000000"/>
          <w:kern w:val="0"/>
          <w:sz w:val="24"/>
          <w:szCs w:val="20"/>
        </w:rPr>
        <w:t>次），</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09</w:t>
      </w:r>
      <w:r w:rsidRPr="00A2301B">
        <w:rPr>
          <w:rFonts w:ascii="tim" w:hAnsi="tim" w:cs="Arial" w:hint="eastAsia"/>
          <w:color w:val="000000"/>
          <w:kern w:val="0"/>
          <w:sz w:val="24"/>
          <w:szCs w:val="20"/>
        </w:rPr>
        <w:t>月</w:t>
      </w:r>
      <w:r w:rsidRPr="00A2301B">
        <w:rPr>
          <w:rFonts w:ascii="tim" w:hAnsi="tim" w:cs="Arial"/>
          <w:color w:val="000000"/>
          <w:kern w:val="0"/>
          <w:sz w:val="24"/>
          <w:szCs w:val="20"/>
        </w:rPr>
        <w:t>15</w:t>
      </w:r>
      <w:r w:rsidRPr="00A2301B">
        <w:rPr>
          <w:rFonts w:ascii="tim" w:hAnsi="tim" w:cs="Arial" w:hint="eastAsia"/>
          <w:color w:val="000000"/>
          <w:kern w:val="0"/>
          <w:sz w:val="24"/>
          <w:szCs w:val="20"/>
        </w:rPr>
        <w:t>日；</w:t>
      </w:r>
    </w:p>
    <w:p w14:paraId="6713BB31"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年第三季度报告，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10</w:t>
      </w:r>
      <w:r w:rsidRPr="00A2301B">
        <w:rPr>
          <w:rFonts w:ascii="tim" w:hAnsi="tim" w:cs="Arial" w:hint="eastAsia"/>
          <w:color w:val="000000"/>
          <w:kern w:val="0"/>
          <w:sz w:val="24"/>
          <w:szCs w:val="20"/>
        </w:rPr>
        <w:t>月</w:t>
      </w:r>
      <w:r w:rsidRPr="00A2301B">
        <w:rPr>
          <w:rFonts w:ascii="tim" w:hAnsi="tim" w:cs="Arial"/>
          <w:color w:val="000000"/>
          <w:kern w:val="0"/>
          <w:sz w:val="24"/>
          <w:szCs w:val="20"/>
        </w:rPr>
        <w:t>24</w:t>
      </w:r>
      <w:r w:rsidRPr="00A2301B">
        <w:rPr>
          <w:rFonts w:ascii="tim" w:hAnsi="tim" w:cs="Arial" w:hint="eastAsia"/>
          <w:color w:val="000000"/>
          <w:kern w:val="0"/>
          <w:sz w:val="24"/>
          <w:szCs w:val="20"/>
        </w:rPr>
        <w:t>日；</w:t>
      </w:r>
    </w:p>
    <w:p w14:paraId="7B0126C8"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定期开放债券型发起式证券投资基金第三个开放期内开放申购、赎回业务的公告，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11</w:t>
      </w:r>
      <w:r w:rsidRPr="00A2301B">
        <w:rPr>
          <w:rFonts w:ascii="tim" w:hAnsi="tim" w:cs="Arial" w:hint="eastAsia"/>
          <w:color w:val="000000"/>
          <w:kern w:val="0"/>
          <w:sz w:val="24"/>
          <w:szCs w:val="20"/>
        </w:rPr>
        <w:t>月</w:t>
      </w:r>
      <w:r w:rsidRPr="00A2301B">
        <w:rPr>
          <w:rFonts w:ascii="tim" w:hAnsi="tim" w:cs="Arial"/>
          <w:color w:val="000000"/>
          <w:kern w:val="0"/>
          <w:sz w:val="24"/>
          <w:szCs w:val="20"/>
        </w:rPr>
        <w:t>14</w:t>
      </w:r>
      <w:r w:rsidRPr="00A2301B">
        <w:rPr>
          <w:rFonts w:ascii="tim" w:hAnsi="tim" w:cs="Arial" w:hint="eastAsia"/>
          <w:color w:val="000000"/>
          <w:kern w:val="0"/>
          <w:sz w:val="24"/>
          <w:szCs w:val="20"/>
        </w:rPr>
        <w:t>日；</w:t>
      </w:r>
    </w:p>
    <w:p w14:paraId="7639BAA4"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定期开放债券型发起式证券投资基金分红公告，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12</w:t>
      </w:r>
      <w:r w:rsidRPr="00A2301B">
        <w:rPr>
          <w:rFonts w:ascii="tim" w:hAnsi="tim" w:cs="Arial" w:hint="eastAsia"/>
          <w:color w:val="000000"/>
          <w:kern w:val="0"/>
          <w:sz w:val="24"/>
          <w:szCs w:val="20"/>
        </w:rPr>
        <w:t>月</w:t>
      </w:r>
      <w:r w:rsidRPr="00A2301B">
        <w:rPr>
          <w:rFonts w:ascii="tim" w:hAnsi="tim" w:cs="Arial"/>
          <w:color w:val="000000"/>
          <w:kern w:val="0"/>
          <w:sz w:val="24"/>
          <w:szCs w:val="20"/>
        </w:rPr>
        <w:t>07</w:t>
      </w:r>
      <w:r w:rsidRPr="00A2301B">
        <w:rPr>
          <w:rFonts w:ascii="tim" w:hAnsi="tim" w:cs="Arial" w:hint="eastAsia"/>
          <w:color w:val="000000"/>
          <w:kern w:val="0"/>
          <w:sz w:val="24"/>
          <w:szCs w:val="20"/>
        </w:rPr>
        <w:t>日；</w:t>
      </w:r>
    </w:p>
    <w:p w14:paraId="1FBA2CAD"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r w:rsidRPr="00A2301B">
        <w:rPr>
          <w:rFonts w:ascii="tim" w:hAnsi="tim" w:cs="Arial" w:hint="eastAsia"/>
          <w:color w:val="000000"/>
          <w:kern w:val="0"/>
          <w:sz w:val="24"/>
          <w:szCs w:val="20"/>
        </w:rPr>
        <w:t>中</w:t>
      </w:r>
      <w:proofErr w:type="gramStart"/>
      <w:r w:rsidRPr="00A2301B">
        <w:rPr>
          <w:rFonts w:ascii="tim" w:hAnsi="tim" w:cs="Arial" w:hint="eastAsia"/>
          <w:color w:val="000000"/>
          <w:kern w:val="0"/>
          <w:sz w:val="24"/>
          <w:szCs w:val="20"/>
        </w:rPr>
        <w:t>信保诚基金</w:t>
      </w:r>
      <w:proofErr w:type="gramEnd"/>
      <w:r w:rsidRPr="00A2301B">
        <w:rPr>
          <w:rFonts w:ascii="tim" w:hAnsi="tim" w:cs="Arial" w:hint="eastAsia"/>
          <w:color w:val="000000"/>
          <w:kern w:val="0"/>
          <w:sz w:val="24"/>
          <w:szCs w:val="20"/>
        </w:rPr>
        <w:t>管理有限公司旗下证券投资基金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12</w:t>
      </w:r>
      <w:r w:rsidRPr="00A2301B">
        <w:rPr>
          <w:rFonts w:ascii="tim" w:hAnsi="tim" w:cs="Arial" w:hint="eastAsia"/>
          <w:color w:val="000000"/>
          <w:kern w:val="0"/>
          <w:sz w:val="24"/>
          <w:szCs w:val="20"/>
        </w:rPr>
        <w:t>月</w:t>
      </w:r>
      <w:r w:rsidRPr="00A2301B">
        <w:rPr>
          <w:rFonts w:ascii="tim" w:hAnsi="tim" w:cs="Arial"/>
          <w:color w:val="000000"/>
          <w:kern w:val="0"/>
          <w:sz w:val="24"/>
          <w:szCs w:val="20"/>
        </w:rPr>
        <w:t>28</w:t>
      </w:r>
      <w:r w:rsidRPr="00A2301B">
        <w:rPr>
          <w:rFonts w:ascii="tim" w:hAnsi="tim" w:cs="Arial" w:hint="eastAsia"/>
          <w:color w:val="000000"/>
          <w:kern w:val="0"/>
          <w:sz w:val="24"/>
          <w:szCs w:val="20"/>
        </w:rPr>
        <w:t>日基金资产净值和基金份额净值公告，</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12</w:t>
      </w:r>
      <w:r w:rsidRPr="00A2301B">
        <w:rPr>
          <w:rFonts w:ascii="tim" w:hAnsi="tim" w:cs="Arial" w:hint="eastAsia"/>
          <w:color w:val="000000"/>
          <w:kern w:val="0"/>
          <w:sz w:val="24"/>
          <w:szCs w:val="20"/>
        </w:rPr>
        <w:t>月</w:t>
      </w:r>
      <w:r w:rsidRPr="00A2301B">
        <w:rPr>
          <w:rFonts w:ascii="tim" w:hAnsi="tim" w:cs="Arial"/>
          <w:color w:val="000000"/>
          <w:kern w:val="0"/>
          <w:sz w:val="24"/>
          <w:szCs w:val="20"/>
        </w:rPr>
        <w:t>29</w:t>
      </w:r>
      <w:r w:rsidRPr="00A2301B">
        <w:rPr>
          <w:rFonts w:ascii="tim" w:hAnsi="tim" w:cs="Arial" w:hint="eastAsia"/>
          <w:color w:val="000000"/>
          <w:kern w:val="0"/>
          <w:sz w:val="24"/>
          <w:szCs w:val="20"/>
        </w:rPr>
        <w:t>日；</w:t>
      </w:r>
    </w:p>
    <w:p w14:paraId="4450AF81"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r w:rsidRPr="00A2301B">
        <w:rPr>
          <w:rFonts w:ascii="tim" w:hAnsi="tim" w:cs="Arial" w:hint="eastAsia"/>
          <w:color w:val="000000"/>
          <w:kern w:val="0"/>
          <w:sz w:val="24"/>
          <w:szCs w:val="20"/>
        </w:rPr>
        <w:t>中</w:t>
      </w:r>
      <w:proofErr w:type="gramStart"/>
      <w:r w:rsidRPr="00A2301B">
        <w:rPr>
          <w:rFonts w:ascii="tim" w:hAnsi="tim" w:cs="Arial" w:hint="eastAsia"/>
          <w:color w:val="000000"/>
          <w:kern w:val="0"/>
          <w:sz w:val="24"/>
          <w:szCs w:val="20"/>
        </w:rPr>
        <w:t>信保诚基金</w:t>
      </w:r>
      <w:proofErr w:type="gramEnd"/>
      <w:r w:rsidRPr="00A2301B">
        <w:rPr>
          <w:rFonts w:ascii="tim" w:hAnsi="tim" w:cs="Arial" w:hint="eastAsia"/>
          <w:color w:val="000000"/>
          <w:kern w:val="0"/>
          <w:sz w:val="24"/>
          <w:szCs w:val="20"/>
        </w:rPr>
        <w:t>管理有限公司旗下证券投资基金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w:t>
      </w:r>
      <w:r w:rsidRPr="00A2301B">
        <w:rPr>
          <w:rFonts w:ascii="tim" w:hAnsi="tim" w:cs="Arial"/>
          <w:color w:val="000000"/>
          <w:kern w:val="0"/>
          <w:sz w:val="24"/>
          <w:szCs w:val="20"/>
        </w:rPr>
        <w:t>12</w:t>
      </w:r>
      <w:r w:rsidRPr="00A2301B">
        <w:rPr>
          <w:rFonts w:ascii="tim" w:hAnsi="tim" w:cs="Arial" w:hint="eastAsia"/>
          <w:color w:val="000000"/>
          <w:kern w:val="0"/>
          <w:sz w:val="24"/>
          <w:szCs w:val="20"/>
        </w:rPr>
        <w:t>月</w:t>
      </w:r>
      <w:r w:rsidRPr="00A2301B">
        <w:rPr>
          <w:rFonts w:ascii="tim" w:hAnsi="tim" w:cs="Arial"/>
          <w:color w:val="000000"/>
          <w:kern w:val="0"/>
          <w:sz w:val="24"/>
          <w:szCs w:val="20"/>
        </w:rPr>
        <w:t>31</w:t>
      </w:r>
      <w:r w:rsidRPr="00A2301B">
        <w:rPr>
          <w:rFonts w:ascii="tim" w:hAnsi="tim" w:cs="Arial" w:hint="eastAsia"/>
          <w:color w:val="000000"/>
          <w:kern w:val="0"/>
          <w:sz w:val="24"/>
          <w:szCs w:val="20"/>
        </w:rPr>
        <w:t>日基金资产净值和基金份额净值公告，</w:t>
      </w:r>
      <w:r w:rsidRPr="00A2301B">
        <w:rPr>
          <w:rFonts w:ascii="tim" w:hAnsi="tim" w:cs="Arial"/>
          <w:color w:val="000000"/>
          <w:kern w:val="0"/>
          <w:sz w:val="24"/>
          <w:szCs w:val="20"/>
        </w:rPr>
        <w:t>2019</w:t>
      </w:r>
      <w:r w:rsidRPr="00A2301B">
        <w:rPr>
          <w:rFonts w:ascii="tim" w:hAnsi="tim" w:cs="Arial" w:hint="eastAsia"/>
          <w:color w:val="000000"/>
          <w:kern w:val="0"/>
          <w:sz w:val="24"/>
          <w:szCs w:val="20"/>
        </w:rPr>
        <w:t>年</w:t>
      </w:r>
      <w:r w:rsidRPr="00A2301B">
        <w:rPr>
          <w:rFonts w:ascii="tim" w:hAnsi="tim" w:cs="Arial"/>
          <w:color w:val="000000"/>
          <w:kern w:val="0"/>
          <w:sz w:val="24"/>
          <w:szCs w:val="20"/>
        </w:rPr>
        <w:t>01</w:t>
      </w:r>
      <w:r w:rsidRPr="00A2301B">
        <w:rPr>
          <w:rFonts w:ascii="tim" w:hAnsi="tim" w:cs="Arial" w:hint="eastAsia"/>
          <w:color w:val="000000"/>
          <w:kern w:val="0"/>
          <w:sz w:val="24"/>
          <w:szCs w:val="20"/>
        </w:rPr>
        <w:t>月</w:t>
      </w:r>
      <w:r w:rsidRPr="00A2301B">
        <w:rPr>
          <w:rFonts w:ascii="tim" w:hAnsi="tim" w:cs="Arial"/>
          <w:color w:val="000000"/>
          <w:kern w:val="0"/>
          <w:sz w:val="24"/>
          <w:szCs w:val="20"/>
        </w:rPr>
        <w:t>02</w:t>
      </w:r>
      <w:r w:rsidRPr="00A2301B">
        <w:rPr>
          <w:rFonts w:ascii="tim" w:hAnsi="tim" w:cs="Arial" w:hint="eastAsia"/>
          <w:color w:val="000000"/>
          <w:kern w:val="0"/>
          <w:sz w:val="24"/>
          <w:szCs w:val="20"/>
        </w:rPr>
        <w:t>日；</w:t>
      </w:r>
    </w:p>
    <w:p w14:paraId="6669CCB7"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proofErr w:type="gramStart"/>
      <w:r w:rsidRPr="00A2301B">
        <w:rPr>
          <w:rFonts w:ascii="tim" w:hAnsi="tim" w:cs="Arial" w:hint="eastAsia"/>
          <w:color w:val="000000"/>
          <w:kern w:val="0"/>
          <w:sz w:val="24"/>
          <w:szCs w:val="20"/>
        </w:rPr>
        <w:t>中信保诚</w:t>
      </w:r>
      <w:proofErr w:type="gramEnd"/>
      <w:r w:rsidRPr="00A2301B">
        <w:rPr>
          <w:rFonts w:ascii="tim" w:hAnsi="tim" w:cs="Arial" w:hint="eastAsia"/>
          <w:color w:val="000000"/>
          <w:kern w:val="0"/>
          <w:sz w:val="24"/>
          <w:szCs w:val="20"/>
        </w:rPr>
        <w:t>嘉</w:t>
      </w:r>
      <w:proofErr w:type="gramStart"/>
      <w:r w:rsidRPr="00A2301B">
        <w:rPr>
          <w:rFonts w:ascii="tim" w:hAnsi="tim" w:cs="Arial" w:hint="eastAsia"/>
          <w:color w:val="000000"/>
          <w:kern w:val="0"/>
          <w:sz w:val="24"/>
          <w:szCs w:val="20"/>
        </w:rPr>
        <w:t>鑫</w:t>
      </w:r>
      <w:proofErr w:type="gramEnd"/>
      <w:r w:rsidRPr="00A2301B">
        <w:rPr>
          <w:rFonts w:ascii="tim" w:hAnsi="tim" w:cs="Arial" w:hint="eastAsia"/>
          <w:color w:val="000000"/>
          <w:kern w:val="0"/>
          <w:sz w:val="24"/>
          <w:szCs w:val="20"/>
        </w:rPr>
        <w:t>定期开放债券型发起式证券投资基金</w:t>
      </w:r>
      <w:r w:rsidRPr="00A2301B">
        <w:rPr>
          <w:rFonts w:ascii="tim" w:hAnsi="tim" w:cs="Arial"/>
          <w:color w:val="000000"/>
          <w:kern w:val="0"/>
          <w:sz w:val="24"/>
          <w:szCs w:val="20"/>
        </w:rPr>
        <w:t>2018</w:t>
      </w:r>
      <w:r w:rsidRPr="00A2301B">
        <w:rPr>
          <w:rFonts w:ascii="tim" w:hAnsi="tim" w:cs="Arial" w:hint="eastAsia"/>
          <w:color w:val="000000"/>
          <w:kern w:val="0"/>
          <w:sz w:val="24"/>
          <w:szCs w:val="20"/>
        </w:rPr>
        <w:t>年第四季度报告，</w:t>
      </w:r>
      <w:r w:rsidRPr="00A2301B">
        <w:rPr>
          <w:rFonts w:ascii="tim" w:hAnsi="tim" w:cs="Arial"/>
          <w:color w:val="000000"/>
          <w:kern w:val="0"/>
          <w:sz w:val="24"/>
          <w:szCs w:val="20"/>
        </w:rPr>
        <w:t>2019</w:t>
      </w:r>
      <w:r w:rsidRPr="00A2301B">
        <w:rPr>
          <w:rFonts w:ascii="tim" w:hAnsi="tim" w:cs="Arial" w:hint="eastAsia"/>
          <w:color w:val="000000"/>
          <w:kern w:val="0"/>
          <w:sz w:val="24"/>
          <w:szCs w:val="20"/>
        </w:rPr>
        <w:t>年</w:t>
      </w:r>
      <w:r w:rsidRPr="00A2301B">
        <w:rPr>
          <w:rFonts w:ascii="tim" w:hAnsi="tim" w:cs="Arial"/>
          <w:color w:val="000000"/>
          <w:kern w:val="0"/>
          <w:sz w:val="24"/>
          <w:szCs w:val="20"/>
        </w:rPr>
        <w:t>01</w:t>
      </w:r>
      <w:r w:rsidRPr="00A2301B">
        <w:rPr>
          <w:rFonts w:ascii="tim" w:hAnsi="tim" w:cs="Arial" w:hint="eastAsia"/>
          <w:color w:val="000000"/>
          <w:kern w:val="0"/>
          <w:sz w:val="24"/>
          <w:szCs w:val="20"/>
        </w:rPr>
        <w:t>月</w:t>
      </w:r>
      <w:r w:rsidRPr="00A2301B">
        <w:rPr>
          <w:rFonts w:ascii="tim" w:hAnsi="tim" w:cs="Arial"/>
          <w:color w:val="000000"/>
          <w:kern w:val="0"/>
          <w:sz w:val="24"/>
          <w:szCs w:val="20"/>
        </w:rPr>
        <w:t>22</w:t>
      </w:r>
      <w:r w:rsidRPr="00A2301B">
        <w:rPr>
          <w:rFonts w:ascii="tim" w:hAnsi="tim" w:cs="Arial" w:hint="eastAsia"/>
          <w:color w:val="000000"/>
          <w:kern w:val="0"/>
          <w:sz w:val="24"/>
          <w:szCs w:val="20"/>
        </w:rPr>
        <w:t>日；</w:t>
      </w:r>
    </w:p>
    <w:p w14:paraId="03DF750E" w14:textId="77777777" w:rsidR="002311C0" w:rsidRPr="00A2301B" w:rsidRDefault="002311C0" w:rsidP="00A2301B">
      <w:pPr>
        <w:numPr>
          <w:ilvl w:val="0"/>
          <w:numId w:val="6"/>
        </w:numPr>
        <w:spacing w:line="360" w:lineRule="auto"/>
        <w:rPr>
          <w:rFonts w:ascii="tim" w:hAnsi="tim" w:cs="Arial" w:hint="eastAsia"/>
          <w:color w:val="000000"/>
          <w:kern w:val="0"/>
          <w:sz w:val="24"/>
          <w:szCs w:val="20"/>
        </w:rPr>
      </w:pPr>
      <w:r w:rsidRPr="00A2301B">
        <w:rPr>
          <w:rFonts w:ascii="tim" w:hAnsi="tim" w:cs="Arial" w:hint="eastAsia"/>
          <w:color w:val="000000"/>
          <w:kern w:val="0"/>
          <w:sz w:val="24"/>
          <w:szCs w:val="20"/>
        </w:rPr>
        <w:t>中</w:t>
      </w:r>
      <w:proofErr w:type="gramStart"/>
      <w:r w:rsidRPr="00A2301B">
        <w:rPr>
          <w:rFonts w:ascii="tim" w:hAnsi="tim" w:cs="Arial" w:hint="eastAsia"/>
          <w:color w:val="000000"/>
          <w:kern w:val="0"/>
          <w:sz w:val="24"/>
          <w:szCs w:val="20"/>
        </w:rPr>
        <w:t>信保诚基金</w:t>
      </w:r>
      <w:proofErr w:type="gramEnd"/>
      <w:r w:rsidRPr="00A2301B">
        <w:rPr>
          <w:rFonts w:ascii="tim" w:hAnsi="tim" w:cs="Arial" w:hint="eastAsia"/>
          <w:color w:val="000000"/>
          <w:kern w:val="0"/>
          <w:sz w:val="24"/>
          <w:szCs w:val="20"/>
        </w:rPr>
        <w:t>管理有限公司关于</w:t>
      </w:r>
      <w:proofErr w:type="gramStart"/>
      <w:r w:rsidRPr="00A2301B">
        <w:rPr>
          <w:rFonts w:ascii="tim" w:hAnsi="tim" w:cs="Arial" w:hint="eastAsia"/>
          <w:color w:val="000000"/>
          <w:kern w:val="0"/>
          <w:sz w:val="24"/>
          <w:szCs w:val="20"/>
        </w:rPr>
        <w:t>暂停大泰金石</w:t>
      </w:r>
      <w:proofErr w:type="gramEnd"/>
      <w:r w:rsidRPr="00A2301B">
        <w:rPr>
          <w:rFonts w:ascii="tim" w:hAnsi="tim" w:cs="Arial" w:hint="eastAsia"/>
          <w:color w:val="000000"/>
          <w:kern w:val="0"/>
          <w:sz w:val="24"/>
          <w:szCs w:val="20"/>
        </w:rPr>
        <w:t>基金销售有限公司办理旗下基金相关销售业务的公告，</w:t>
      </w:r>
      <w:r w:rsidRPr="00A2301B">
        <w:rPr>
          <w:rFonts w:ascii="tim" w:hAnsi="tim" w:cs="Arial"/>
          <w:color w:val="000000"/>
          <w:kern w:val="0"/>
          <w:sz w:val="24"/>
          <w:szCs w:val="20"/>
        </w:rPr>
        <w:t>2019</w:t>
      </w:r>
      <w:r w:rsidRPr="00A2301B">
        <w:rPr>
          <w:rFonts w:ascii="tim" w:hAnsi="tim" w:cs="Arial" w:hint="eastAsia"/>
          <w:color w:val="000000"/>
          <w:kern w:val="0"/>
          <w:sz w:val="24"/>
          <w:szCs w:val="20"/>
        </w:rPr>
        <w:t>年</w:t>
      </w:r>
      <w:r w:rsidRPr="00A2301B">
        <w:rPr>
          <w:rFonts w:ascii="tim" w:hAnsi="tim" w:cs="Arial"/>
          <w:color w:val="000000"/>
          <w:kern w:val="0"/>
          <w:sz w:val="24"/>
          <w:szCs w:val="20"/>
        </w:rPr>
        <w:t>01</w:t>
      </w:r>
      <w:r w:rsidRPr="00A2301B">
        <w:rPr>
          <w:rFonts w:ascii="tim" w:hAnsi="tim" w:cs="Arial" w:hint="eastAsia"/>
          <w:color w:val="000000"/>
          <w:kern w:val="0"/>
          <w:sz w:val="24"/>
          <w:szCs w:val="20"/>
        </w:rPr>
        <w:t>月</w:t>
      </w:r>
      <w:r w:rsidRPr="00A2301B">
        <w:rPr>
          <w:rFonts w:ascii="tim" w:hAnsi="tim" w:cs="Arial"/>
          <w:color w:val="000000"/>
          <w:kern w:val="0"/>
          <w:sz w:val="24"/>
          <w:szCs w:val="20"/>
        </w:rPr>
        <w:t>29</w:t>
      </w:r>
      <w:r w:rsidRPr="00A2301B">
        <w:rPr>
          <w:rFonts w:ascii="tim" w:hAnsi="tim" w:cs="Arial" w:hint="eastAsia"/>
          <w:color w:val="000000"/>
          <w:kern w:val="0"/>
          <w:sz w:val="24"/>
          <w:szCs w:val="20"/>
        </w:rPr>
        <w:t>日。</w:t>
      </w:r>
    </w:p>
    <w:p w14:paraId="089148C3" w14:textId="77777777" w:rsidR="00DC1592" w:rsidRPr="0038713A" w:rsidRDefault="00DC1592" w:rsidP="00D9668E">
      <w:pPr>
        <w:autoSpaceDE w:val="0"/>
        <w:autoSpaceDN w:val="0"/>
        <w:adjustRightInd w:val="0"/>
        <w:spacing w:line="360" w:lineRule="auto"/>
        <w:ind w:firstLineChars="200" w:firstLine="480"/>
        <w:rPr>
          <w:rFonts w:ascii="tim" w:hAnsi="tim" w:cs="Arial" w:hint="eastAsia"/>
          <w:color w:val="000000"/>
          <w:sz w:val="24"/>
        </w:rPr>
        <w:sectPr w:rsidR="00DC1592" w:rsidRPr="0038713A">
          <w:footerReference w:type="first" r:id="rId57"/>
          <w:pgSz w:w="11907" w:h="16840"/>
          <w:pgMar w:top="1440" w:right="1559" w:bottom="1440" w:left="1797" w:header="907" w:footer="964" w:gutter="0"/>
          <w:pgNumType w:chapStyle="1"/>
          <w:cols w:space="425"/>
          <w:titlePg/>
          <w:docGrid w:type="lines" w:linePitch="312"/>
        </w:sectPr>
      </w:pPr>
    </w:p>
    <w:p w14:paraId="48A12660" w14:textId="77777777" w:rsidR="00AF454B" w:rsidRPr="0038713A" w:rsidRDefault="00DF3EC7" w:rsidP="00656A8E">
      <w:pPr>
        <w:autoSpaceDE w:val="0"/>
        <w:autoSpaceDN w:val="0"/>
        <w:adjustRightInd w:val="0"/>
        <w:spacing w:beforeLines="50" w:before="156" w:line="360" w:lineRule="auto"/>
        <w:jc w:val="center"/>
        <w:outlineLvl w:val="0"/>
        <w:rPr>
          <w:rFonts w:ascii="tim" w:hAnsi="tim" w:cs="Arial" w:hint="eastAsia"/>
          <w:b/>
          <w:color w:val="000000"/>
          <w:sz w:val="30"/>
          <w:szCs w:val="30"/>
        </w:rPr>
      </w:pPr>
      <w:bookmarkStart w:id="277" w:name="_Toc523385584"/>
      <w:r w:rsidRPr="0038713A">
        <w:rPr>
          <w:rFonts w:ascii="tim" w:hAnsi="tim" w:cs="Arial" w:hint="eastAsia"/>
          <w:b/>
          <w:color w:val="000000"/>
          <w:sz w:val="30"/>
          <w:szCs w:val="30"/>
        </w:rPr>
        <w:t>第</w:t>
      </w:r>
      <w:r w:rsidRPr="0038713A">
        <w:rPr>
          <w:rFonts w:ascii="tim" w:hAnsi="tim" w:cs="Arial"/>
          <w:b/>
          <w:color w:val="000000"/>
          <w:sz w:val="30"/>
          <w:szCs w:val="30"/>
        </w:rPr>
        <w:t>二十</w:t>
      </w:r>
      <w:r w:rsidR="008D5430">
        <w:rPr>
          <w:rFonts w:ascii="tim" w:hAnsi="tim" w:cs="Arial" w:hint="eastAsia"/>
          <w:b/>
          <w:color w:val="000000"/>
          <w:sz w:val="30"/>
          <w:szCs w:val="30"/>
        </w:rPr>
        <w:t>三</w:t>
      </w:r>
      <w:r w:rsidRPr="0038713A">
        <w:rPr>
          <w:rFonts w:ascii="tim" w:hAnsi="tim" w:cs="Arial" w:hint="eastAsia"/>
          <w:b/>
          <w:color w:val="000000"/>
          <w:sz w:val="30"/>
          <w:szCs w:val="30"/>
        </w:rPr>
        <w:t>部分</w:t>
      </w:r>
      <w:r w:rsidRPr="0038713A">
        <w:rPr>
          <w:rFonts w:ascii="tim" w:hAnsi="tim" w:cs="Arial" w:hint="eastAsia"/>
          <w:b/>
          <w:color w:val="000000"/>
          <w:sz w:val="30"/>
          <w:szCs w:val="30"/>
        </w:rPr>
        <w:t xml:space="preserve"> </w:t>
      </w:r>
      <w:r w:rsidRPr="0038713A">
        <w:rPr>
          <w:rFonts w:ascii="tim" w:hAnsi="tim" w:cs="Arial"/>
          <w:b/>
          <w:color w:val="000000"/>
          <w:sz w:val="30"/>
          <w:szCs w:val="30"/>
        </w:rPr>
        <w:t>招募说明书的存放及查阅方式</w:t>
      </w:r>
      <w:bookmarkEnd w:id="266"/>
      <w:bookmarkEnd w:id="267"/>
      <w:bookmarkEnd w:id="268"/>
      <w:bookmarkEnd w:id="269"/>
      <w:bookmarkEnd w:id="270"/>
      <w:bookmarkEnd w:id="271"/>
      <w:bookmarkEnd w:id="272"/>
      <w:bookmarkEnd w:id="273"/>
      <w:bookmarkEnd w:id="274"/>
      <w:bookmarkEnd w:id="275"/>
      <w:bookmarkEnd w:id="276"/>
      <w:bookmarkEnd w:id="277"/>
    </w:p>
    <w:p w14:paraId="6949F9EE" w14:textId="77777777" w:rsidR="00AF454B" w:rsidRPr="0038713A" w:rsidRDefault="00AF454B">
      <w:pPr>
        <w:rPr>
          <w:rFonts w:ascii="tim" w:hAnsi="tim" w:hint="eastAsia"/>
          <w:color w:val="000000"/>
          <w:lang w:val="zh-CN"/>
        </w:rPr>
      </w:pPr>
    </w:p>
    <w:p w14:paraId="5605FD1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招募说明书公布后，应当分别置备于基金管理人、基金托管人和基金销</w:t>
      </w:r>
      <w:r w:rsidRPr="0038713A">
        <w:rPr>
          <w:rFonts w:ascii="tim" w:hAnsi="tim" w:cs="Arial" w:hint="eastAsia"/>
          <w:color w:val="000000"/>
          <w:sz w:val="24"/>
        </w:rPr>
        <w:t>售</w:t>
      </w:r>
      <w:r w:rsidRPr="0038713A">
        <w:rPr>
          <w:rFonts w:ascii="tim" w:hAnsi="tim" w:cs="Arial"/>
          <w:color w:val="000000"/>
          <w:sz w:val="24"/>
        </w:rPr>
        <w:t>机构的住所，供公众查阅、复制。投资人在支付工本费后，可在合理时间内取得上述文件复印件。</w:t>
      </w:r>
    </w:p>
    <w:p w14:paraId="3ECC6A0D" w14:textId="77777777" w:rsidR="00AF454B" w:rsidRPr="0038713A" w:rsidRDefault="00AF454B" w:rsidP="00D9668E">
      <w:pPr>
        <w:autoSpaceDE w:val="0"/>
        <w:autoSpaceDN w:val="0"/>
        <w:adjustRightInd w:val="0"/>
        <w:spacing w:line="360" w:lineRule="auto"/>
        <w:ind w:firstLineChars="200" w:firstLine="480"/>
        <w:rPr>
          <w:rFonts w:ascii="tim" w:hAnsi="tim" w:cs="Arial" w:hint="eastAsia"/>
          <w:color w:val="000000"/>
          <w:sz w:val="24"/>
        </w:rPr>
        <w:sectPr w:rsidR="00AF454B" w:rsidRPr="0038713A">
          <w:footerReference w:type="first" r:id="rId58"/>
          <w:pgSz w:w="11907" w:h="16840"/>
          <w:pgMar w:top="1440" w:right="1559" w:bottom="1440" w:left="1797" w:header="907" w:footer="964" w:gutter="0"/>
          <w:pgNumType w:chapStyle="1"/>
          <w:cols w:space="425"/>
          <w:titlePg/>
          <w:docGrid w:type="lines" w:linePitch="312"/>
        </w:sectPr>
      </w:pPr>
      <w:bookmarkStart w:id="278" w:name="_Toc494365208"/>
      <w:bookmarkStart w:id="279" w:name="_Toc346056425"/>
      <w:bookmarkStart w:id="280" w:name="_Toc133991671"/>
      <w:bookmarkStart w:id="281" w:name="_Toc33440429"/>
      <w:bookmarkStart w:id="282" w:name="_Toc87416700"/>
      <w:bookmarkStart w:id="283" w:name="_Toc190256413"/>
      <w:bookmarkStart w:id="284" w:name="_Toc14613082"/>
      <w:bookmarkStart w:id="285" w:name="_Toc494467615"/>
      <w:bookmarkStart w:id="286" w:name="_Toc76196262"/>
      <w:bookmarkStart w:id="287" w:name="_Toc416342448"/>
      <w:bookmarkStart w:id="288" w:name="_Toc133991699"/>
    </w:p>
    <w:p w14:paraId="430D3BC1"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89" w:name="_Toc523385585"/>
      <w:r w:rsidRPr="0038713A">
        <w:rPr>
          <w:rFonts w:ascii="tim" w:hAnsi="tim" w:cs="Arial" w:hint="eastAsia"/>
          <w:color w:val="000000"/>
          <w:sz w:val="30"/>
          <w:szCs w:val="30"/>
        </w:rPr>
        <w:t>第</w:t>
      </w:r>
      <w:r w:rsidRPr="0038713A">
        <w:rPr>
          <w:rFonts w:ascii="tim" w:hAnsi="tim" w:cs="Arial"/>
          <w:color w:val="000000"/>
          <w:sz w:val="30"/>
          <w:szCs w:val="30"/>
        </w:rPr>
        <w:t>二十</w:t>
      </w:r>
      <w:r w:rsidR="008D5430">
        <w:rPr>
          <w:rFonts w:ascii="tim" w:hAnsi="tim" w:cs="Arial" w:hint="eastAsia"/>
          <w:color w:val="000000"/>
          <w:sz w:val="30"/>
          <w:szCs w:val="30"/>
        </w:rPr>
        <w:t>四</w:t>
      </w:r>
      <w:r w:rsidRPr="0038713A">
        <w:rPr>
          <w:rFonts w:ascii="tim" w:hAnsi="tim" w:cs="Arial" w:hint="eastAsia"/>
          <w:color w:val="000000"/>
          <w:sz w:val="30"/>
          <w:szCs w:val="30"/>
        </w:rPr>
        <w:t>部分</w:t>
      </w:r>
      <w:r w:rsidRPr="0038713A">
        <w:rPr>
          <w:rFonts w:ascii="tim" w:hAnsi="tim" w:cs="Arial" w:hint="eastAsia"/>
          <w:color w:val="000000"/>
          <w:sz w:val="30"/>
          <w:szCs w:val="30"/>
        </w:rPr>
        <w:t xml:space="preserve"> </w:t>
      </w:r>
      <w:r w:rsidRPr="0038713A">
        <w:rPr>
          <w:rFonts w:ascii="tim" w:hAnsi="tim" w:cs="Arial"/>
          <w:color w:val="000000"/>
          <w:sz w:val="30"/>
          <w:szCs w:val="30"/>
        </w:rPr>
        <w:t>备查文件</w:t>
      </w:r>
      <w:bookmarkEnd w:id="278"/>
      <w:bookmarkEnd w:id="279"/>
      <w:bookmarkEnd w:id="280"/>
      <w:bookmarkEnd w:id="281"/>
      <w:bookmarkEnd w:id="282"/>
      <w:bookmarkEnd w:id="283"/>
      <w:bookmarkEnd w:id="284"/>
      <w:bookmarkEnd w:id="285"/>
      <w:bookmarkEnd w:id="286"/>
      <w:bookmarkEnd w:id="287"/>
      <w:bookmarkEnd w:id="288"/>
      <w:bookmarkEnd w:id="289"/>
    </w:p>
    <w:p w14:paraId="6DBA3C71" w14:textId="77777777" w:rsidR="00AF454B" w:rsidRPr="0038713A" w:rsidRDefault="00AF454B">
      <w:pPr>
        <w:rPr>
          <w:rFonts w:ascii="tim" w:hAnsi="tim" w:hint="eastAsia"/>
          <w:color w:val="000000"/>
          <w:lang w:val="zh-CN"/>
        </w:rPr>
      </w:pPr>
    </w:p>
    <w:p w14:paraId="1CADB962"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备查文件等文本存放在基金管理人、基金托管人的住所，投资人在支付工本费后，可在合理时间内取得</w:t>
      </w:r>
      <w:r w:rsidRPr="0038713A">
        <w:rPr>
          <w:rFonts w:ascii="tim" w:hAnsi="tim" w:cs="Arial" w:hint="eastAsia"/>
          <w:color w:val="000000"/>
          <w:sz w:val="24"/>
        </w:rPr>
        <w:t>下</w:t>
      </w:r>
      <w:r w:rsidRPr="0038713A">
        <w:rPr>
          <w:rFonts w:ascii="tim" w:hAnsi="tim" w:cs="Arial"/>
          <w:color w:val="000000"/>
          <w:sz w:val="24"/>
        </w:rPr>
        <w:t>述文件复印件，基金合同条款及内容应以基金合同正本为准。</w:t>
      </w:r>
    </w:p>
    <w:p w14:paraId="4FADA185"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（一）中国证监会</w:t>
      </w:r>
      <w:r w:rsidRPr="0038713A">
        <w:rPr>
          <w:rFonts w:ascii="tim" w:hAnsi="tim" w:cs="Arial" w:hint="eastAsia"/>
          <w:color w:val="000000"/>
          <w:sz w:val="24"/>
        </w:rPr>
        <w:t>准予</w:t>
      </w:r>
      <w:proofErr w:type="gramStart"/>
      <w:r w:rsidR="00181F98">
        <w:rPr>
          <w:rFonts w:ascii="tim" w:hAnsi="tim" w:cs="Arial"/>
          <w:color w:val="000000"/>
          <w:sz w:val="24"/>
        </w:rPr>
        <w:t>中信保诚</w:t>
      </w:r>
      <w:proofErr w:type="gramEnd"/>
      <w:r w:rsidR="00181F98">
        <w:rPr>
          <w:rFonts w:ascii="tim" w:hAnsi="tim" w:cs="Arial"/>
          <w:color w:val="000000"/>
          <w:sz w:val="24"/>
        </w:rPr>
        <w:t>嘉</w:t>
      </w:r>
      <w:proofErr w:type="gramStart"/>
      <w:r w:rsidR="00181F98">
        <w:rPr>
          <w:rFonts w:ascii="tim" w:hAnsi="tim" w:cs="Arial"/>
          <w:color w:val="000000"/>
          <w:sz w:val="24"/>
        </w:rPr>
        <w:t>鑫</w:t>
      </w:r>
      <w:proofErr w:type="gramEnd"/>
      <w:r w:rsidR="00181F98">
        <w:rPr>
          <w:rFonts w:ascii="tim" w:hAnsi="tim" w:cs="Arial"/>
          <w:color w:val="000000"/>
          <w:sz w:val="24"/>
        </w:rPr>
        <w:t>定期开放债券型发起式证券投资基金</w:t>
      </w:r>
      <w:r w:rsidRPr="0038713A">
        <w:rPr>
          <w:rFonts w:ascii="tim" w:hAnsi="tim" w:cs="Arial"/>
          <w:color w:val="000000"/>
          <w:sz w:val="24"/>
        </w:rPr>
        <w:t>募集</w:t>
      </w:r>
      <w:r w:rsidRPr="0038713A">
        <w:rPr>
          <w:rFonts w:ascii="tim" w:hAnsi="tim" w:cs="Arial" w:hint="eastAsia"/>
          <w:color w:val="000000"/>
          <w:sz w:val="24"/>
        </w:rPr>
        <w:t>注册</w:t>
      </w:r>
      <w:r w:rsidRPr="0038713A">
        <w:rPr>
          <w:rFonts w:ascii="tim" w:hAnsi="tim" w:cs="Arial"/>
          <w:color w:val="000000"/>
          <w:sz w:val="24"/>
        </w:rPr>
        <w:t>的文件</w:t>
      </w:r>
    </w:p>
    <w:p w14:paraId="531A38A4"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（二）《</w:t>
      </w:r>
      <w:r w:rsidR="00181F98">
        <w:rPr>
          <w:rFonts w:ascii="tim" w:hAnsi="tim" w:cs="Arial"/>
          <w:color w:val="000000"/>
          <w:sz w:val="24"/>
        </w:rPr>
        <w:t>中信保诚嘉鑫定期开放债券型发起式证券投资基金</w:t>
      </w:r>
      <w:r w:rsidRPr="0038713A">
        <w:rPr>
          <w:rFonts w:ascii="tim" w:hAnsi="tim" w:cs="Arial"/>
          <w:color w:val="000000"/>
          <w:sz w:val="24"/>
        </w:rPr>
        <w:t>基金合同》</w:t>
      </w:r>
    </w:p>
    <w:p w14:paraId="2FFBD6CD"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（三）《</w:t>
      </w:r>
      <w:r w:rsidR="00181F98">
        <w:rPr>
          <w:rFonts w:ascii="tim" w:hAnsi="tim" w:cs="Arial"/>
          <w:color w:val="000000"/>
          <w:sz w:val="24"/>
        </w:rPr>
        <w:t>中信保诚嘉鑫定期开放债券型发起式证券投资基金</w:t>
      </w:r>
      <w:r w:rsidRPr="0038713A">
        <w:rPr>
          <w:rFonts w:ascii="tim" w:hAnsi="tim" w:cs="Arial"/>
          <w:color w:val="000000"/>
          <w:sz w:val="24"/>
        </w:rPr>
        <w:t>托管协议》</w:t>
      </w:r>
    </w:p>
    <w:p w14:paraId="6B6C4D89"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（四）法律意见书</w:t>
      </w:r>
    </w:p>
    <w:p w14:paraId="34E78385"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（五）基金管理人业务资格批件、营业执照</w:t>
      </w:r>
    </w:p>
    <w:p w14:paraId="30AD5DCF" w14:textId="77777777" w:rsidR="00AF454B" w:rsidRPr="0038713A"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（六）基金托管人业务资格批件、营业执照</w:t>
      </w:r>
    </w:p>
    <w:p w14:paraId="05F49589" w14:textId="77777777" w:rsidR="00AF454B" w:rsidRDefault="00DF3EC7" w:rsidP="00D9668E">
      <w:pPr>
        <w:autoSpaceDE w:val="0"/>
        <w:autoSpaceDN w:val="0"/>
        <w:adjustRightInd w:val="0"/>
        <w:spacing w:line="360" w:lineRule="auto"/>
        <w:ind w:firstLineChars="200" w:firstLine="480"/>
        <w:rPr>
          <w:rFonts w:ascii="tim" w:hAnsi="tim" w:cs="Arial" w:hint="eastAsia"/>
          <w:color w:val="000000"/>
          <w:sz w:val="24"/>
        </w:rPr>
      </w:pPr>
      <w:r w:rsidRPr="0038713A">
        <w:rPr>
          <w:rFonts w:ascii="tim" w:hAnsi="tim" w:cs="Arial"/>
          <w:color w:val="000000"/>
          <w:sz w:val="24"/>
        </w:rPr>
        <w:t>（七）中国证监会要求的其他文件</w:t>
      </w:r>
    </w:p>
    <w:p w14:paraId="13195940" w14:textId="77777777" w:rsidR="00CF0850" w:rsidRDefault="00CF0850" w:rsidP="00D9668E">
      <w:pPr>
        <w:autoSpaceDE w:val="0"/>
        <w:autoSpaceDN w:val="0"/>
        <w:adjustRightInd w:val="0"/>
        <w:spacing w:line="360" w:lineRule="auto"/>
        <w:ind w:firstLineChars="200" w:firstLine="480"/>
        <w:rPr>
          <w:rFonts w:ascii="tim" w:hAnsi="tim" w:cs="Arial" w:hint="eastAsia"/>
          <w:color w:val="000000"/>
          <w:sz w:val="24"/>
        </w:rPr>
      </w:pPr>
    </w:p>
    <w:p w14:paraId="4E81B3BB" w14:textId="77777777" w:rsidR="00CF0850" w:rsidRDefault="00CF0850" w:rsidP="00CF0850">
      <w:pPr>
        <w:autoSpaceDE w:val="0"/>
        <w:autoSpaceDN w:val="0"/>
        <w:adjustRightInd w:val="0"/>
        <w:spacing w:line="360" w:lineRule="auto"/>
        <w:ind w:firstLineChars="200" w:firstLine="480"/>
        <w:jc w:val="right"/>
        <w:rPr>
          <w:rFonts w:cs="Arial"/>
          <w:sz w:val="24"/>
        </w:rPr>
      </w:pPr>
      <w:r w:rsidRPr="00383AD8">
        <w:rPr>
          <w:rFonts w:cs="Arial" w:hint="eastAsia"/>
          <w:sz w:val="24"/>
        </w:rPr>
        <w:t>中</w:t>
      </w:r>
      <w:proofErr w:type="gramStart"/>
      <w:r w:rsidRPr="00383AD8">
        <w:rPr>
          <w:rFonts w:cs="Arial" w:hint="eastAsia"/>
          <w:sz w:val="24"/>
        </w:rPr>
        <w:t>信保诚基金</w:t>
      </w:r>
      <w:proofErr w:type="gramEnd"/>
      <w:r w:rsidRPr="00383AD8">
        <w:rPr>
          <w:rFonts w:cs="Arial" w:hint="eastAsia"/>
          <w:sz w:val="24"/>
        </w:rPr>
        <w:t>管理有限公司</w:t>
      </w:r>
    </w:p>
    <w:p w14:paraId="60D8F1B6" w14:textId="77777777" w:rsidR="00CF0850" w:rsidRPr="00383AD8" w:rsidRDefault="00CF0850" w:rsidP="00CF0850">
      <w:pPr>
        <w:autoSpaceDE w:val="0"/>
        <w:autoSpaceDN w:val="0"/>
        <w:adjustRightInd w:val="0"/>
        <w:spacing w:line="360" w:lineRule="auto"/>
        <w:ind w:right="240" w:firstLineChars="200" w:firstLine="480"/>
        <w:jc w:val="right"/>
        <w:rPr>
          <w:rFonts w:cs="Arial"/>
          <w:sz w:val="24"/>
        </w:rPr>
        <w:sectPr w:rsidR="00CF0850" w:rsidRPr="00383AD8" w:rsidSect="00EB73EF">
          <w:footerReference w:type="first" r:id="rId59"/>
          <w:pgSz w:w="11907" w:h="16840" w:code="9"/>
          <w:pgMar w:top="1440" w:right="1559" w:bottom="1440" w:left="1797" w:header="907" w:footer="964" w:gutter="0"/>
          <w:pgNumType w:chapStyle="1"/>
          <w:cols w:space="425"/>
          <w:titlePg/>
          <w:docGrid w:type="lines" w:linePitch="312"/>
        </w:sectPr>
      </w:pPr>
      <w:r>
        <w:rPr>
          <w:rFonts w:cs="Arial" w:hint="eastAsia"/>
          <w:sz w:val="24"/>
        </w:rPr>
        <w:t>201</w:t>
      </w:r>
      <w:r w:rsidR="00CB05FB">
        <w:rPr>
          <w:rFonts w:cs="Arial" w:hint="eastAsia"/>
          <w:sz w:val="24"/>
        </w:rPr>
        <w:t>9</w:t>
      </w:r>
      <w:r>
        <w:rPr>
          <w:rFonts w:cs="Arial" w:hint="eastAsia"/>
          <w:sz w:val="24"/>
        </w:rPr>
        <w:t>年</w:t>
      </w:r>
      <w:r w:rsidR="00CB05FB">
        <w:rPr>
          <w:rFonts w:cs="Arial" w:hint="eastAsia"/>
          <w:sz w:val="24"/>
        </w:rPr>
        <w:t>3</w:t>
      </w:r>
      <w:r>
        <w:rPr>
          <w:rFonts w:cs="Arial" w:hint="eastAsia"/>
          <w:sz w:val="24"/>
        </w:rPr>
        <w:t>月</w:t>
      </w:r>
      <w:r>
        <w:rPr>
          <w:rFonts w:cs="Arial" w:hint="eastAsia"/>
          <w:sz w:val="24"/>
        </w:rPr>
        <w:t>1</w:t>
      </w:r>
      <w:r w:rsidR="00224E7D">
        <w:rPr>
          <w:rFonts w:cs="Arial" w:hint="eastAsia"/>
          <w:sz w:val="24"/>
        </w:rPr>
        <w:t>5</w:t>
      </w:r>
      <w:r>
        <w:rPr>
          <w:rFonts w:cs="Arial" w:hint="eastAsia"/>
          <w:sz w:val="24"/>
        </w:rPr>
        <w:t>日</w:t>
      </w:r>
    </w:p>
    <w:p w14:paraId="7DBDB8B7"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90" w:name="_Toc416342449"/>
      <w:bookmarkStart w:id="291" w:name="_Toc523385586"/>
      <w:r w:rsidRPr="0038713A">
        <w:rPr>
          <w:rFonts w:ascii="tim" w:hAnsi="tim" w:cs="Arial"/>
          <w:color w:val="000000"/>
          <w:sz w:val="30"/>
          <w:szCs w:val="30"/>
        </w:rPr>
        <w:t>附件一：基金合同的内容摘要</w:t>
      </w:r>
      <w:bookmarkEnd w:id="290"/>
      <w:bookmarkEnd w:id="291"/>
    </w:p>
    <w:p w14:paraId="7264505E" w14:textId="77777777" w:rsidR="00AF454B" w:rsidRPr="0038713A" w:rsidRDefault="00AF454B">
      <w:pPr>
        <w:rPr>
          <w:rFonts w:ascii="tim" w:hAnsi="tim" w:hint="eastAsia"/>
          <w:color w:val="000000"/>
          <w:lang w:val="zh-CN"/>
        </w:rPr>
      </w:pPr>
    </w:p>
    <w:p w14:paraId="0D6C2B26"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bookmarkStart w:id="292" w:name="_Toc416342450"/>
      <w:r w:rsidRPr="0038713A">
        <w:rPr>
          <w:rFonts w:ascii="tim" w:eastAsia="宋体" w:hAnsi="tim" w:hint="eastAsia"/>
          <w:color w:val="000000"/>
          <w:sz w:val="24"/>
        </w:rPr>
        <w:t>一、基金管理人、基金托管人及基金份额持有人的权利、义务</w:t>
      </w:r>
    </w:p>
    <w:p w14:paraId="09C0142B"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（一）基金管理人的权利义务</w:t>
      </w:r>
    </w:p>
    <w:p w14:paraId="28D2746A"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、根据《基金法》、《运作办法》及其他有关规定，基金管理人的权利包括但不限于：</w:t>
      </w:r>
    </w:p>
    <w:p w14:paraId="2CC8C23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）依法募集资金；</w:t>
      </w:r>
    </w:p>
    <w:p w14:paraId="2CCFFBF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）自《基金合同》生效之日起，根据法律法规和《基金合同》独立运用并管理基金财产；</w:t>
      </w:r>
    </w:p>
    <w:p w14:paraId="42031FB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）依照《基金合同》收取基金管理费以及法律法规规定或中国证监会批准的其他费用；</w:t>
      </w:r>
    </w:p>
    <w:p w14:paraId="0CE433D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）销售基金份额；</w:t>
      </w:r>
    </w:p>
    <w:p w14:paraId="29A51406"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）按照规定召集基金份额持有人大会；</w:t>
      </w:r>
    </w:p>
    <w:p w14:paraId="3CFDF30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）依据《基金合同》及有关法律规定监督基金托管人，如认为基金托管人违反了《基金合同》及国家有关法律规定，应呈报中国证监会和其他监管部门，并采取必要措施保护基金投资者的利益；</w:t>
      </w:r>
    </w:p>
    <w:p w14:paraId="756082D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）在基金托管人更换时，提名新的基金托管人；</w:t>
      </w:r>
    </w:p>
    <w:p w14:paraId="1288809F"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）选择、更换基金销售机构，对基金销售机构的相关行为进行监督和处理；</w:t>
      </w:r>
      <w:r w:rsidRPr="00C34BA0">
        <w:rPr>
          <w:color w:val="000000"/>
          <w:sz w:val="24"/>
        </w:rPr>
        <w:t xml:space="preserve"> </w:t>
      </w:r>
    </w:p>
    <w:p w14:paraId="19BB19AC"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9</w:t>
      </w:r>
      <w:r w:rsidRPr="00C34BA0">
        <w:rPr>
          <w:rFonts w:hint="eastAsia"/>
          <w:color w:val="000000"/>
          <w:sz w:val="24"/>
        </w:rPr>
        <w:t>）担任或委托其他符合条件的机构担任基金登记机构办理基金登记业务并获得《基金合同》规定的费用；</w:t>
      </w:r>
      <w:r w:rsidRPr="00C34BA0">
        <w:rPr>
          <w:color w:val="000000"/>
          <w:sz w:val="24"/>
        </w:rPr>
        <w:t xml:space="preserve"> </w:t>
      </w:r>
    </w:p>
    <w:p w14:paraId="39D4A105"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10</w:t>
      </w:r>
      <w:r w:rsidRPr="00C34BA0">
        <w:rPr>
          <w:rFonts w:hint="eastAsia"/>
          <w:color w:val="000000"/>
          <w:sz w:val="24"/>
        </w:rPr>
        <w:t>）依据《基金合同》及有关法律规定决定基金收益的分配方案；</w:t>
      </w:r>
      <w:r w:rsidRPr="00C34BA0">
        <w:rPr>
          <w:color w:val="000000"/>
          <w:sz w:val="24"/>
        </w:rPr>
        <w:tab/>
      </w:r>
    </w:p>
    <w:p w14:paraId="2D3205DF"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11</w:t>
      </w:r>
      <w:r w:rsidRPr="00C34BA0">
        <w:rPr>
          <w:rFonts w:hint="eastAsia"/>
          <w:color w:val="000000"/>
          <w:sz w:val="24"/>
        </w:rPr>
        <w:t>）在《基金合同》约定的范围内，拒绝或暂停受理申购、赎回或转换申请；</w:t>
      </w:r>
      <w:r w:rsidRPr="00C34BA0">
        <w:rPr>
          <w:color w:val="000000"/>
          <w:sz w:val="24"/>
        </w:rPr>
        <w:t xml:space="preserve"> </w:t>
      </w:r>
    </w:p>
    <w:p w14:paraId="731819AB"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12</w:t>
      </w:r>
      <w:r w:rsidRPr="00C34BA0">
        <w:rPr>
          <w:rFonts w:hint="eastAsia"/>
          <w:color w:val="000000"/>
          <w:sz w:val="24"/>
        </w:rPr>
        <w:t>）依照法律法规为基金的利益行使因基金财产投资于证券所产生的权利；</w:t>
      </w:r>
    </w:p>
    <w:p w14:paraId="7E9DB745"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13</w:t>
      </w:r>
      <w:r w:rsidRPr="00C34BA0">
        <w:rPr>
          <w:rFonts w:hint="eastAsia"/>
          <w:color w:val="000000"/>
          <w:sz w:val="24"/>
        </w:rPr>
        <w:t>）以基金管理人的名义，代表基金份额持有人的利益行使诉讼权利或者实施其他法律行为；</w:t>
      </w:r>
      <w:r w:rsidRPr="00C34BA0">
        <w:rPr>
          <w:color w:val="000000"/>
          <w:sz w:val="24"/>
        </w:rPr>
        <w:tab/>
      </w:r>
    </w:p>
    <w:p w14:paraId="038CBF8A"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14</w:t>
      </w:r>
      <w:r w:rsidRPr="00C34BA0">
        <w:rPr>
          <w:rFonts w:hint="eastAsia"/>
          <w:color w:val="000000"/>
          <w:sz w:val="24"/>
        </w:rPr>
        <w:t>）选择、更换律师事务所、会计师事务所、证券经纪商或其他为基金提供服务的外部机构；</w:t>
      </w:r>
      <w:r w:rsidRPr="00C34BA0">
        <w:rPr>
          <w:color w:val="000000"/>
          <w:sz w:val="24"/>
        </w:rPr>
        <w:tab/>
      </w:r>
    </w:p>
    <w:p w14:paraId="499CD325"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15</w:t>
      </w:r>
      <w:r w:rsidRPr="00C34BA0">
        <w:rPr>
          <w:rFonts w:hint="eastAsia"/>
          <w:color w:val="000000"/>
          <w:sz w:val="24"/>
        </w:rPr>
        <w:t>）在符合有关法律、法规的前提下，制订和调整有关基金认购、申购、赎回、转换和</w:t>
      </w:r>
      <w:proofErr w:type="gramStart"/>
      <w:r w:rsidRPr="00C34BA0">
        <w:rPr>
          <w:rFonts w:hint="eastAsia"/>
          <w:color w:val="000000"/>
          <w:sz w:val="24"/>
        </w:rPr>
        <w:t>非交易</w:t>
      </w:r>
      <w:proofErr w:type="gramEnd"/>
      <w:r w:rsidRPr="00C34BA0">
        <w:rPr>
          <w:rFonts w:hint="eastAsia"/>
          <w:color w:val="000000"/>
          <w:sz w:val="24"/>
        </w:rPr>
        <w:t>过户等业务规则；</w:t>
      </w:r>
    </w:p>
    <w:p w14:paraId="205D0D42"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16</w:t>
      </w:r>
      <w:r w:rsidRPr="00C34BA0">
        <w:rPr>
          <w:rFonts w:hint="eastAsia"/>
          <w:color w:val="000000"/>
          <w:sz w:val="24"/>
        </w:rPr>
        <w:t>）法律法规</w:t>
      </w:r>
      <w:r w:rsidRPr="00C34BA0">
        <w:rPr>
          <w:bCs/>
          <w:sz w:val="24"/>
        </w:rPr>
        <w:t>及中国证监会规定的</w:t>
      </w:r>
      <w:r w:rsidRPr="00C34BA0">
        <w:rPr>
          <w:rFonts w:hint="eastAsia"/>
          <w:color w:val="000000"/>
          <w:sz w:val="24"/>
        </w:rPr>
        <w:t>和《基金合同》约定的其他权利。</w:t>
      </w:r>
    </w:p>
    <w:p w14:paraId="2CD25626" w14:textId="77777777" w:rsidR="007E449B" w:rsidRPr="00C34BA0" w:rsidRDefault="007E449B" w:rsidP="007E449B">
      <w:pPr>
        <w:spacing w:line="440" w:lineRule="atLeast"/>
        <w:ind w:firstLineChars="200" w:firstLine="480"/>
        <w:rPr>
          <w:color w:val="000000"/>
          <w:sz w:val="24"/>
        </w:rPr>
      </w:pPr>
      <w:r w:rsidRPr="00C34BA0">
        <w:rPr>
          <w:color w:val="000000"/>
          <w:sz w:val="24"/>
        </w:rPr>
        <w:t>2</w:t>
      </w:r>
      <w:r w:rsidRPr="00C34BA0">
        <w:rPr>
          <w:rFonts w:hint="eastAsia"/>
          <w:color w:val="000000"/>
          <w:sz w:val="24"/>
        </w:rPr>
        <w:t>、根据《基金法》、《运作办法》及其他有关规定，基金管理人的义务包括</w:t>
      </w:r>
      <w:r w:rsidRPr="00C34BA0">
        <w:rPr>
          <w:bCs/>
          <w:sz w:val="24"/>
        </w:rPr>
        <w:t>但不限于</w:t>
      </w:r>
      <w:r w:rsidRPr="00C34BA0">
        <w:rPr>
          <w:rFonts w:hint="eastAsia"/>
          <w:color w:val="000000"/>
          <w:sz w:val="24"/>
        </w:rPr>
        <w:t>：</w:t>
      </w:r>
    </w:p>
    <w:p w14:paraId="1C3FB9FC"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）依法募集资金，办理或者委托经中国证监会认定的其他机构代为办理基金份额的发售、申购、赎回和登记事宜；</w:t>
      </w:r>
    </w:p>
    <w:p w14:paraId="53CECBA4"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）办理基金备案手续；</w:t>
      </w:r>
    </w:p>
    <w:p w14:paraId="3F673D47"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）自《基金合同》生效之日起</w:t>
      </w:r>
      <w:r w:rsidRPr="00C34BA0">
        <w:rPr>
          <w:color w:val="000000"/>
          <w:sz w:val="24"/>
        </w:rPr>
        <w:t>，</w:t>
      </w:r>
      <w:r w:rsidRPr="00C34BA0">
        <w:rPr>
          <w:rFonts w:hint="eastAsia"/>
          <w:color w:val="000000"/>
          <w:sz w:val="24"/>
        </w:rPr>
        <w:t>以诚实信用、谨慎勤勉的原则管理和运用基金财产；</w:t>
      </w:r>
    </w:p>
    <w:p w14:paraId="76A69971"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）配备足够的具有专业资格的人员进行基金投资分析、决策，以专业化的经营方式管理和运作基金财产；</w:t>
      </w:r>
    </w:p>
    <w:p w14:paraId="70597D48"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）建立健全内部风险控制、监察与稽核、财务管理及人事管理等制度，保证所管理的基金财产和基金管理人的财产相互独立</w:t>
      </w:r>
      <w:r w:rsidRPr="00C34BA0">
        <w:rPr>
          <w:color w:val="000000"/>
          <w:sz w:val="24"/>
        </w:rPr>
        <w:t>，</w:t>
      </w:r>
      <w:r w:rsidRPr="00C34BA0">
        <w:rPr>
          <w:rFonts w:hint="eastAsia"/>
          <w:color w:val="000000"/>
          <w:sz w:val="24"/>
        </w:rPr>
        <w:t>对所管理的不同基金分别管理，分别记账，进行证券投资；</w:t>
      </w:r>
    </w:p>
    <w:p w14:paraId="34282F5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）除依据《基金法》、《基金合同》及其他有关规定外</w:t>
      </w:r>
      <w:r w:rsidRPr="00C34BA0">
        <w:rPr>
          <w:color w:val="000000"/>
          <w:sz w:val="24"/>
        </w:rPr>
        <w:t>，</w:t>
      </w:r>
      <w:r w:rsidRPr="00C34BA0">
        <w:rPr>
          <w:rFonts w:hint="eastAsia"/>
          <w:color w:val="000000"/>
          <w:sz w:val="24"/>
        </w:rPr>
        <w:t>不得利用基金财产为自己及任何第三人谋取利益，不得委托第三人运作基金财产；</w:t>
      </w:r>
    </w:p>
    <w:p w14:paraId="04ABE92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）依法接受基金托管人的监督；</w:t>
      </w:r>
    </w:p>
    <w:p w14:paraId="521C55E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）采取适当合理的措施使计算基金份额认购、申购、赎回和注销价格的方法符合《基金合同》等法律文件的规定，按有关规定计算并公告基金资产净值，</w:t>
      </w:r>
      <w:r w:rsidRPr="00C34BA0">
        <w:rPr>
          <w:bCs/>
          <w:sz w:val="24"/>
        </w:rPr>
        <w:t>确定</w:t>
      </w:r>
      <w:r w:rsidRPr="00C34BA0">
        <w:rPr>
          <w:sz w:val="24"/>
        </w:rPr>
        <w:t>基金份额</w:t>
      </w:r>
      <w:r w:rsidRPr="00C34BA0">
        <w:rPr>
          <w:bCs/>
          <w:sz w:val="24"/>
        </w:rPr>
        <w:t>申购、赎回</w:t>
      </w:r>
      <w:r w:rsidRPr="00C34BA0">
        <w:rPr>
          <w:sz w:val="24"/>
        </w:rPr>
        <w:t>的</w:t>
      </w:r>
      <w:r w:rsidRPr="00C34BA0">
        <w:rPr>
          <w:bCs/>
          <w:sz w:val="24"/>
        </w:rPr>
        <w:t>价格</w:t>
      </w:r>
      <w:r w:rsidRPr="00C34BA0">
        <w:rPr>
          <w:rFonts w:hint="eastAsia"/>
          <w:color w:val="000000"/>
          <w:sz w:val="24"/>
        </w:rPr>
        <w:t>；</w:t>
      </w:r>
    </w:p>
    <w:p w14:paraId="24179B5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9</w:t>
      </w:r>
      <w:r w:rsidRPr="00C34BA0">
        <w:rPr>
          <w:rFonts w:hint="eastAsia"/>
          <w:color w:val="000000"/>
          <w:sz w:val="24"/>
        </w:rPr>
        <w:t>）进行基金会计核算并编制基金财务会计报告；</w:t>
      </w:r>
    </w:p>
    <w:p w14:paraId="38AF2316"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10</w:t>
      </w:r>
      <w:r w:rsidRPr="00C34BA0">
        <w:rPr>
          <w:rFonts w:hint="eastAsia"/>
          <w:color w:val="000000"/>
          <w:sz w:val="24"/>
        </w:rPr>
        <w:t>）编制季度、半年度和年度基金报告；</w:t>
      </w:r>
    </w:p>
    <w:p w14:paraId="31E1CB9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11</w:t>
      </w:r>
      <w:r w:rsidRPr="00C34BA0">
        <w:rPr>
          <w:rFonts w:hint="eastAsia"/>
          <w:color w:val="000000"/>
          <w:sz w:val="24"/>
        </w:rPr>
        <w:t>）严格按照《基金法》、《基金合同》及其他有关规定，履行信息披露及报告义务；</w:t>
      </w:r>
    </w:p>
    <w:p w14:paraId="3E4C86C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12</w:t>
      </w:r>
      <w:r w:rsidRPr="00C34BA0">
        <w:rPr>
          <w:rFonts w:hint="eastAsia"/>
          <w:color w:val="000000"/>
          <w:sz w:val="24"/>
        </w:rPr>
        <w:t>）保守基金商业秘密，不泄露基金投资计划、投资意向等。除《基金法》、《基金合同》及其他有关规定另有规定外，在基金信息公开披露前应予保密，不向他人泄露；</w:t>
      </w:r>
    </w:p>
    <w:p w14:paraId="18DC0E4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13</w:t>
      </w:r>
      <w:r w:rsidRPr="00C34BA0">
        <w:rPr>
          <w:rFonts w:hint="eastAsia"/>
          <w:color w:val="000000"/>
          <w:sz w:val="24"/>
        </w:rPr>
        <w:t>）按《基金合同》的约定确定基金收益分配方案，及时向基金份额持有人分配基金收益；</w:t>
      </w:r>
    </w:p>
    <w:p w14:paraId="4D1BE52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14</w:t>
      </w:r>
      <w:r w:rsidRPr="00C34BA0">
        <w:rPr>
          <w:rFonts w:hint="eastAsia"/>
          <w:color w:val="000000"/>
          <w:sz w:val="24"/>
        </w:rPr>
        <w:t>）按规定受理申购与赎回申请，及时、足额支付赎回款项；</w:t>
      </w:r>
    </w:p>
    <w:p w14:paraId="4231CCB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15</w:t>
      </w:r>
      <w:r w:rsidRPr="00C34BA0">
        <w:rPr>
          <w:rFonts w:hint="eastAsia"/>
          <w:color w:val="000000"/>
          <w:sz w:val="24"/>
        </w:rPr>
        <w:t>）依据《基金法》、《基金合同》及其他有关规定召集基金份额持有人大会或配合基金托管人、基金份额持有人依法召集基金份额持有人大会；</w:t>
      </w:r>
    </w:p>
    <w:p w14:paraId="0B87B5B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16</w:t>
      </w:r>
      <w:r w:rsidRPr="00C34BA0">
        <w:rPr>
          <w:rFonts w:hint="eastAsia"/>
          <w:color w:val="000000"/>
          <w:sz w:val="24"/>
        </w:rPr>
        <w:t>）按规定保存基金财产管理业务活动的会计账册、报表、记录和其他相关资料</w:t>
      </w:r>
      <w:r w:rsidRPr="00C34BA0">
        <w:rPr>
          <w:color w:val="000000"/>
          <w:sz w:val="24"/>
        </w:rPr>
        <w:t>15</w:t>
      </w:r>
      <w:r w:rsidRPr="00C34BA0">
        <w:rPr>
          <w:rFonts w:hint="eastAsia"/>
          <w:color w:val="000000"/>
          <w:sz w:val="24"/>
        </w:rPr>
        <w:t>年以上；</w:t>
      </w:r>
    </w:p>
    <w:p w14:paraId="7053058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17</w:t>
      </w:r>
      <w:r w:rsidRPr="00C34BA0">
        <w:rPr>
          <w:rFonts w:hint="eastAsia"/>
          <w:color w:val="00000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C07A991"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18</w:t>
      </w:r>
      <w:r w:rsidRPr="00C34BA0">
        <w:rPr>
          <w:rFonts w:hint="eastAsia"/>
          <w:color w:val="000000"/>
          <w:sz w:val="24"/>
        </w:rPr>
        <w:t>）组织并参加基金财产清算小组</w:t>
      </w:r>
      <w:r w:rsidRPr="00C34BA0">
        <w:rPr>
          <w:color w:val="000000"/>
          <w:sz w:val="24"/>
        </w:rPr>
        <w:t>，</w:t>
      </w:r>
      <w:r w:rsidRPr="00C34BA0">
        <w:rPr>
          <w:rFonts w:hint="eastAsia"/>
          <w:color w:val="000000"/>
          <w:sz w:val="24"/>
        </w:rPr>
        <w:t>参与基金财产的保管、清理、估价、变现和分配；</w:t>
      </w:r>
    </w:p>
    <w:p w14:paraId="0D00E8E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19</w:t>
      </w:r>
      <w:r w:rsidRPr="00C34BA0">
        <w:rPr>
          <w:rFonts w:hint="eastAsia"/>
          <w:color w:val="000000"/>
          <w:sz w:val="24"/>
        </w:rPr>
        <w:t>）面临解散、依法被撤销或者被依法宣告破产时，及时报告中国证监会并通知基金托管人；</w:t>
      </w:r>
    </w:p>
    <w:p w14:paraId="76F2EB5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20</w:t>
      </w:r>
      <w:r w:rsidRPr="00C34BA0">
        <w:rPr>
          <w:rFonts w:hint="eastAsia"/>
          <w:color w:val="000000"/>
          <w:sz w:val="24"/>
        </w:rPr>
        <w:t>）因违反《基金合同》导致基金财产的损失或损害基金份额持有人合法权益时，应当承担赔偿责任，其赔偿责任不因其退任而免除；</w:t>
      </w:r>
    </w:p>
    <w:p w14:paraId="603B15C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21</w:t>
      </w:r>
      <w:r w:rsidRPr="00C34BA0">
        <w:rPr>
          <w:rFonts w:hint="eastAsia"/>
          <w:color w:val="000000"/>
          <w:sz w:val="24"/>
        </w:rPr>
        <w:t>）监督基金托管人按法律法规和《基金合同》规定履行自己的义务，基金托管人违反《基金合同》造成基金财产损失时，基金管理人应为基金份额持有人利益向基金托管人追偿；</w:t>
      </w:r>
    </w:p>
    <w:p w14:paraId="55BFAE3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22</w:t>
      </w:r>
      <w:r w:rsidRPr="00C34BA0">
        <w:rPr>
          <w:rFonts w:hint="eastAsia"/>
          <w:color w:val="000000"/>
          <w:sz w:val="24"/>
        </w:rPr>
        <w:t>）当基金管理人将其义务委托第三方处理时，应当对第三方处理有关基金事务的行为承担责任；</w:t>
      </w:r>
    </w:p>
    <w:p w14:paraId="358C3B6B"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23</w:t>
      </w:r>
      <w:r w:rsidRPr="00C34BA0">
        <w:rPr>
          <w:rFonts w:hint="eastAsia"/>
          <w:color w:val="000000"/>
          <w:sz w:val="24"/>
        </w:rPr>
        <w:t>）以基金管理人名义，代表基金份额持有人利益行使诉讼权利或实施其他法律行为；</w:t>
      </w:r>
      <w:r w:rsidRPr="00C34BA0">
        <w:rPr>
          <w:color w:val="000000"/>
          <w:sz w:val="24"/>
        </w:rPr>
        <w:tab/>
      </w:r>
    </w:p>
    <w:p w14:paraId="5FD048D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24</w:t>
      </w:r>
      <w:r w:rsidRPr="00C34BA0">
        <w:rPr>
          <w:rFonts w:hint="eastAsia"/>
          <w:color w:val="000000"/>
          <w:sz w:val="24"/>
        </w:rPr>
        <w:t>）基金管理人在募集期间未能达到基金的备案条件，《基金合同》不能生效，基金管理人承担全部募集费用，将已募集资金并加计银行同期活期存款利息在基金募集期结束后</w:t>
      </w:r>
      <w:r w:rsidRPr="00C34BA0">
        <w:rPr>
          <w:color w:val="000000"/>
          <w:sz w:val="24"/>
        </w:rPr>
        <w:t>30</w:t>
      </w:r>
      <w:r w:rsidRPr="00C34BA0">
        <w:rPr>
          <w:rFonts w:hint="eastAsia"/>
          <w:color w:val="000000"/>
          <w:sz w:val="24"/>
        </w:rPr>
        <w:t>日内退还基金认购人；</w:t>
      </w:r>
    </w:p>
    <w:p w14:paraId="5488540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25</w:t>
      </w:r>
      <w:r w:rsidRPr="00C34BA0">
        <w:rPr>
          <w:rFonts w:hint="eastAsia"/>
          <w:color w:val="000000"/>
          <w:sz w:val="24"/>
        </w:rPr>
        <w:t>）执行生效的基金份额持有人大会的决议；</w:t>
      </w:r>
    </w:p>
    <w:p w14:paraId="0D0D43A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26</w:t>
      </w:r>
      <w:r w:rsidRPr="00C34BA0">
        <w:rPr>
          <w:rFonts w:hint="eastAsia"/>
          <w:color w:val="000000"/>
          <w:sz w:val="24"/>
        </w:rPr>
        <w:t>）建立并保存基金份额持有人名册；</w:t>
      </w:r>
    </w:p>
    <w:p w14:paraId="50EA0C3A" w14:textId="77777777" w:rsidR="007E449B" w:rsidRPr="00C34BA0" w:rsidRDefault="007E449B" w:rsidP="007E449B">
      <w:pPr>
        <w:spacing w:line="360" w:lineRule="auto"/>
        <w:ind w:firstLineChars="200" w:firstLine="480"/>
        <w:jc w:val="left"/>
        <w:rPr>
          <w:bCs/>
          <w:color w:val="000000"/>
          <w:sz w:val="24"/>
        </w:rPr>
      </w:pPr>
      <w:r w:rsidRPr="00C34BA0">
        <w:rPr>
          <w:rFonts w:hint="eastAsia"/>
          <w:color w:val="000000"/>
          <w:sz w:val="24"/>
        </w:rPr>
        <w:t>（</w:t>
      </w:r>
      <w:r w:rsidRPr="00C34BA0">
        <w:rPr>
          <w:color w:val="000000"/>
          <w:sz w:val="24"/>
        </w:rPr>
        <w:t>27</w:t>
      </w:r>
      <w:r w:rsidRPr="00C34BA0">
        <w:rPr>
          <w:rFonts w:hint="eastAsia"/>
          <w:color w:val="000000"/>
          <w:sz w:val="24"/>
        </w:rPr>
        <w:t>）法律法规及中国证监会规定的和《基金合同》约定的其他义务。</w:t>
      </w:r>
    </w:p>
    <w:p w14:paraId="3DE3F8BE" w14:textId="77777777" w:rsidR="007E449B" w:rsidRPr="00C34BA0" w:rsidRDefault="007E449B" w:rsidP="007E449B">
      <w:pPr>
        <w:spacing w:line="360" w:lineRule="auto"/>
        <w:ind w:firstLineChars="200" w:firstLine="480"/>
        <w:jc w:val="left"/>
        <w:rPr>
          <w:bCs/>
          <w:color w:val="000000"/>
          <w:sz w:val="24"/>
        </w:rPr>
      </w:pPr>
    </w:p>
    <w:p w14:paraId="6DCA6B89"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（二）基金托管人的权利义务</w:t>
      </w:r>
    </w:p>
    <w:p w14:paraId="098C50CC"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、根据《基金法》、《运作办法》及其他有关规定，基金托管人的权利包括但不限于：</w:t>
      </w:r>
    </w:p>
    <w:p w14:paraId="6704567B"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）自《基金合同》生效之日起，依法</w:t>
      </w:r>
      <w:proofErr w:type="gramStart"/>
      <w:r w:rsidRPr="00C34BA0">
        <w:rPr>
          <w:rFonts w:hint="eastAsia"/>
          <w:color w:val="000000"/>
          <w:sz w:val="24"/>
        </w:rPr>
        <w:t>律法规</w:t>
      </w:r>
      <w:proofErr w:type="gramEnd"/>
      <w:r w:rsidRPr="00C34BA0">
        <w:rPr>
          <w:rFonts w:hint="eastAsia"/>
          <w:color w:val="000000"/>
          <w:sz w:val="24"/>
        </w:rPr>
        <w:t>和《基金合同》的规定安全保管基金财产；</w:t>
      </w:r>
    </w:p>
    <w:p w14:paraId="2C76AB9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）依《基金合同》约定获得基金托管费以及法律法规规定或监管部门批准的其他费用；</w:t>
      </w:r>
    </w:p>
    <w:p w14:paraId="5FA2745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655D9F6"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）根据相关市场规则，为基金开设证券账户、资金账户及投资所需其他账户，为基金办理证券交易资金清算；</w:t>
      </w:r>
    </w:p>
    <w:p w14:paraId="5697A096"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）提议召开或召集基金份额持有人大会；</w:t>
      </w:r>
    </w:p>
    <w:p w14:paraId="11F87BD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）在基金管理人更换时，提名新的基金管理人；</w:t>
      </w:r>
    </w:p>
    <w:p w14:paraId="04B3259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）法律法规</w:t>
      </w:r>
      <w:r w:rsidRPr="00C34BA0">
        <w:rPr>
          <w:bCs/>
          <w:sz w:val="24"/>
        </w:rPr>
        <w:t>及中国证监会规定的</w:t>
      </w:r>
      <w:r w:rsidRPr="00C34BA0">
        <w:rPr>
          <w:rFonts w:hint="eastAsia"/>
          <w:color w:val="000000"/>
          <w:sz w:val="24"/>
        </w:rPr>
        <w:t>和《基金合同》约定的其他权利。</w:t>
      </w:r>
    </w:p>
    <w:p w14:paraId="67B701AD"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、根据《基金法》、《运作办法》及其他有关规定，基金托管人的义务包括但不限于：</w:t>
      </w:r>
    </w:p>
    <w:p w14:paraId="72C83D8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）以诚实信用、勤勉尽责的原则持有并安全保管基金财产；</w:t>
      </w:r>
    </w:p>
    <w:p w14:paraId="06ED9BF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）设立专门的基金托管部门，具有符合要求的营业场所，配备足够的、合格的熟悉基金托管业务的专职人员，负责基金财产托管事宜；</w:t>
      </w:r>
    </w:p>
    <w:p w14:paraId="6486366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BE263D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）除依据《基金法》、《基金合同》及其他有关规定外，不得利用基金财产为自己及任何第三人谋取利益，不得委托第三人托管基金财产；</w:t>
      </w:r>
    </w:p>
    <w:p w14:paraId="071DE99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）保管由基金管理人代表基金签订的与基金有关的重大合同及有关凭证；</w:t>
      </w:r>
    </w:p>
    <w:p w14:paraId="2196B9D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）按规定开设基金财产的资金账户、证券账户及投资所需其他账户，按照《基金合同》的约定，根据基金管理人的投资指令，及时办理清算、交割事宜；</w:t>
      </w:r>
    </w:p>
    <w:p w14:paraId="2E65511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）保守基金商业秘密，除《基金法》、《基金合同》及其他有关规定另有规定外，在基金信息公开披露前予以保密，不得向他人泄露；</w:t>
      </w:r>
    </w:p>
    <w:p w14:paraId="7FE4B83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）复核、审查基金管理人计算的基金资产净值、</w:t>
      </w:r>
      <w:r w:rsidRPr="00C34BA0">
        <w:rPr>
          <w:sz w:val="24"/>
        </w:rPr>
        <w:t>基金份额</w:t>
      </w:r>
      <w:r w:rsidRPr="00C34BA0">
        <w:rPr>
          <w:bCs/>
          <w:sz w:val="24"/>
        </w:rPr>
        <w:t>申购、赎回价格</w:t>
      </w:r>
      <w:r w:rsidRPr="00C34BA0">
        <w:rPr>
          <w:rFonts w:hint="eastAsia"/>
          <w:color w:val="000000"/>
          <w:sz w:val="24"/>
        </w:rPr>
        <w:t>；</w:t>
      </w:r>
    </w:p>
    <w:p w14:paraId="047C268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9</w:t>
      </w:r>
      <w:r w:rsidRPr="00C34BA0">
        <w:rPr>
          <w:rFonts w:hint="eastAsia"/>
          <w:color w:val="000000"/>
          <w:sz w:val="24"/>
        </w:rPr>
        <w:t>）办理与基金托管业务活动有关的信息披露事项；</w:t>
      </w:r>
    </w:p>
    <w:p w14:paraId="29DE7EA1"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10</w:t>
      </w:r>
      <w:r w:rsidRPr="00C34BA0">
        <w:rPr>
          <w:rFonts w:hint="eastAsia"/>
          <w:color w:val="000000"/>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7ACB6C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11</w:t>
      </w:r>
      <w:r w:rsidRPr="00C34BA0">
        <w:rPr>
          <w:rFonts w:hint="eastAsia"/>
          <w:color w:val="000000"/>
          <w:sz w:val="24"/>
        </w:rPr>
        <w:t>）保存基金托管业务活动的记录、账册、报表和其他相关资料</w:t>
      </w:r>
      <w:r w:rsidRPr="00C34BA0">
        <w:rPr>
          <w:color w:val="000000"/>
          <w:sz w:val="24"/>
        </w:rPr>
        <w:t>15</w:t>
      </w:r>
      <w:r w:rsidRPr="00C34BA0">
        <w:rPr>
          <w:rFonts w:hint="eastAsia"/>
          <w:color w:val="000000"/>
          <w:sz w:val="24"/>
        </w:rPr>
        <w:t>年以上；</w:t>
      </w:r>
    </w:p>
    <w:p w14:paraId="17EE189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12</w:t>
      </w:r>
      <w:r w:rsidRPr="00C34BA0">
        <w:rPr>
          <w:rFonts w:hint="eastAsia"/>
          <w:color w:val="000000"/>
          <w:sz w:val="24"/>
        </w:rPr>
        <w:t>）保存基金份额持有人名册；</w:t>
      </w:r>
    </w:p>
    <w:p w14:paraId="24330AB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13</w:t>
      </w:r>
      <w:r w:rsidRPr="00C34BA0">
        <w:rPr>
          <w:rFonts w:hint="eastAsia"/>
          <w:color w:val="000000"/>
          <w:sz w:val="24"/>
        </w:rPr>
        <w:t>）按规定制作相关账册并与基金管理人核对；</w:t>
      </w:r>
    </w:p>
    <w:p w14:paraId="552ED37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14</w:t>
      </w:r>
      <w:r w:rsidRPr="00C34BA0">
        <w:rPr>
          <w:rFonts w:hint="eastAsia"/>
          <w:color w:val="000000"/>
          <w:sz w:val="24"/>
        </w:rPr>
        <w:t>）依据基金管理人的指令或有关规定向基金份额持有人支付基金收益和赎回款项；</w:t>
      </w:r>
    </w:p>
    <w:p w14:paraId="0074476B"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15</w:t>
      </w:r>
      <w:r w:rsidRPr="00C34BA0">
        <w:rPr>
          <w:rFonts w:hint="eastAsia"/>
          <w:color w:val="000000"/>
          <w:sz w:val="24"/>
        </w:rPr>
        <w:t>）依据《基金法》、《基金合同》及其他有关规定，召集基金份额持有人大会或配合基金管理人、基金份额持有人依法召集基金份额持有人大会；</w:t>
      </w:r>
    </w:p>
    <w:p w14:paraId="07E481A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16</w:t>
      </w:r>
      <w:r w:rsidRPr="00C34BA0">
        <w:rPr>
          <w:rFonts w:hint="eastAsia"/>
          <w:color w:val="000000"/>
          <w:sz w:val="24"/>
        </w:rPr>
        <w:t>）按照法律法规和《基金合同》、《托管协议》的规定监督基金管理人的投资运作；</w:t>
      </w:r>
    </w:p>
    <w:p w14:paraId="644EBCD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17</w:t>
      </w:r>
      <w:r w:rsidRPr="00C34BA0">
        <w:rPr>
          <w:rFonts w:hint="eastAsia"/>
          <w:color w:val="000000"/>
          <w:sz w:val="24"/>
        </w:rPr>
        <w:t>）参加基金财产清算小组，参与基金财产的保管、清理、估价、变现和分配；</w:t>
      </w:r>
    </w:p>
    <w:p w14:paraId="3BAF229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18</w:t>
      </w:r>
      <w:r w:rsidRPr="00C34BA0">
        <w:rPr>
          <w:rFonts w:hint="eastAsia"/>
          <w:color w:val="000000"/>
          <w:sz w:val="24"/>
        </w:rPr>
        <w:t>）面临解散、依法被撤销或者被依法宣告破产时，及时报告中国证监会和银行监管机构，并通知基金管理人；</w:t>
      </w:r>
    </w:p>
    <w:p w14:paraId="48CDD51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19</w:t>
      </w:r>
      <w:r w:rsidRPr="00C34BA0">
        <w:rPr>
          <w:rFonts w:hint="eastAsia"/>
          <w:color w:val="000000"/>
          <w:sz w:val="24"/>
        </w:rPr>
        <w:t>）因违反《基金合同》导致基金财产损失时，应承担赔偿责任，其赔偿责任不因其退任而免除；</w:t>
      </w:r>
    </w:p>
    <w:p w14:paraId="1B759B7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20</w:t>
      </w:r>
      <w:r w:rsidRPr="00C34BA0">
        <w:rPr>
          <w:rFonts w:hint="eastAsia"/>
          <w:color w:val="000000"/>
          <w:sz w:val="24"/>
        </w:rPr>
        <w:t>）按规定监督基金管理人按法律法规和《基金合同》规定履行自己的义务，基金管理人因违反《基金合同》造成基金财产损失时，应为基金份额持有人利益向基金管理人追偿；</w:t>
      </w:r>
    </w:p>
    <w:p w14:paraId="09DA0D9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21</w:t>
      </w:r>
      <w:r w:rsidRPr="00C34BA0">
        <w:rPr>
          <w:rFonts w:hint="eastAsia"/>
          <w:color w:val="000000"/>
          <w:sz w:val="24"/>
        </w:rPr>
        <w:t>）执行生效的基金份额持有人大会的决议；</w:t>
      </w:r>
    </w:p>
    <w:p w14:paraId="0D47CF72" w14:textId="77777777" w:rsidR="007E449B" w:rsidRPr="00C34BA0" w:rsidRDefault="007E449B" w:rsidP="007E449B">
      <w:pPr>
        <w:spacing w:line="360" w:lineRule="auto"/>
        <w:ind w:firstLineChars="200" w:firstLine="480"/>
        <w:jc w:val="left"/>
        <w:rPr>
          <w:bCs/>
          <w:color w:val="000000"/>
          <w:sz w:val="24"/>
        </w:rPr>
      </w:pPr>
      <w:r w:rsidRPr="00C34BA0">
        <w:rPr>
          <w:rFonts w:hint="eastAsia"/>
          <w:color w:val="000000"/>
          <w:sz w:val="24"/>
        </w:rPr>
        <w:t>（</w:t>
      </w:r>
      <w:r w:rsidRPr="00C34BA0">
        <w:rPr>
          <w:color w:val="000000"/>
          <w:sz w:val="24"/>
        </w:rPr>
        <w:t>22</w:t>
      </w:r>
      <w:r w:rsidRPr="00C34BA0">
        <w:rPr>
          <w:rFonts w:hint="eastAsia"/>
          <w:color w:val="000000"/>
          <w:sz w:val="24"/>
        </w:rPr>
        <w:t>）法律法规及中国证监会规定的和《基金合同》约定的其他义务。</w:t>
      </w:r>
    </w:p>
    <w:p w14:paraId="16EDF260" w14:textId="77777777" w:rsidR="007E449B" w:rsidRPr="00C34BA0" w:rsidRDefault="007E449B" w:rsidP="007E449B">
      <w:pPr>
        <w:spacing w:line="360" w:lineRule="auto"/>
        <w:ind w:firstLineChars="200" w:firstLine="480"/>
        <w:jc w:val="left"/>
        <w:rPr>
          <w:bCs/>
          <w:color w:val="000000"/>
          <w:sz w:val="24"/>
        </w:rPr>
      </w:pPr>
    </w:p>
    <w:p w14:paraId="41781BED"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（三）基金份额持有人的权利义务</w:t>
      </w:r>
    </w:p>
    <w:p w14:paraId="37D41EC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基金投资者持有本</w:t>
      </w:r>
      <w:proofErr w:type="gramStart"/>
      <w:r w:rsidRPr="00C34BA0">
        <w:rPr>
          <w:rFonts w:hint="eastAsia"/>
          <w:color w:val="000000"/>
          <w:sz w:val="24"/>
        </w:rPr>
        <w:t>基金基金</w:t>
      </w:r>
      <w:proofErr w:type="gramEnd"/>
      <w:r w:rsidRPr="00C34BA0">
        <w:rPr>
          <w:rFonts w:hint="eastAsia"/>
          <w:color w:val="000000"/>
          <w:sz w:val="24"/>
        </w:rPr>
        <w:t>份额的行为即视为对《基金合同》的承认和接受，基金投资者</w:t>
      </w:r>
      <w:proofErr w:type="gramStart"/>
      <w:r w:rsidRPr="00C34BA0">
        <w:rPr>
          <w:rFonts w:hint="eastAsia"/>
          <w:color w:val="000000"/>
          <w:sz w:val="24"/>
        </w:rPr>
        <w:t>自依据</w:t>
      </w:r>
      <w:proofErr w:type="gramEnd"/>
      <w:r w:rsidRPr="00C34BA0">
        <w:rPr>
          <w:rFonts w:hint="eastAsia"/>
          <w:color w:val="000000"/>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5FAD7D4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每份基金份额具有同等的合法权益。</w:t>
      </w:r>
    </w:p>
    <w:p w14:paraId="1DACD7FA"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、根据《基金法》、《运作办法》及其他有关规定，基金份额持有人的权利包括但不限于：</w:t>
      </w:r>
    </w:p>
    <w:p w14:paraId="0AE665F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）分享基金财产收益；</w:t>
      </w:r>
    </w:p>
    <w:p w14:paraId="43E28DE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）参与分配清算后的剩余基金财产；</w:t>
      </w:r>
    </w:p>
    <w:p w14:paraId="656A69D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）根据基金合同的约定，依法申请赎回</w:t>
      </w:r>
      <w:r w:rsidRPr="00C34BA0">
        <w:rPr>
          <w:rFonts w:hint="eastAsia"/>
          <w:bCs/>
          <w:color w:val="000000"/>
          <w:sz w:val="24"/>
        </w:rPr>
        <w:t>或转让</w:t>
      </w:r>
      <w:r w:rsidRPr="00C34BA0">
        <w:rPr>
          <w:rFonts w:hint="eastAsia"/>
          <w:color w:val="000000"/>
          <w:sz w:val="24"/>
        </w:rPr>
        <w:t>其持有的基金份额，发起资金认购的基金份额的赎回应符合本基金合同的规定；</w:t>
      </w:r>
    </w:p>
    <w:p w14:paraId="3E6C8E7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）按照规定要求召开基金份额持有人大会或者召集基金份额持有人大会；</w:t>
      </w:r>
    </w:p>
    <w:p w14:paraId="65A342A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）出席或者委派代表出席基金份额持有人大会，对基金份额持有人大会审议事项行使表决权；</w:t>
      </w:r>
    </w:p>
    <w:p w14:paraId="433FDF9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）查阅或者复制公开披露的基金信息资料；</w:t>
      </w:r>
    </w:p>
    <w:p w14:paraId="0470D00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）监督基金管理人的投资运作；</w:t>
      </w:r>
    </w:p>
    <w:p w14:paraId="76E8D31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）对基金管理人、基金托管人、基金服务机构损害其合法权益的行为依法提起诉讼或仲裁；</w:t>
      </w:r>
    </w:p>
    <w:p w14:paraId="5CF7D91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9</w:t>
      </w:r>
      <w:r w:rsidRPr="00C34BA0">
        <w:rPr>
          <w:rFonts w:hint="eastAsia"/>
          <w:color w:val="000000"/>
          <w:sz w:val="24"/>
        </w:rPr>
        <w:t>）法律法规</w:t>
      </w:r>
      <w:r w:rsidRPr="00C34BA0">
        <w:rPr>
          <w:bCs/>
          <w:sz w:val="24"/>
        </w:rPr>
        <w:t>及中国证监会规定的</w:t>
      </w:r>
      <w:r w:rsidRPr="00C34BA0">
        <w:rPr>
          <w:rFonts w:hint="eastAsia"/>
          <w:color w:val="000000"/>
          <w:sz w:val="24"/>
        </w:rPr>
        <w:t>和《基金合同》约定的其他权利。</w:t>
      </w:r>
    </w:p>
    <w:p w14:paraId="2B4F8A24"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、根据《基金法》、《运作办法》及其他有关规定，基金份额持有人的义务包括但不限于：</w:t>
      </w:r>
    </w:p>
    <w:p w14:paraId="2573518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）认真阅读并遵守《基金合同》</w:t>
      </w:r>
      <w:r w:rsidRPr="00C34BA0">
        <w:rPr>
          <w:rFonts w:hint="eastAsia"/>
          <w:bCs/>
          <w:color w:val="000000"/>
          <w:sz w:val="24"/>
        </w:rPr>
        <w:t>、招募说明书等信息披露文件</w:t>
      </w:r>
      <w:r w:rsidRPr="00C34BA0">
        <w:rPr>
          <w:rFonts w:hint="eastAsia"/>
          <w:color w:val="000000"/>
          <w:sz w:val="24"/>
        </w:rPr>
        <w:t>；</w:t>
      </w:r>
    </w:p>
    <w:p w14:paraId="540CA38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）了解所投资基金产品，了解自身风险承受能力</w:t>
      </w:r>
      <w:r w:rsidRPr="00C34BA0">
        <w:rPr>
          <w:bCs/>
          <w:color w:val="000000"/>
          <w:sz w:val="24"/>
        </w:rPr>
        <w:t>，</w:t>
      </w:r>
      <w:r w:rsidRPr="00C34BA0">
        <w:rPr>
          <w:rFonts w:hint="eastAsia"/>
          <w:bCs/>
          <w:color w:val="000000"/>
          <w:sz w:val="24"/>
        </w:rPr>
        <w:t>自主判断基金的投资价值，自主做出投资决策</w:t>
      </w:r>
      <w:r w:rsidRPr="00C34BA0">
        <w:rPr>
          <w:rFonts w:hint="eastAsia"/>
          <w:color w:val="000000"/>
          <w:sz w:val="24"/>
        </w:rPr>
        <w:t>，自行承担投资风险；</w:t>
      </w:r>
    </w:p>
    <w:p w14:paraId="03EB58C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）关注基金信息披露，及时行使权利和履行义务；</w:t>
      </w:r>
    </w:p>
    <w:p w14:paraId="76BA7E9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）缴纳基金认购、申购款项及法律法规和《基金合同》所规定的费用；</w:t>
      </w:r>
    </w:p>
    <w:p w14:paraId="6B9884E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）在其持有的基金份额范围内，承担基金亏损或者《基金合同》终止的有限责任；</w:t>
      </w:r>
    </w:p>
    <w:p w14:paraId="552FAEB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）不从事任何有损基金及其他《基金合同》当事人合法权益的活动；</w:t>
      </w:r>
    </w:p>
    <w:p w14:paraId="214F8F9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）执行生效的基金份额持有人大会的决议；</w:t>
      </w:r>
    </w:p>
    <w:p w14:paraId="04450C5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）返还在基金交易过程中因任何原因获得的不当得利；</w:t>
      </w:r>
    </w:p>
    <w:p w14:paraId="67F6658D" w14:textId="77777777" w:rsidR="007E449B" w:rsidRPr="00C34BA0" w:rsidRDefault="007E449B" w:rsidP="007E449B">
      <w:pPr>
        <w:spacing w:line="360" w:lineRule="auto"/>
        <w:ind w:firstLineChars="200" w:firstLine="480"/>
        <w:rPr>
          <w:color w:val="000000"/>
          <w:sz w:val="24"/>
        </w:rPr>
      </w:pPr>
      <w:r w:rsidRPr="00C34BA0">
        <w:rPr>
          <w:color w:val="000000"/>
          <w:sz w:val="24"/>
        </w:rPr>
        <w:t>（</w:t>
      </w:r>
      <w:r w:rsidRPr="00C34BA0">
        <w:rPr>
          <w:color w:val="000000"/>
          <w:sz w:val="24"/>
        </w:rPr>
        <w:t>9</w:t>
      </w:r>
      <w:r w:rsidRPr="00C34BA0">
        <w:rPr>
          <w:color w:val="000000"/>
          <w:sz w:val="24"/>
        </w:rPr>
        <w:t>）</w:t>
      </w:r>
      <w:r w:rsidRPr="00C34BA0">
        <w:rPr>
          <w:rFonts w:hint="eastAsia"/>
          <w:color w:val="000000"/>
          <w:sz w:val="24"/>
        </w:rPr>
        <w:t>提供基金管理人和监管机构依法要求提供的信息，以及不时的更新和补充，并保证其真实性；</w:t>
      </w:r>
    </w:p>
    <w:p w14:paraId="72A2C22A" w14:textId="77777777" w:rsidR="00167878" w:rsidRPr="0038713A" w:rsidRDefault="007E449B" w:rsidP="00D9668E">
      <w:pPr>
        <w:autoSpaceDE w:val="0"/>
        <w:autoSpaceDN w:val="0"/>
        <w:adjustRightInd w:val="0"/>
        <w:spacing w:line="360" w:lineRule="auto"/>
        <w:ind w:firstLineChars="200" w:firstLine="480"/>
        <w:rPr>
          <w:rFonts w:ascii="tim" w:hAnsi="tim" w:cs="Arial" w:hint="eastAsia"/>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0</w:t>
      </w:r>
      <w:r w:rsidRPr="00C34BA0">
        <w:rPr>
          <w:rFonts w:hint="eastAsia"/>
          <w:color w:val="000000"/>
          <w:sz w:val="24"/>
        </w:rPr>
        <w:t>）法律法规及中国证监会规定的和《基金合同》约定的其他义务。</w:t>
      </w:r>
      <w:bookmarkStart w:id="293" w:name="_Hlt88899909"/>
      <w:bookmarkEnd w:id="293"/>
    </w:p>
    <w:p w14:paraId="68FFAD55" w14:textId="77777777" w:rsidR="008A1082" w:rsidRPr="0038713A" w:rsidRDefault="008A1082" w:rsidP="008A1082">
      <w:pPr>
        <w:spacing w:line="360" w:lineRule="auto"/>
        <w:ind w:firstLineChars="200" w:firstLine="480"/>
        <w:rPr>
          <w:rFonts w:ascii="tim" w:hAnsi="tim" w:hint="eastAsia"/>
          <w:bCs/>
          <w:color w:val="000000"/>
          <w:sz w:val="24"/>
        </w:rPr>
      </w:pPr>
      <w:bookmarkStart w:id="294" w:name="_Hlt88825574"/>
      <w:bookmarkEnd w:id="294"/>
    </w:p>
    <w:p w14:paraId="33A97B42"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szCs w:val="24"/>
        </w:rPr>
      </w:pPr>
      <w:r w:rsidRPr="0038713A">
        <w:rPr>
          <w:rFonts w:ascii="tim" w:eastAsia="宋体" w:hAnsi="tim" w:hint="eastAsia"/>
          <w:color w:val="000000"/>
          <w:sz w:val="24"/>
          <w:szCs w:val="24"/>
        </w:rPr>
        <w:t>二、基金份额持有人大会召集、议事及表决的程序和规则</w:t>
      </w:r>
    </w:p>
    <w:p w14:paraId="07EA639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基金份额持有人大会由基金份额持有人组成，基金份额持有人的合法授权代表有权代表基金份额持有人出席会议并表决。基金份额持有人持有的每一基金份额拥有平等的投票权。</w:t>
      </w:r>
    </w:p>
    <w:p w14:paraId="45FBCF81" w14:textId="77777777" w:rsidR="007E449B" w:rsidRPr="00C34BA0" w:rsidRDefault="007E449B" w:rsidP="007E449B">
      <w:pPr>
        <w:spacing w:line="360" w:lineRule="auto"/>
        <w:ind w:firstLineChars="200" w:firstLine="480"/>
        <w:rPr>
          <w:color w:val="000000"/>
          <w:sz w:val="24"/>
        </w:rPr>
      </w:pPr>
      <w:r w:rsidRPr="00C34BA0">
        <w:rPr>
          <w:rFonts w:hint="eastAsia"/>
          <w:bCs/>
          <w:color w:val="000000"/>
          <w:sz w:val="24"/>
        </w:rPr>
        <w:t>本</w:t>
      </w:r>
      <w:proofErr w:type="gramStart"/>
      <w:r w:rsidRPr="00C34BA0">
        <w:rPr>
          <w:rFonts w:hint="eastAsia"/>
          <w:bCs/>
          <w:color w:val="000000"/>
          <w:sz w:val="24"/>
        </w:rPr>
        <w:t>基金基金</w:t>
      </w:r>
      <w:proofErr w:type="gramEnd"/>
      <w:r w:rsidRPr="00C34BA0">
        <w:rPr>
          <w:rFonts w:hint="eastAsia"/>
          <w:bCs/>
          <w:color w:val="000000"/>
          <w:sz w:val="24"/>
        </w:rPr>
        <w:t>份额持有人大会不设立日常机构。</w:t>
      </w:r>
    </w:p>
    <w:p w14:paraId="6854696B" w14:textId="77777777" w:rsidR="007E449B" w:rsidRPr="00C34BA0" w:rsidRDefault="007E449B" w:rsidP="007E449B">
      <w:pPr>
        <w:spacing w:line="360" w:lineRule="auto"/>
        <w:ind w:firstLineChars="200" w:firstLine="480"/>
        <w:rPr>
          <w:bCs/>
          <w:color w:val="000000"/>
          <w:sz w:val="24"/>
        </w:rPr>
      </w:pPr>
      <w:r w:rsidRPr="00C34BA0">
        <w:rPr>
          <w:rFonts w:hint="eastAsia"/>
          <w:color w:val="000000"/>
          <w:sz w:val="24"/>
        </w:rPr>
        <w:t>（</w:t>
      </w:r>
      <w:r w:rsidRPr="00C34BA0">
        <w:rPr>
          <w:rFonts w:hint="eastAsia"/>
          <w:bCs/>
          <w:color w:val="000000"/>
          <w:sz w:val="24"/>
        </w:rPr>
        <w:t>一</w:t>
      </w:r>
      <w:r w:rsidRPr="00C34BA0">
        <w:rPr>
          <w:rFonts w:hint="eastAsia"/>
          <w:color w:val="000000"/>
          <w:sz w:val="24"/>
        </w:rPr>
        <w:t>）</w:t>
      </w:r>
      <w:r w:rsidRPr="00C34BA0">
        <w:rPr>
          <w:rFonts w:hint="eastAsia"/>
          <w:bCs/>
          <w:color w:val="000000"/>
          <w:sz w:val="24"/>
        </w:rPr>
        <w:t>召开事由</w:t>
      </w:r>
    </w:p>
    <w:p w14:paraId="095D1ABF"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、除法律法规、监管机构或基金合同另有规定的，当出现或需要决定下列事由之一的，应当召开基金份额持有人大会：</w:t>
      </w:r>
    </w:p>
    <w:p w14:paraId="53D7C1F0"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）终止基金合同；</w:t>
      </w:r>
    </w:p>
    <w:p w14:paraId="17380901"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）更换基金管理人；</w:t>
      </w:r>
    </w:p>
    <w:p w14:paraId="5BBE25A8"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）更换基金托管人；</w:t>
      </w:r>
    </w:p>
    <w:p w14:paraId="28B78403"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）转换基金运作方式（不包括本基金封闭期与开放</w:t>
      </w:r>
      <w:proofErr w:type="gramStart"/>
      <w:r w:rsidRPr="00C34BA0">
        <w:rPr>
          <w:rFonts w:hint="eastAsia"/>
          <w:color w:val="000000"/>
          <w:sz w:val="24"/>
        </w:rPr>
        <w:t>期运作</w:t>
      </w:r>
      <w:proofErr w:type="gramEnd"/>
      <w:r w:rsidRPr="00C34BA0">
        <w:rPr>
          <w:rFonts w:hint="eastAsia"/>
          <w:color w:val="000000"/>
          <w:sz w:val="24"/>
        </w:rPr>
        <w:t>方式的转换）；</w:t>
      </w:r>
    </w:p>
    <w:p w14:paraId="235022BC"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）调整基金管理人、基金托管人的报酬标准；</w:t>
      </w:r>
    </w:p>
    <w:p w14:paraId="54515040"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）变更基金类别；</w:t>
      </w:r>
    </w:p>
    <w:p w14:paraId="4E808BCE"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）变更基金投资目标、范围或策略；</w:t>
      </w:r>
    </w:p>
    <w:p w14:paraId="34802E89"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8</w:t>
      </w:r>
      <w:r w:rsidRPr="00C34BA0">
        <w:rPr>
          <w:rFonts w:hint="eastAsia"/>
          <w:color w:val="000000"/>
          <w:sz w:val="24"/>
        </w:rPr>
        <w:t>）变更基金份额持有人大会程序；</w:t>
      </w:r>
    </w:p>
    <w:p w14:paraId="3486094C"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9</w:t>
      </w:r>
      <w:r w:rsidRPr="00C34BA0">
        <w:rPr>
          <w:rFonts w:hint="eastAsia"/>
          <w:color w:val="000000"/>
          <w:sz w:val="24"/>
        </w:rPr>
        <w:t>）基金管理人或基金托管人要求召开基金份额持有人大会；</w:t>
      </w:r>
    </w:p>
    <w:p w14:paraId="151F860C"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10</w:t>
      </w:r>
      <w:r w:rsidRPr="00C34BA0">
        <w:rPr>
          <w:rFonts w:hint="eastAsia"/>
          <w:color w:val="000000"/>
          <w:sz w:val="24"/>
        </w:rPr>
        <w:t>）单独或合计持有本基金总份额</w:t>
      </w:r>
      <w:r w:rsidRPr="00C34BA0">
        <w:rPr>
          <w:color w:val="000000"/>
          <w:sz w:val="24"/>
        </w:rPr>
        <w:t>10%</w:t>
      </w:r>
      <w:r w:rsidRPr="00C34BA0">
        <w:rPr>
          <w:rFonts w:hint="eastAsia"/>
          <w:color w:val="000000"/>
          <w:sz w:val="24"/>
        </w:rPr>
        <w:t>以上（含</w:t>
      </w:r>
      <w:r w:rsidRPr="00C34BA0">
        <w:rPr>
          <w:color w:val="000000"/>
          <w:sz w:val="24"/>
        </w:rPr>
        <w:t>10%</w:t>
      </w:r>
      <w:r w:rsidRPr="00C34BA0">
        <w:rPr>
          <w:rFonts w:hint="eastAsia"/>
          <w:color w:val="000000"/>
          <w:sz w:val="24"/>
        </w:rPr>
        <w:t>）基金份额的基金份额持有人（以基金管理人收到提议当日的基金份额计算，下同）就同一事项书面要求召开基金份额持有人大会；</w:t>
      </w:r>
    </w:p>
    <w:p w14:paraId="7566413D"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color w:val="000000"/>
          <w:sz w:val="24"/>
        </w:rPr>
        <w:t>11</w:t>
      </w:r>
      <w:r w:rsidRPr="00C34BA0">
        <w:rPr>
          <w:rFonts w:hint="eastAsia"/>
          <w:color w:val="000000"/>
          <w:sz w:val="24"/>
        </w:rPr>
        <w:t>）本基金与其他基金的合并；</w:t>
      </w:r>
    </w:p>
    <w:p w14:paraId="6EE1BAEB"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rFonts w:hint="eastAsia"/>
          <w:color w:val="000000"/>
          <w:sz w:val="24"/>
        </w:rPr>
        <w:t>12</w:t>
      </w:r>
      <w:r w:rsidRPr="00C34BA0">
        <w:rPr>
          <w:rFonts w:hint="eastAsia"/>
          <w:color w:val="000000"/>
          <w:sz w:val="24"/>
        </w:rPr>
        <w:t>）对基金当事人权利和义务产生重大影响的其他事项；</w:t>
      </w:r>
    </w:p>
    <w:p w14:paraId="64CCA9A7" w14:textId="77777777" w:rsidR="007E449B" w:rsidRPr="00C34BA0" w:rsidRDefault="007E449B" w:rsidP="007E449B">
      <w:pPr>
        <w:spacing w:line="440" w:lineRule="atLeast"/>
        <w:ind w:firstLineChars="200" w:firstLine="480"/>
        <w:rPr>
          <w:color w:val="000000"/>
          <w:sz w:val="24"/>
        </w:rPr>
      </w:pPr>
      <w:r w:rsidRPr="00C34BA0">
        <w:rPr>
          <w:rFonts w:hint="eastAsia"/>
          <w:color w:val="000000"/>
          <w:sz w:val="24"/>
        </w:rPr>
        <w:t>（</w:t>
      </w:r>
      <w:r w:rsidRPr="00C34BA0">
        <w:rPr>
          <w:rFonts w:hint="eastAsia"/>
          <w:color w:val="000000"/>
          <w:sz w:val="24"/>
        </w:rPr>
        <w:t>13</w:t>
      </w:r>
      <w:r w:rsidRPr="00C34BA0">
        <w:rPr>
          <w:rFonts w:hint="eastAsia"/>
          <w:color w:val="000000"/>
          <w:sz w:val="24"/>
        </w:rPr>
        <w:t>）法律法规、《基金合同》或中国证监会规定的其他应当召开基金份额持有人大会的事项。</w:t>
      </w:r>
    </w:p>
    <w:p w14:paraId="1A95553F"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、以下情况可由基金管理人和基金托管人协商后修改，不需召开基金份额持有人大会：</w:t>
      </w:r>
    </w:p>
    <w:p w14:paraId="6DF402B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rFonts w:hint="eastAsia"/>
          <w:color w:val="000000"/>
          <w:sz w:val="24"/>
        </w:rPr>
        <w:t>1</w:t>
      </w:r>
      <w:r w:rsidRPr="00C34BA0">
        <w:rPr>
          <w:rFonts w:hint="eastAsia"/>
          <w:color w:val="000000"/>
          <w:sz w:val="24"/>
        </w:rPr>
        <w:t>）法律法规要求增加的基金费用的收取；</w:t>
      </w:r>
    </w:p>
    <w:p w14:paraId="4519F6F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）在法律法规及《基金合同》约定范围内调整本基金的申购费率、调低赎回费或在对基金份额持有人利益无实质性不利影响的前提下变更收费方式、调整基金份额类别；</w:t>
      </w:r>
    </w:p>
    <w:p w14:paraId="1024F1C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w:t>
      </w:r>
      <w:proofErr w:type="gramStart"/>
      <w:r w:rsidRPr="00C34BA0">
        <w:rPr>
          <w:rFonts w:hint="eastAsia"/>
          <w:color w:val="000000"/>
          <w:sz w:val="24"/>
        </w:rPr>
        <w:t>因相应</w:t>
      </w:r>
      <w:proofErr w:type="gramEnd"/>
      <w:r w:rsidRPr="00C34BA0">
        <w:rPr>
          <w:rFonts w:hint="eastAsia"/>
          <w:color w:val="000000"/>
          <w:sz w:val="24"/>
        </w:rPr>
        <w:t>的法律法规发生变动而应当对《基金合同》进行修改；</w:t>
      </w:r>
    </w:p>
    <w:p w14:paraId="745CE73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）对《基金合同》的修改对基金份额持有人利益无实质性不利影响或修改不涉及《基金合同》当事人权利义务关系发生重大变化；</w:t>
      </w:r>
    </w:p>
    <w:p w14:paraId="2B1E129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color w:val="000000"/>
          <w:sz w:val="24"/>
        </w:rPr>
        <w:t>）在符合有关法律法规的且对基金份额持有人利益无实质不利影响的前提下，基金管理人、销售机构、登记机构在法律法规规定的范围内调整有关基金认购、申购、赎回、转换、</w:t>
      </w:r>
      <w:proofErr w:type="gramStart"/>
      <w:r w:rsidRPr="00C34BA0">
        <w:rPr>
          <w:color w:val="000000"/>
          <w:sz w:val="24"/>
        </w:rPr>
        <w:t>非交易</w:t>
      </w:r>
      <w:proofErr w:type="gramEnd"/>
      <w:r w:rsidRPr="00C34BA0">
        <w:rPr>
          <w:color w:val="000000"/>
          <w:sz w:val="24"/>
        </w:rPr>
        <w:t>过户、转托管等业务的规则；</w:t>
      </w:r>
    </w:p>
    <w:p w14:paraId="3BBC62A8" w14:textId="77777777" w:rsidR="007E449B" w:rsidRPr="00C34BA0" w:rsidRDefault="007E449B" w:rsidP="007E449B">
      <w:pPr>
        <w:spacing w:line="360" w:lineRule="auto"/>
        <w:ind w:firstLineChars="200" w:firstLine="480"/>
        <w:rPr>
          <w:color w:val="000000"/>
          <w:sz w:val="24"/>
        </w:rPr>
      </w:pPr>
      <w:r w:rsidRPr="00C34BA0">
        <w:rPr>
          <w:color w:val="000000"/>
          <w:sz w:val="24"/>
        </w:rPr>
        <w:t>（</w:t>
      </w:r>
      <w:r w:rsidRPr="00C34BA0">
        <w:rPr>
          <w:color w:val="000000"/>
          <w:sz w:val="24"/>
        </w:rPr>
        <w:t>6</w:t>
      </w:r>
      <w:r w:rsidRPr="00C34BA0">
        <w:rPr>
          <w:color w:val="000000"/>
          <w:sz w:val="24"/>
        </w:rPr>
        <w:t>）在符合法律法规及</w:t>
      </w:r>
      <w:r w:rsidRPr="00C34BA0">
        <w:rPr>
          <w:rFonts w:hint="eastAsia"/>
          <w:color w:val="000000"/>
          <w:sz w:val="24"/>
        </w:rPr>
        <w:t>基金合同</w:t>
      </w:r>
      <w:r w:rsidRPr="00C34BA0">
        <w:rPr>
          <w:color w:val="000000"/>
          <w:sz w:val="24"/>
        </w:rPr>
        <w:t>规定、并且对基金份额持有人利益无实质不利影响的前提下，于中国证监会允许的范围内推出新业务或服务；</w:t>
      </w:r>
    </w:p>
    <w:p w14:paraId="4521902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）按照法律法规和《基金合同》规定不需召开基金份额持有人大会的其他情形。</w:t>
      </w:r>
    </w:p>
    <w:p w14:paraId="33A45986" w14:textId="77777777" w:rsidR="007E449B" w:rsidRPr="00C34BA0" w:rsidRDefault="007E449B" w:rsidP="007E449B">
      <w:pPr>
        <w:spacing w:line="360" w:lineRule="auto"/>
        <w:ind w:firstLineChars="200" w:firstLine="480"/>
        <w:rPr>
          <w:color w:val="000000"/>
          <w:sz w:val="24"/>
        </w:rPr>
      </w:pPr>
    </w:p>
    <w:p w14:paraId="430B415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（二）会议召集人及召集方式</w:t>
      </w:r>
    </w:p>
    <w:p w14:paraId="21D6BABE"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、除法律法规规定或《基金合同》另有约定外，基金份额持有人大会由基金管理人召集。</w:t>
      </w:r>
    </w:p>
    <w:p w14:paraId="45C6C278"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、基金管理人未按规定召集或不能召集时，由基金托管人召集。</w:t>
      </w:r>
    </w:p>
    <w:p w14:paraId="751F5F51" w14:textId="77777777" w:rsidR="007E449B" w:rsidRPr="00C34BA0" w:rsidRDefault="007E449B" w:rsidP="007E449B">
      <w:pPr>
        <w:spacing w:line="360" w:lineRule="auto"/>
        <w:ind w:firstLineChars="200" w:firstLine="480"/>
        <w:rPr>
          <w:color w:val="000000"/>
          <w:sz w:val="24"/>
        </w:rPr>
      </w:pPr>
      <w:r w:rsidRPr="00C34BA0">
        <w:rPr>
          <w:color w:val="000000"/>
          <w:sz w:val="24"/>
        </w:rPr>
        <w:t>3</w:t>
      </w:r>
      <w:r w:rsidRPr="00C34BA0">
        <w:rPr>
          <w:rFonts w:hint="eastAsia"/>
          <w:color w:val="000000"/>
          <w:sz w:val="24"/>
        </w:rPr>
        <w:t>、</w:t>
      </w:r>
      <w:r w:rsidRPr="00C34BA0">
        <w:rPr>
          <w:rFonts w:hint="eastAsia"/>
          <w:bCs/>
          <w:color w:val="000000"/>
          <w:sz w:val="24"/>
        </w:rPr>
        <w:t>基金份额持有人大会未设立日常机构的，</w:t>
      </w:r>
      <w:r w:rsidRPr="00C34BA0">
        <w:rPr>
          <w:rFonts w:hint="eastAsia"/>
          <w:color w:val="000000"/>
          <w:sz w:val="24"/>
        </w:rPr>
        <w:t>基金托管人认为有必要召开基金份额持有人大会的，应当向基金管理人提出书面提议。基金管理人应当自收到书面提议之日起</w:t>
      </w:r>
      <w:r w:rsidRPr="00C34BA0">
        <w:rPr>
          <w:color w:val="000000"/>
          <w:sz w:val="24"/>
        </w:rPr>
        <w:t>10</w:t>
      </w:r>
      <w:r w:rsidRPr="00C34BA0">
        <w:rPr>
          <w:rFonts w:hint="eastAsia"/>
          <w:color w:val="000000"/>
          <w:sz w:val="24"/>
        </w:rPr>
        <w:t>日内决定是否召集，并书面告知基金托管人。基金管理人决定召集的，应当自出具书面决定之日起</w:t>
      </w:r>
      <w:r w:rsidRPr="00C34BA0">
        <w:rPr>
          <w:color w:val="000000"/>
          <w:sz w:val="24"/>
        </w:rPr>
        <w:t>60</w:t>
      </w:r>
      <w:r w:rsidRPr="00C34BA0">
        <w:rPr>
          <w:rFonts w:hint="eastAsia"/>
          <w:color w:val="000000"/>
          <w:sz w:val="24"/>
        </w:rPr>
        <w:t>日内召开；基金管理人决定不召集，基金托管人仍认为有必要召开的，应当由基金托管人自行召集</w:t>
      </w:r>
      <w:r w:rsidRPr="00C34BA0">
        <w:rPr>
          <w:rFonts w:hint="eastAsia"/>
          <w:bCs/>
          <w:color w:val="000000"/>
          <w:sz w:val="24"/>
        </w:rPr>
        <w:t>，并自出具书面决定之日起</w:t>
      </w:r>
      <w:r w:rsidRPr="00C34BA0">
        <w:rPr>
          <w:bCs/>
          <w:color w:val="000000"/>
          <w:sz w:val="24"/>
        </w:rPr>
        <w:t>60</w:t>
      </w:r>
      <w:r w:rsidRPr="00C34BA0">
        <w:rPr>
          <w:rFonts w:hint="eastAsia"/>
          <w:bCs/>
          <w:color w:val="000000"/>
          <w:sz w:val="24"/>
        </w:rPr>
        <w:t>日内召开并告知基金管理人，基金管理人应当配合</w:t>
      </w:r>
      <w:r w:rsidRPr="00C34BA0">
        <w:rPr>
          <w:rFonts w:hint="eastAsia"/>
          <w:color w:val="000000"/>
          <w:sz w:val="24"/>
        </w:rPr>
        <w:t>。</w:t>
      </w:r>
    </w:p>
    <w:p w14:paraId="4F988B94" w14:textId="77777777" w:rsidR="007E449B" w:rsidRPr="00C34BA0" w:rsidRDefault="007E449B" w:rsidP="007E449B">
      <w:pPr>
        <w:spacing w:line="360" w:lineRule="auto"/>
        <w:ind w:firstLineChars="200" w:firstLine="480"/>
        <w:rPr>
          <w:color w:val="000000"/>
          <w:sz w:val="24"/>
        </w:rPr>
      </w:pPr>
      <w:r w:rsidRPr="00C34BA0">
        <w:rPr>
          <w:color w:val="000000"/>
          <w:sz w:val="24"/>
        </w:rPr>
        <w:t>4</w:t>
      </w:r>
      <w:r w:rsidRPr="00C34BA0">
        <w:rPr>
          <w:rFonts w:hint="eastAsia"/>
          <w:color w:val="000000"/>
          <w:sz w:val="24"/>
        </w:rPr>
        <w:t>、</w:t>
      </w:r>
      <w:r w:rsidRPr="00C34BA0">
        <w:rPr>
          <w:rFonts w:hint="eastAsia"/>
          <w:bCs/>
          <w:color w:val="000000"/>
          <w:sz w:val="24"/>
        </w:rPr>
        <w:t>基金份额持有人大会未设立日常机构的，</w:t>
      </w:r>
      <w:r w:rsidRPr="00C34BA0">
        <w:rPr>
          <w:rFonts w:hint="eastAsia"/>
          <w:color w:val="000000"/>
          <w:sz w:val="24"/>
        </w:rPr>
        <w:t>代表基金份额</w:t>
      </w:r>
      <w:r w:rsidRPr="00C34BA0">
        <w:rPr>
          <w:color w:val="000000"/>
          <w:sz w:val="24"/>
        </w:rPr>
        <w:t>10%</w:t>
      </w:r>
      <w:r w:rsidRPr="00C34BA0">
        <w:rPr>
          <w:rFonts w:hint="eastAsia"/>
          <w:color w:val="000000"/>
          <w:sz w:val="24"/>
        </w:rPr>
        <w:t>以上（含</w:t>
      </w:r>
      <w:r w:rsidRPr="00C34BA0">
        <w:rPr>
          <w:color w:val="000000"/>
          <w:sz w:val="24"/>
        </w:rPr>
        <w:t>10%</w:t>
      </w:r>
      <w:r w:rsidRPr="00C34BA0">
        <w:rPr>
          <w:rFonts w:hint="eastAsia"/>
          <w:color w:val="000000"/>
          <w:sz w:val="24"/>
        </w:rPr>
        <w:t>）的基金份额持有人就同一事项书面要求召开基金份额持有人大会，应当向基金管理人提出书面提议。基金管理人应当自收到书面提议之日起</w:t>
      </w:r>
      <w:r w:rsidRPr="00C34BA0">
        <w:rPr>
          <w:color w:val="000000"/>
          <w:sz w:val="24"/>
        </w:rPr>
        <w:t>10</w:t>
      </w:r>
      <w:r w:rsidRPr="00C34BA0">
        <w:rPr>
          <w:rFonts w:hint="eastAsia"/>
          <w:color w:val="000000"/>
          <w:sz w:val="24"/>
        </w:rPr>
        <w:t>日内决定是否召集，并书面告知提出提议的基金份额持有人代表和基金托管人。基金管理人决定召集的，应当自出具书面决定之日起</w:t>
      </w:r>
      <w:r w:rsidRPr="00C34BA0">
        <w:rPr>
          <w:color w:val="000000"/>
          <w:sz w:val="24"/>
        </w:rPr>
        <w:t xml:space="preserve"> 60</w:t>
      </w:r>
      <w:r w:rsidRPr="00C34BA0">
        <w:rPr>
          <w:rFonts w:hint="eastAsia"/>
          <w:color w:val="000000"/>
          <w:sz w:val="24"/>
        </w:rPr>
        <w:t>日内召开；基金管理人决定不召集，代表基金份额</w:t>
      </w:r>
      <w:r w:rsidRPr="00C34BA0">
        <w:rPr>
          <w:color w:val="000000"/>
          <w:sz w:val="24"/>
        </w:rPr>
        <w:t>10%</w:t>
      </w:r>
      <w:r w:rsidRPr="00C34BA0">
        <w:rPr>
          <w:rFonts w:hint="eastAsia"/>
          <w:color w:val="000000"/>
          <w:sz w:val="24"/>
        </w:rPr>
        <w:t>以上（含</w:t>
      </w:r>
      <w:r w:rsidRPr="00C34BA0">
        <w:rPr>
          <w:color w:val="000000"/>
          <w:sz w:val="24"/>
        </w:rPr>
        <w:t>10%</w:t>
      </w:r>
      <w:r w:rsidRPr="00C34BA0">
        <w:rPr>
          <w:rFonts w:hint="eastAsia"/>
          <w:color w:val="000000"/>
          <w:sz w:val="24"/>
        </w:rPr>
        <w:t>）的基金份额持有人仍认为有必要召开的，应当向基金托管人提出书面提议。基金托管人应当自收到书面提议之日起</w:t>
      </w:r>
      <w:r w:rsidRPr="00C34BA0">
        <w:rPr>
          <w:color w:val="000000"/>
          <w:sz w:val="24"/>
        </w:rPr>
        <w:t>10</w:t>
      </w:r>
      <w:r w:rsidRPr="00C34BA0">
        <w:rPr>
          <w:rFonts w:hint="eastAsia"/>
          <w:color w:val="000000"/>
          <w:sz w:val="24"/>
        </w:rPr>
        <w:t>日内决定是否召集，并书面告知提出提议的基金份额持有人代表和基金管理人；基金托管人决定召集的，应当自出具书面决定之日起</w:t>
      </w:r>
      <w:r w:rsidRPr="00C34BA0">
        <w:rPr>
          <w:color w:val="000000"/>
          <w:sz w:val="24"/>
        </w:rPr>
        <w:t>60</w:t>
      </w:r>
      <w:r w:rsidRPr="00C34BA0">
        <w:rPr>
          <w:rFonts w:hint="eastAsia"/>
          <w:color w:val="000000"/>
          <w:sz w:val="24"/>
        </w:rPr>
        <w:t>日内召开</w:t>
      </w:r>
      <w:r w:rsidRPr="00C34BA0">
        <w:rPr>
          <w:rFonts w:hint="eastAsia"/>
          <w:bCs/>
          <w:color w:val="000000"/>
          <w:sz w:val="24"/>
        </w:rPr>
        <w:t>并告知基金管理人，基金管理人应当配合</w:t>
      </w:r>
      <w:r w:rsidRPr="00C34BA0">
        <w:rPr>
          <w:rFonts w:hint="eastAsia"/>
          <w:color w:val="000000"/>
          <w:sz w:val="24"/>
        </w:rPr>
        <w:t>。</w:t>
      </w:r>
    </w:p>
    <w:p w14:paraId="2A2F8ED9" w14:textId="77777777" w:rsidR="007E449B" w:rsidRPr="00C34BA0" w:rsidRDefault="007E449B" w:rsidP="007E449B">
      <w:pPr>
        <w:spacing w:line="360" w:lineRule="auto"/>
        <w:ind w:firstLineChars="200" w:firstLine="480"/>
        <w:rPr>
          <w:color w:val="000000"/>
          <w:sz w:val="24"/>
        </w:rPr>
      </w:pPr>
      <w:r w:rsidRPr="00C34BA0">
        <w:rPr>
          <w:color w:val="000000"/>
          <w:sz w:val="24"/>
        </w:rPr>
        <w:t>5</w:t>
      </w:r>
      <w:r w:rsidRPr="00C34BA0">
        <w:rPr>
          <w:rFonts w:hint="eastAsia"/>
          <w:color w:val="000000"/>
          <w:sz w:val="24"/>
        </w:rPr>
        <w:t>、代表基金份额</w:t>
      </w:r>
      <w:r w:rsidRPr="00C34BA0">
        <w:rPr>
          <w:color w:val="000000"/>
          <w:sz w:val="24"/>
        </w:rPr>
        <w:t>10%</w:t>
      </w:r>
      <w:r w:rsidRPr="00C34BA0">
        <w:rPr>
          <w:rFonts w:hint="eastAsia"/>
          <w:color w:val="000000"/>
          <w:sz w:val="24"/>
        </w:rPr>
        <w:t>以上（含</w:t>
      </w:r>
      <w:r w:rsidRPr="00C34BA0">
        <w:rPr>
          <w:color w:val="000000"/>
          <w:sz w:val="24"/>
        </w:rPr>
        <w:t>10%</w:t>
      </w:r>
      <w:r w:rsidRPr="00C34BA0">
        <w:rPr>
          <w:rFonts w:hint="eastAsia"/>
          <w:color w:val="000000"/>
          <w:sz w:val="24"/>
        </w:rPr>
        <w:t>）的基金份额持有人就同一事项要求召开基金份额持有人大会，而基金管理人、基金托管人都不召集的，单独或合计代表基金份额</w:t>
      </w:r>
      <w:r w:rsidRPr="00C34BA0">
        <w:rPr>
          <w:color w:val="000000"/>
          <w:sz w:val="24"/>
        </w:rPr>
        <w:t>10%</w:t>
      </w:r>
      <w:r w:rsidRPr="00C34BA0">
        <w:rPr>
          <w:rFonts w:hint="eastAsia"/>
          <w:color w:val="000000"/>
          <w:sz w:val="24"/>
        </w:rPr>
        <w:t>以上（含</w:t>
      </w:r>
      <w:r w:rsidRPr="00C34BA0">
        <w:rPr>
          <w:color w:val="000000"/>
          <w:sz w:val="24"/>
        </w:rPr>
        <w:t>10%</w:t>
      </w:r>
      <w:r w:rsidRPr="00C34BA0">
        <w:rPr>
          <w:rFonts w:hint="eastAsia"/>
          <w:color w:val="000000"/>
          <w:sz w:val="24"/>
        </w:rPr>
        <w:t>）的基金份额持有人有权自行召集，并至少提前</w:t>
      </w:r>
      <w:r w:rsidRPr="00C34BA0">
        <w:rPr>
          <w:color w:val="000000"/>
          <w:sz w:val="24"/>
        </w:rPr>
        <w:t>30</w:t>
      </w:r>
      <w:r w:rsidRPr="00C34BA0">
        <w:rPr>
          <w:rFonts w:hint="eastAsia"/>
          <w:color w:val="000000"/>
          <w:sz w:val="24"/>
        </w:rPr>
        <w:t>日报中国证监会备案。基金份额持有人依法自行召集基金份额持有人大会的，基金管理人、基金托管人应当配合，不得阻碍、干扰。</w:t>
      </w:r>
    </w:p>
    <w:p w14:paraId="7D87EBC0" w14:textId="77777777" w:rsidR="007E449B" w:rsidRPr="00C34BA0" w:rsidRDefault="007E449B" w:rsidP="007E449B">
      <w:pPr>
        <w:spacing w:line="360" w:lineRule="auto"/>
        <w:ind w:firstLineChars="200" w:firstLine="480"/>
        <w:rPr>
          <w:color w:val="000000"/>
          <w:sz w:val="24"/>
        </w:rPr>
      </w:pPr>
      <w:r w:rsidRPr="00C34BA0">
        <w:rPr>
          <w:color w:val="000000"/>
          <w:sz w:val="24"/>
        </w:rPr>
        <w:t>6</w:t>
      </w:r>
      <w:r w:rsidRPr="00C34BA0">
        <w:rPr>
          <w:rFonts w:hint="eastAsia"/>
          <w:color w:val="000000"/>
          <w:sz w:val="24"/>
        </w:rPr>
        <w:t>、基金份额持有人会议的召集人负责选择确定开会时间、地点、方式和权益登记日。</w:t>
      </w:r>
    </w:p>
    <w:p w14:paraId="626C2B8B" w14:textId="77777777" w:rsidR="007E449B" w:rsidRPr="00C34BA0" w:rsidRDefault="007E449B" w:rsidP="007E449B">
      <w:pPr>
        <w:spacing w:line="360" w:lineRule="auto"/>
        <w:ind w:firstLineChars="200" w:firstLine="480"/>
        <w:rPr>
          <w:color w:val="000000"/>
          <w:sz w:val="24"/>
        </w:rPr>
      </w:pPr>
    </w:p>
    <w:p w14:paraId="6ACF6B01"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（三）召开基金份额持有人大会的通知时间、通知内容、通知方式</w:t>
      </w:r>
    </w:p>
    <w:p w14:paraId="3248FAB4"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、召开基金份额持有人大会，召集人应于会议召开前</w:t>
      </w:r>
      <w:r w:rsidRPr="00C34BA0">
        <w:rPr>
          <w:color w:val="000000"/>
          <w:sz w:val="24"/>
        </w:rPr>
        <w:t>30</w:t>
      </w:r>
      <w:r w:rsidRPr="00C34BA0">
        <w:rPr>
          <w:rFonts w:hint="eastAsia"/>
          <w:color w:val="000000"/>
          <w:sz w:val="24"/>
        </w:rPr>
        <w:t>日，在指定媒介公告。基金份额持有人大会通知应至少载明以下内容：</w:t>
      </w:r>
    </w:p>
    <w:p w14:paraId="34C6901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）会议召开的时间、地点和会议形式；</w:t>
      </w:r>
    </w:p>
    <w:p w14:paraId="4092FE9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）会议</w:t>
      </w:r>
      <w:proofErr w:type="gramStart"/>
      <w:r w:rsidRPr="00C34BA0">
        <w:rPr>
          <w:rFonts w:hint="eastAsia"/>
          <w:color w:val="000000"/>
          <w:sz w:val="24"/>
        </w:rPr>
        <w:t>拟审议</w:t>
      </w:r>
      <w:proofErr w:type="gramEnd"/>
      <w:r w:rsidRPr="00C34BA0">
        <w:rPr>
          <w:rFonts w:hint="eastAsia"/>
          <w:color w:val="000000"/>
          <w:sz w:val="24"/>
        </w:rPr>
        <w:t>的事项、议事程序和表决方式；</w:t>
      </w:r>
    </w:p>
    <w:p w14:paraId="623D320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）有权出席基金份额持有人大会的基金份额持有人的权益登记日；</w:t>
      </w:r>
    </w:p>
    <w:p w14:paraId="60B5349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）授权委托证明的内容要求（包括但不限于代理人身份，代理权限和代理有效期限等）、送达时间和地点；</w:t>
      </w:r>
    </w:p>
    <w:p w14:paraId="22AEB2D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）会务常设联系人姓名及联系电话；</w:t>
      </w:r>
    </w:p>
    <w:p w14:paraId="230E8D03"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）出席会议者必须准备的文件和必须履行的手续；</w:t>
      </w:r>
    </w:p>
    <w:p w14:paraId="00446F7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）召集人需要通知的其他事项。</w:t>
      </w:r>
    </w:p>
    <w:p w14:paraId="5C7473EE"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90538A" w14:textId="77777777" w:rsidR="007E449B" w:rsidRPr="00C34BA0" w:rsidRDefault="007E449B" w:rsidP="007E449B">
      <w:pPr>
        <w:spacing w:line="360" w:lineRule="auto"/>
        <w:ind w:firstLineChars="200" w:firstLine="480"/>
        <w:rPr>
          <w:color w:val="000000"/>
          <w:sz w:val="24"/>
        </w:rPr>
      </w:pPr>
      <w:r w:rsidRPr="00C34BA0">
        <w:rPr>
          <w:color w:val="000000"/>
          <w:sz w:val="24"/>
        </w:rPr>
        <w:t>3</w:t>
      </w:r>
      <w:r w:rsidRPr="00C34BA0">
        <w:rPr>
          <w:rFonts w:hint="eastAsia"/>
          <w:color w:val="000000"/>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34BA0">
        <w:rPr>
          <w:rFonts w:hint="eastAsia"/>
          <w:color w:val="000000"/>
          <w:sz w:val="24"/>
        </w:rPr>
        <w:t>拒不派</w:t>
      </w:r>
      <w:proofErr w:type="gramEnd"/>
      <w:r w:rsidRPr="00C34BA0">
        <w:rPr>
          <w:rFonts w:hint="eastAsia"/>
          <w:color w:val="000000"/>
          <w:sz w:val="24"/>
        </w:rPr>
        <w:t>代表对表决意见的计票进行监督的，不影响表决意见的计票效力。</w:t>
      </w:r>
    </w:p>
    <w:p w14:paraId="0DE1DACF" w14:textId="77777777" w:rsidR="007E449B" w:rsidRPr="00C34BA0" w:rsidRDefault="007E449B" w:rsidP="007E449B">
      <w:pPr>
        <w:spacing w:line="360" w:lineRule="auto"/>
        <w:ind w:firstLineChars="200" w:firstLine="480"/>
        <w:rPr>
          <w:color w:val="000000"/>
          <w:sz w:val="24"/>
        </w:rPr>
      </w:pPr>
    </w:p>
    <w:p w14:paraId="2C93EC7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（四）基金份额持有人出席会议的方式</w:t>
      </w:r>
    </w:p>
    <w:p w14:paraId="41E3BD6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基金份额持有人大会可通过现场开会方式或通讯开会方式或法律法规、监管机关允许的其他方式召开，会议的召开方式由会议召集人确定。</w:t>
      </w:r>
    </w:p>
    <w:p w14:paraId="58E67515"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267DD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BB6B1C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）经核对，汇总到会者出示的在权益登记日持有基金份额的凭证显示，有效的基金份额不少于本基金在权益登记日基金总份额的</w:t>
      </w:r>
      <w:r w:rsidRPr="00C34BA0">
        <w:rPr>
          <w:color w:val="000000"/>
          <w:sz w:val="24"/>
        </w:rPr>
        <w:t>二分之一</w:t>
      </w:r>
      <w:r w:rsidRPr="00C34BA0">
        <w:rPr>
          <w:rFonts w:hint="eastAsia"/>
          <w:color w:val="000000"/>
          <w:sz w:val="24"/>
        </w:rPr>
        <w:t>（含</w:t>
      </w:r>
      <w:r w:rsidRPr="00C34BA0">
        <w:rPr>
          <w:color w:val="000000"/>
          <w:sz w:val="24"/>
        </w:rPr>
        <w:t>二分之一</w:t>
      </w:r>
      <w:r w:rsidRPr="00C34BA0">
        <w:rPr>
          <w:rFonts w:hint="eastAsia"/>
          <w:color w:val="000000"/>
          <w:sz w:val="24"/>
        </w:rPr>
        <w:t>）。若到会者在权益登记日代表的有效的基金份额少于本基金在权益登记日基金总份额的二分之一，召集人可以在原公告的基金份额持有人大会召开时间的</w:t>
      </w:r>
      <w:r w:rsidRPr="00C34BA0">
        <w:rPr>
          <w:rFonts w:hint="eastAsia"/>
          <w:color w:val="000000"/>
          <w:sz w:val="24"/>
        </w:rPr>
        <w:t>3</w:t>
      </w:r>
      <w:r w:rsidRPr="00C34BA0">
        <w:rPr>
          <w:rFonts w:hint="eastAsia"/>
          <w:color w:val="000000"/>
          <w:sz w:val="24"/>
        </w:rPr>
        <w:t>个月以后、</w:t>
      </w:r>
      <w:r w:rsidRPr="00C34BA0">
        <w:rPr>
          <w:rFonts w:hint="eastAsia"/>
          <w:color w:val="000000"/>
          <w:sz w:val="24"/>
        </w:rPr>
        <w:t>6</w:t>
      </w:r>
      <w:r w:rsidRPr="00C34BA0">
        <w:rPr>
          <w:rFonts w:hint="eastAsia"/>
          <w:color w:val="000000"/>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ACF88EB"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、通讯开会。通讯开会系指基金份额持有人将其对表决事项的投票以书面形式</w:t>
      </w:r>
      <w:proofErr w:type="gramStart"/>
      <w:r w:rsidRPr="00C34BA0">
        <w:rPr>
          <w:rFonts w:hint="eastAsia"/>
          <w:color w:val="000000"/>
          <w:sz w:val="24"/>
        </w:rPr>
        <w:t>或大会</w:t>
      </w:r>
      <w:proofErr w:type="gramEnd"/>
      <w:r w:rsidRPr="00C34BA0">
        <w:rPr>
          <w:rFonts w:hint="eastAsia"/>
          <w:color w:val="000000"/>
          <w:sz w:val="24"/>
        </w:rPr>
        <w:t>公告载明的其他方式在表决截至日以前送达至召集人指定的地址或系统。通讯开会应以书面方式</w:t>
      </w:r>
      <w:proofErr w:type="gramStart"/>
      <w:r w:rsidRPr="00C34BA0">
        <w:rPr>
          <w:rFonts w:hint="eastAsia"/>
          <w:color w:val="000000"/>
          <w:sz w:val="24"/>
        </w:rPr>
        <w:t>或</w:t>
      </w:r>
      <w:r w:rsidRPr="00C34BA0">
        <w:rPr>
          <w:color w:val="000000"/>
          <w:sz w:val="24"/>
        </w:rPr>
        <w:t>大会</w:t>
      </w:r>
      <w:proofErr w:type="gramEnd"/>
      <w:r w:rsidRPr="00C34BA0">
        <w:rPr>
          <w:color w:val="000000"/>
          <w:sz w:val="24"/>
        </w:rPr>
        <w:t>公告载明的其他方式</w:t>
      </w:r>
      <w:r w:rsidRPr="00C34BA0">
        <w:rPr>
          <w:rFonts w:hint="eastAsia"/>
          <w:color w:val="000000"/>
          <w:sz w:val="24"/>
        </w:rPr>
        <w:t>进行表决。</w:t>
      </w:r>
    </w:p>
    <w:p w14:paraId="06C486D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在同时符合以下条件时，通讯开会的方式视为有效：</w:t>
      </w:r>
    </w:p>
    <w:p w14:paraId="3C7606D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）会议召集人按《基金合同》约定公布会议通知后，在</w:t>
      </w:r>
      <w:r w:rsidRPr="00C34BA0">
        <w:rPr>
          <w:color w:val="000000"/>
          <w:sz w:val="24"/>
        </w:rPr>
        <w:t>2</w:t>
      </w:r>
      <w:r w:rsidRPr="00C34BA0">
        <w:rPr>
          <w:rFonts w:hint="eastAsia"/>
          <w:color w:val="000000"/>
          <w:sz w:val="24"/>
        </w:rPr>
        <w:t>个工作日内连续公布相关提示性公告；</w:t>
      </w:r>
    </w:p>
    <w:p w14:paraId="16F0BE3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CBF3873" w14:textId="77777777" w:rsidR="007E449B" w:rsidRPr="00C34BA0" w:rsidRDefault="007E449B" w:rsidP="007E449B">
      <w:pPr>
        <w:spacing w:line="360" w:lineRule="auto"/>
        <w:ind w:firstLineChars="225" w:firstLine="54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）本人直接出具表决意见或授权他人代表出具表决意见的，基金份额持有人所持有的基金份额不小于在权益登记日基金总份额的</w:t>
      </w:r>
      <w:r w:rsidRPr="00C34BA0">
        <w:rPr>
          <w:color w:val="000000"/>
          <w:sz w:val="24"/>
        </w:rPr>
        <w:t>二分之一</w:t>
      </w:r>
      <w:r w:rsidRPr="00C34BA0">
        <w:rPr>
          <w:rFonts w:hint="eastAsia"/>
          <w:color w:val="000000"/>
          <w:sz w:val="24"/>
        </w:rPr>
        <w:t>（含</w:t>
      </w:r>
      <w:r w:rsidRPr="00C34BA0">
        <w:rPr>
          <w:color w:val="000000"/>
          <w:sz w:val="24"/>
        </w:rPr>
        <w:t>二分之一</w:t>
      </w:r>
      <w:r w:rsidRPr="00C34BA0">
        <w:rPr>
          <w:rFonts w:hint="eastAsia"/>
          <w:color w:val="000000"/>
          <w:sz w:val="24"/>
        </w:rPr>
        <w:t>）</w:t>
      </w:r>
      <w:r w:rsidRPr="00C34BA0">
        <w:rPr>
          <w:bCs/>
          <w:color w:val="000000"/>
          <w:sz w:val="24"/>
        </w:rPr>
        <w:t>；</w:t>
      </w:r>
      <w:r w:rsidRPr="00C34BA0">
        <w:rPr>
          <w:rFonts w:hint="eastAsia"/>
          <w:bCs/>
          <w:color w:val="000000"/>
          <w:sz w:val="24"/>
        </w:rPr>
        <w:t>若</w:t>
      </w:r>
      <w:r w:rsidRPr="00C34BA0">
        <w:rPr>
          <w:bCs/>
          <w:color w:val="000000"/>
          <w:sz w:val="24"/>
        </w:rPr>
        <w:t>本人直接出具</w:t>
      </w:r>
      <w:r w:rsidRPr="00C34BA0">
        <w:rPr>
          <w:rFonts w:hint="eastAsia"/>
          <w:bCs/>
          <w:color w:val="000000"/>
          <w:sz w:val="24"/>
        </w:rPr>
        <w:t>表决</w:t>
      </w:r>
      <w:r w:rsidRPr="00C34BA0">
        <w:rPr>
          <w:bCs/>
          <w:color w:val="000000"/>
          <w:sz w:val="24"/>
        </w:rPr>
        <w:t>意见或授权他人代表出具</w:t>
      </w:r>
      <w:r w:rsidRPr="00C34BA0">
        <w:rPr>
          <w:rFonts w:hint="eastAsia"/>
          <w:bCs/>
          <w:color w:val="000000"/>
          <w:sz w:val="24"/>
        </w:rPr>
        <w:t>表决</w:t>
      </w:r>
      <w:r w:rsidRPr="00C34BA0">
        <w:rPr>
          <w:bCs/>
          <w:color w:val="000000"/>
          <w:sz w:val="24"/>
        </w:rPr>
        <w:t>意见基金份额持有人所持有的基金份额小于在权益登记日基金总份额的</w:t>
      </w:r>
      <w:r w:rsidRPr="00C34BA0">
        <w:rPr>
          <w:rFonts w:hint="eastAsia"/>
          <w:bCs/>
          <w:color w:val="000000"/>
          <w:sz w:val="24"/>
        </w:rPr>
        <w:t>二分之一</w:t>
      </w:r>
      <w:r w:rsidRPr="00C34BA0">
        <w:rPr>
          <w:bCs/>
          <w:color w:val="000000"/>
          <w:sz w:val="24"/>
        </w:rPr>
        <w:t>，召集人可以在原公告的基金份额持有人大会召开时间的</w:t>
      </w:r>
      <w:r w:rsidRPr="00C34BA0">
        <w:rPr>
          <w:rFonts w:hint="eastAsia"/>
          <w:bCs/>
          <w:color w:val="000000"/>
          <w:sz w:val="24"/>
        </w:rPr>
        <w:t>3</w:t>
      </w:r>
      <w:r w:rsidRPr="00C34BA0">
        <w:rPr>
          <w:bCs/>
          <w:color w:val="000000"/>
          <w:sz w:val="24"/>
        </w:rPr>
        <w:t>个月以后、</w:t>
      </w:r>
      <w:r w:rsidRPr="00C34BA0">
        <w:rPr>
          <w:rFonts w:hint="eastAsia"/>
          <w:bCs/>
          <w:color w:val="000000"/>
          <w:sz w:val="24"/>
        </w:rPr>
        <w:t>6</w:t>
      </w:r>
      <w:r w:rsidRPr="00C34BA0">
        <w:rPr>
          <w:bCs/>
          <w:color w:val="000000"/>
          <w:sz w:val="24"/>
        </w:rPr>
        <w:t>个月以内，就原定审议事项重新召集基金份额持有人大会。重新召集的基金份额持有人大会应当有代表三分之一以上</w:t>
      </w:r>
      <w:r w:rsidRPr="00C34BA0">
        <w:rPr>
          <w:rFonts w:hint="eastAsia"/>
          <w:bCs/>
          <w:color w:val="000000"/>
          <w:sz w:val="24"/>
        </w:rPr>
        <w:t>（含三分之一）</w:t>
      </w:r>
      <w:r w:rsidRPr="00C34BA0">
        <w:rPr>
          <w:bCs/>
          <w:color w:val="000000"/>
          <w:sz w:val="24"/>
        </w:rPr>
        <w:t>基金份额的持有人直接出具</w:t>
      </w:r>
      <w:r w:rsidRPr="00C34BA0">
        <w:rPr>
          <w:rFonts w:hint="eastAsia"/>
          <w:bCs/>
          <w:color w:val="000000"/>
          <w:sz w:val="24"/>
        </w:rPr>
        <w:t>表决</w:t>
      </w:r>
      <w:r w:rsidRPr="00C34BA0">
        <w:rPr>
          <w:bCs/>
          <w:color w:val="000000"/>
          <w:sz w:val="24"/>
        </w:rPr>
        <w:t>意见或授权他人代表出具</w:t>
      </w:r>
      <w:r w:rsidRPr="00C34BA0">
        <w:rPr>
          <w:rFonts w:hint="eastAsia"/>
          <w:bCs/>
          <w:color w:val="000000"/>
          <w:sz w:val="24"/>
        </w:rPr>
        <w:t>表决</w:t>
      </w:r>
      <w:r w:rsidRPr="00C34BA0">
        <w:rPr>
          <w:bCs/>
          <w:color w:val="000000"/>
          <w:sz w:val="24"/>
        </w:rPr>
        <w:t>意见</w:t>
      </w:r>
      <w:r w:rsidRPr="00C34BA0">
        <w:rPr>
          <w:rFonts w:hint="eastAsia"/>
          <w:color w:val="000000"/>
          <w:sz w:val="24"/>
        </w:rPr>
        <w:t>；</w:t>
      </w:r>
    </w:p>
    <w:p w14:paraId="3EE56B2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）上述第（</w:t>
      </w:r>
      <w:r w:rsidRPr="00C34BA0">
        <w:rPr>
          <w:color w:val="000000"/>
          <w:sz w:val="24"/>
        </w:rPr>
        <w:t>3</w:t>
      </w:r>
      <w:r w:rsidRPr="00C34BA0">
        <w:rPr>
          <w:rFonts w:hint="eastAsia"/>
          <w:color w:val="000000"/>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24C3C58" w14:textId="77777777" w:rsidR="007E449B" w:rsidRPr="00C34BA0" w:rsidRDefault="007E449B" w:rsidP="007E449B">
      <w:pPr>
        <w:spacing w:line="360" w:lineRule="auto"/>
        <w:ind w:firstLineChars="200" w:firstLine="480"/>
        <w:rPr>
          <w:color w:val="000000"/>
          <w:sz w:val="24"/>
        </w:rPr>
      </w:pPr>
      <w:r w:rsidRPr="00C34BA0">
        <w:rPr>
          <w:color w:val="000000"/>
          <w:sz w:val="24"/>
        </w:rPr>
        <w:t>3</w:t>
      </w:r>
      <w:r w:rsidRPr="00C34BA0">
        <w:rPr>
          <w:color w:val="000000"/>
          <w:sz w:val="24"/>
        </w:rPr>
        <w:t>、在法律法规和监管机关允许的情况下，本基金亦可采用网络、电话等其他非现场方式或者以非现场方式与现场方式结合的方式召开基金份额持有人大会，</w:t>
      </w:r>
      <w:r w:rsidRPr="00C34BA0">
        <w:rPr>
          <w:rFonts w:hint="eastAsia"/>
          <w:color w:val="000000"/>
          <w:sz w:val="24"/>
        </w:rPr>
        <w:t>基金份额持有人可以采用书面、网络、电话、短信或其他方式进行表决，</w:t>
      </w:r>
      <w:r w:rsidRPr="00C34BA0">
        <w:rPr>
          <w:color w:val="000000"/>
          <w:sz w:val="24"/>
        </w:rPr>
        <w:t>会议程序</w:t>
      </w:r>
      <w:r w:rsidRPr="00C34BA0">
        <w:rPr>
          <w:rFonts w:hint="eastAsia"/>
          <w:color w:val="000000"/>
          <w:sz w:val="24"/>
        </w:rPr>
        <w:t>可</w:t>
      </w:r>
      <w:r w:rsidRPr="00C34BA0">
        <w:rPr>
          <w:color w:val="000000"/>
          <w:sz w:val="24"/>
        </w:rPr>
        <w:t>比照现场开会和通讯方式开会</w:t>
      </w:r>
      <w:r w:rsidRPr="00C34BA0">
        <w:rPr>
          <w:rFonts w:hint="eastAsia"/>
          <w:color w:val="000000"/>
          <w:sz w:val="24"/>
        </w:rPr>
        <w:t>的程序进行，具体方式由会议召集人确定并在会议通知中列明。</w:t>
      </w:r>
    </w:p>
    <w:p w14:paraId="41B39D89"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4</w:t>
      </w:r>
      <w:r w:rsidRPr="00C34BA0">
        <w:rPr>
          <w:rFonts w:hint="eastAsia"/>
          <w:color w:val="000000"/>
          <w:sz w:val="24"/>
        </w:rPr>
        <w:t>、基金份额持有人授权他人代为出席会议并表决的，授权方式可以采用书面、网络、电话、短信或其他方式，具体方式在会议通知中列明。</w:t>
      </w:r>
    </w:p>
    <w:p w14:paraId="22AF7900" w14:textId="77777777" w:rsidR="007E449B" w:rsidRPr="00C34BA0" w:rsidRDefault="007E449B" w:rsidP="007E449B">
      <w:pPr>
        <w:spacing w:line="360" w:lineRule="auto"/>
        <w:ind w:firstLineChars="200" w:firstLine="480"/>
        <w:rPr>
          <w:color w:val="000000"/>
          <w:sz w:val="24"/>
        </w:rPr>
      </w:pPr>
    </w:p>
    <w:p w14:paraId="40C1B284"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（五）议事内容与程序</w:t>
      </w:r>
    </w:p>
    <w:p w14:paraId="61EA50A9"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、议事内容及提案权</w:t>
      </w:r>
    </w:p>
    <w:p w14:paraId="7525540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414D12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基金份额持有人大会的召集人发出召集会议的通知后，对原有提案的修改应当在基金份额持有人大会召开前及时公告。</w:t>
      </w:r>
    </w:p>
    <w:p w14:paraId="1DA8ABB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基金份额持有人大会不得对未事先公告的议事内容进行表决。</w:t>
      </w:r>
    </w:p>
    <w:p w14:paraId="6AD18B69"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、议事程序</w:t>
      </w:r>
    </w:p>
    <w:p w14:paraId="03DE30D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）现场开会</w:t>
      </w:r>
    </w:p>
    <w:p w14:paraId="7E05292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在现场开会的方式下，首先由大会主持人按照下列第</w:t>
      </w:r>
      <w:r w:rsidR="0074561B">
        <w:rPr>
          <w:rFonts w:hint="eastAsia"/>
          <w:color w:val="000000"/>
          <w:sz w:val="24"/>
        </w:rPr>
        <w:t>（</w:t>
      </w:r>
      <w:r w:rsidRPr="00C34BA0">
        <w:rPr>
          <w:rFonts w:hint="eastAsia"/>
          <w:color w:val="000000"/>
          <w:sz w:val="24"/>
        </w:rPr>
        <w:t>七</w:t>
      </w:r>
      <w:r w:rsidR="0074561B" w:rsidRPr="0074561B">
        <w:rPr>
          <w:rFonts w:hint="eastAsia"/>
          <w:color w:val="000000"/>
          <w:sz w:val="24"/>
        </w:rPr>
        <w:t>）</w:t>
      </w:r>
      <w:r w:rsidRPr="00C34BA0">
        <w:rPr>
          <w:rFonts w:hint="eastAsia"/>
          <w:color w:val="00000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34BA0">
        <w:rPr>
          <w:color w:val="000000"/>
          <w:sz w:val="24"/>
        </w:rPr>
        <w:t>二分之一</w:t>
      </w:r>
      <w:r w:rsidRPr="00C34BA0">
        <w:rPr>
          <w:rFonts w:hint="eastAsia"/>
          <w:color w:val="000000"/>
          <w:sz w:val="24"/>
        </w:rPr>
        <w:t>以上（含</w:t>
      </w:r>
      <w:r w:rsidRPr="00C34BA0">
        <w:rPr>
          <w:color w:val="000000"/>
          <w:sz w:val="24"/>
        </w:rPr>
        <w:t>二分之一</w:t>
      </w:r>
      <w:r w:rsidRPr="00C34BA0">
        <w:rPr>
          <w:rFonts w:hint="eastAsia"/>
          <w:color w:val="000000"/>
          <w:sz w:val="24"/>
        </w:rPr>
        <w:t>）选举产生一名基金份额持有人作为该次基金份额持有人大会的主持人。基金管理人和基金托管人拒不出席或主持基金份额持有人大会，不影响基金份额持有人大会</w:t>
      </w:r>
      <w:proofErr w:type="gramStart"/>
      <w:r w:rsidRPr="00C34BA0">
        <w:rPr>
          <w:rFonts w:hint="eastAsia"/>
          <w:color w:val="000000"/>
          <w:sz w:val="24"/>
        </w:rPr>
        <w:t>作出</w:t>
      </w:r>
      <w:proofErr w:type="gramEnd"/>
      <w:r w:rsidRPr="00C34BA0">
        <w:rPr>
          <w:rFonts w:hint="eastAsia"/>
          <w:color w:val="000000"/>
          <w:sz w:val="24"/>
        </w:rPr>
        <w:t>的决议的效力。</w:t>
      </w:r>
    </w:p>
    <w:p w14:paraId="2709D1E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会议召集人应当制作出席会议人员的签名册。签名</w:t>
      </w:r>
      <w:proofErr w:type="gramStart"/>
      <w:r w:rsidRPr="00C34BA0">
        <w:rPr>
          <w:rFonts w:hint="eastAsia"/>
          <w:color w:val="000000"/>
          <w:sz w:val="24"/>
        </w:rPr>
        <w:t>册</w:t>
      </w:r>
      <w:proofErr w:type="gramEnd"/>
      <w:r w:rsidRPr="00C34BA0">
        <w:rPr>
          <w:rFonts w:hint="eastAsia"/>
          <w:color w:val="000000"/>
          <w:sz w:val="24"/>
        </w:rPr>
        <w:t>载明参加会议人员姓名（或单位名称）、身份证明文件号码、持有或代表有表决权的基金份额、委托人姓名（或单位名称）和联系方式等事项。</w:t>
      </w:r>
    </w:p>
    <w:p w14:paraId="3EC779D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）通讯开会</w:t>
      </w:r>
    </w:p>
    <w:p w14:paraId="059A19E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在通讯开会的情况下，首先由召集人提前</w:t>
      </w:r>
      <w:r w:rsidRPr="00C34BA0">
        <w:rPr>
          <w:color w:val="000000"/>
          <w:sz w:val="24"/>
        </w:rPr>
        <w:t>30</w:t>
      </w:r>
      <w:r w:rsidRPr="00C34BA0">
        <w:rPr>
          <w:rFonts w:hint="eastAsia"/>
          <w:color w:val="000000"/>
          <w:sz w:val="24"/>
        </w:rPr>
        <w:t>日公布提案，在所通知的表决截止日期后</w:t>
      </w:r>
      <w:r w:rsidRPr="00C34BA0">
        <w:rPr>
          <w:color w:val="000000"/>
          <w:sz w:val="24"/>
        </w:rPr>
        <w:t>2</w:t>
      </w:r>
      <w:r w:rsidRPr="00C34BA0">
        <w:rPr>
          <w:rFonts w:hint="eastAsia"/>
          <w:color w:val="000000"/>
          <w:sz w:val="24"/>
        </w:rPr>
        <w:t>个工作日内在公证机关监督下由召集人统计全部有效表决，在公证机关监督下形成决议。</w:t>
      </w:r>
      <w:r w:rsidRPr="00C34BA0">
        <w:rPr>
          <w:rFonts w:hint="eastAsia"/>
          <w:sz w:val="24"/>
        </w:rPr>
        <w:t>如监督人经通知但拒绝到场监督，则在公证机关监督下形成的决议有效</w:t>
      </w:r>
      <w:r w:rsidRPr="00C34BA0">
        <w:rPr>
          <w:sz w:val="24"/>
        </w:rPr>
        <w:t>。</w:t>
      </w:r>
    </w:p>
    <w:p w14:paraId="03E082DF" w14:textId="77777777" w:rsidR="007E449B" w:rsidRPr="00C34BA0" w:rsidRDefault="007E449B" w:rsidP="007E449B">
      <w:pPr>
        <w:spacing w:line="360" w:lineRule="auto"/>
        <w:ind w:firstLineChars="200" w:firstLine="480"/>
        <w:rPr>
          <w:color w:val="000000"/>
          <w:sz w:val="24"/>
        </w:rPr>
      </w:pPr>
    </w:p>
    <w:p w14:paraId="5709513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（六）表决</w:t>
      </w:r>
    </w:p>
    <w:p w14:paraId="1B7DB1A1"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基金份额持有人所持每份基金份额有一票表决权。</w:t>
      </w:r>
    </w:p>
    <w:p w14:paraId="401430A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基金份额持有人大会决议分为一般决议和特别决议：</w:t>
      </w:r>
    </w:p>
    <w:p w14:paraId="619A3A5F"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、一般决议，一般决议须经参加大会的基金份额持有人或其代理人所持表决权的</w:t>
      </w:r>
      <w:r w:rsidRPr="00C34BA0">
        <w:rPr>
          <w:color w:val="000000"/>
          <w:sz w:val="24"/>
        </w:rPr>
        <w:t>二分之一</w:t>
      </w:r>
      <w:r w:rsidRPr="00C34BA0">
        <w:rPr>
          <w:rFonts w:hint="eastAsia"/>
          <w:color w:val="000000"/>
          <w:sz w:val="24"/>
        </w:rPr>
        <w:t>以上（含</w:t>
      </w:r>
      <w:r w:rsidRPr="00C34BA0">
        <w:rPr>
          <w:color w:val="000000"/>
          <w:sz w:val="24"/>
        </w:rPr>
        <w:t>二分之一</w:t>
      </w:r>
      <w:r w:rsidRPr="00C34BA0">
        <w:rPr>
          <w:rFonts w:hint="eastAsia"/>
          <w:color w:val="000000"/>
          <w:sz w:val="24"/>
        </w:rPr>
        <w:t>）通过方为有效；除下列第</w:t>
      </w:r>
      <w:r w:rsidRPr="00C34BA0">
        <w:rPr>
          <w:color w:val="000000"/>
          <w:sz w:val="24"/>
        </w:rPr>
        <w:t>2</w:t>
      </w:r>
      <w:r w:rsidRPr="00C34BA0">
        <w:rPr>
          <w:rFonts w:hint="eastAsia"/>
          <w:color w:val="000000"/>
          <w:sz w:val="24"/>
        </w:rPr>
        <w:t>项所规定的须以特别决议通过事项以外的其他事项均以一般决议的方式通过。</w:t>
      </w:r>
    </w:p>
    <w:p w14:paraId="74BE3CF4"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特别决议，特别决议应当经参加大会的基金份额持有人或其代理人所持表决权的三分之二以上（含三分之二）通过方可做出。除法律法规另有规定和基金合同另有约定外，转换基金运作方式、更换基金管理人或者基金托管人、终止《基金合同》、本基金与其他基金合并以特别决议通过方为有效。</w:t>
      </w:r>
    </w:p>
    <w:p w14:paraId="413552C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基金份额持有人大会采取记名方式进行投票表决。</w:t>
      </w:r>
    </w:p>
    <w:p w14:paraId="35B66D8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2955CF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基金份额持有人大会的各项提案或同一项提案内并列的各项议题应当分开审议、逐项表决。</w:t>
      </w:r>
    </w:p>
    <w:p w14:paraId="271D3A8A" w14:textId="77777777" w:rsidR="007E449B" w:rsidRPr="00C34BA0" w:rsidRDefault="007E449B" w:rsidP="007E449B">
      <w:pPr>
        <w:spacing w:line="360" w:lineRule="auto"/>
        <w:ind w:firstLineChars="200" w:firstLine="480"/>
        <w:rPr>
          <w:color w:val="000000"/>
          <w:sz w:val="24"/>
        </w:rPr>
      </w:pPr>
    </w:p>
    <w:p w14:paraId="275B97C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（七）计票</w:t>
      </w:r>
    </w:p>
    <w:p w14:paraId="7FDB5AE0"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、现场开会</w:t>
      </w:r>
    </w:p>
    <w:p w14:paraId="1D3A478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34BA0">
        <w:rPr>
          <w:rFonts w:hint="eastAsia"/>
          <w:color w:val="000000"/>
          <w:sz w:val="24"/>
        </w:rPr>
        <w:t>或大会</w:t>
      </w:r>
      <w:proofErr w:type="gramEnd"/>
      <w:r w:rsidRPr="00C34BA0">
        <w:rPr>
          <w:rFonts w:hint="eastAsia"/>
          <w:color w:val="000000"/>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FD7AF9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）监票人应当在基金份额持有人表决后立即进行清点并由大会主持人当场公布计票结果。</w:t>
      </w:r>
    </w:p>
    <w:p w14:paraId="7077CC4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）如果会议主持人或基金份额持有人或代理人对于提交的表决结果有怀疑，可以在宣布表决结果后立即对所投票</w:t>
      </w:r>
      <w:proofErr w:type="gramStart"/>
      <w:r w:rsidRPr="00C34BA0">
        <w:rPr>
          <w:rFonts w:hint="eastAsia"/>
          <w:color w:val="000000"/>
          <w:sz w:val="24"/>
        </w:rPr>
        <w:t>数要求</w:t>
      </w:r>
      <w:proofErr w:type="gramEnd"/>
      <w:r w:rsidRPr="00C34BA0">
        <w:rPr>
          <w:rFonts w:hint="eastAsia"/>
          <w:color w:val="000000"/>
          <w:sz w:val="24"/>
        </w:rPr>
        <w:t>进行重新清点。监票人应当进行重新清点，重新清点以一次为限。重新清点后，大会主持人应当当场公布重新清点结果。</w:t>
      </w:r>
    </w:p>
    <w:p w14:paraId="3EE4C83D"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）计票过程应由公证机关予以公证</w:t>
      </w:r>
      <w:r w:rsidRPr="00C34BA0">
        <w:rPr>
          <w:color w:val="000000"/>
          <w:sz w:val="24"/>
        </w:rPr>
        <w:t>，</w:t>
      </w:r>
      <w:r w:rsidRPr="00C34BA0">
        <w:rPr>
          <w:rFonts w:hint="eastAsia"/>
          <w:color w:val="000000"/>
          <w:sz w:val="24"/>
        </w:rPr>
        <w:t>基金管理人或基金托管人拒不出席大会的，不影响计票的效力。</w:t>
      </w:r>
    </w:p>
    <w:p w14:paraId="69E29D28"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、通讯开会</w:t>
      </w:r>
    </w:p>
    <w:p w14:paraId="35B3EEEF"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C34BA0">
        <w:rPr>
          <w:rFonts w:hint="eastAsia"/>
          <w:color w:val="000000"/>
          <w:sz w:val="24"/>
        </w:rPr>
        <w:t>人拒派</w:t>
      </w:r>
      <w:proofErr w:type="gramEnd"/>
      <w:r w:rsidRPr="00C34BA0">
        <w:rPr>
          <w:rFonts w:hint="eastAsia"/>
          <w:color w:val="000000"/>
          <w:sz w:val="24"/>
        </w:rPr>
        <w:t>代表对表决意见的计票进行监督的，不影响计票和表决结果。</w:t>
      </w:r>
    </w:p>
    <w:p w14:paraId="52E213C6" w14:textId="77777777" w:rsidR="007E449B" w:rsidRPr="00C34BA0" w:rsidRDefault="007E449B" w:rsidP="007E449B">
      <w:pPr>
        <w:spacing w:line="360" w:lineRule="auto"/>
        <w:ind w:firstLineChars="200" w:firstLine="480"/>
        <w:rPr>
          <w:color w:val="000000"/>
          <w:sz w:val="24"/>
        </w:rPr>
      </w:pPr>
    </w:p>
    <w:p w14:paraId="461D81A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（八）生效与公告</w:t>
      </w:r>
    </w:p>
    <w:p w14:paraId="75048F27"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基金份额持有人大会的决议，召集人应当自通过之日起</w:t>
      </w:r>
      <w:r w:rsidRPr="00C34BA0">
        <w:rPr>
          <w:color w:val="000000"/>
          <w:sz w:val="24"/>
        </w:rPr>
        <w:t>5</w:t>
      </w:r>
      <w:r w:rsidRPr="00C34BA0">
        <w:rPr>
          <w:rFonts w:hint="eastAsia"/>
          <w:color w:val="000000"/>
          <w:sz w:val="24"/>
        </w:rPr>
        <w:t>日内报中国证监会备案。</w:t>
      </w:r>
    </w:p>
    <w:p w14:paraId="4AF4CC0B"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基金份额持有人大会的决议自</w:t>
      </w:r>
      <w:r w:rsidRPr="00C34BA0">
        <w:rPr>
          <w:rFonts w:hint="eastAsia"/>
          <w:bCs/>
          <w:color w:val="000000"/>
          <w:sz w:val="24"/>
        </w:rPr>
        <w:t>表决通过</w:t>
      </w:r>
      <w:r w:rsidRPr="00C34BA0">
        <w:rPr>
          <w:rFonts w:hint="eastAsia"/>
          <w:color w:val="000000"/>
          <w:sz w:val="24"/>
        </w:rPr>
        <w:t>之日起生效。</w:t>
      </w:r>
    </w:p>
    <w:p w14:paraId="2C44AC0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基金份额持有人大会决议自生效之日起</w:t>
      </w:r>
      <w:r w:rsidRPr="00C34BA0">
        <w:rPr>
          <w:color w:val="000000"/>
          <w:sz w:val="24"/>
        </w:rPr>
        <w:t>2</w:t>
      </w:r>
      <w:r w:rsidRPr="00C34BA0">
        <w:rPr>
          <w:rFonts w:hint="eastAsia"/>
          <w:color w:val="000000"/>
          <w:sz w:val="24"/>
        </w:rPr>
        <w:t>个</w:t>
      </w:r>
      <w:r w:rsidRPr="00C34BA0">
        <w:rPr>
          <w:color w:val="000000"/>
          <w:sz w:val="24"/>
        </w:rPr>
        <w:t>工作</w:t>
      </w:r>
      <w:r w:rsidRPr="00C34BA0">
        <w:rPr>
          <w:rFonts w:hint="eastAsia"/>
          <w:color w:val="000000"/>
          <w:sz w:val="24"/>
        </w:rPr>
        <w:t>日内在指定媒介上公告。如果采用通讯方式进行表决，在公告基金份额持有人大会决议时，必须将公证书全文、公证机构、公证员姓名等一同公告。</w:t>
      </w:r>
    </w:p>
    <w:p w14:paraId="6188167A"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基金管理人、基金托管人和基金份额持有人应当执行生效的基金份额持有人大会的决议。生效的基金份额持有人大会决议对全体基金份额持有人、基金管理人、基金托管人均有约束力。</w:t>
      </w:r>
    </w:p>
    <w:p w14:paraId="3CD33E48" w14:textId="77777777" w:rsidR="007E449B" w:rsidRPr="00C34BA0" w:rsidRDefault="007E449B" w:rsidP="007E449B">
      <w:pPr>
        <w:spacing w:line="360" w:lineRule="auto"/>
        <w:ind w:firstLineChars="200" w:firstLine="480"/>
        <w:rPr>
          <w:color w:val="000000"/>
          <w:sz w:val="24"/>
        </w:rPr>
      </w:pPr>
    </w:p>
    <w:p w14:paraId="0F092295" w14:textId="77777777" w:rsidR="008A1082" w:rsidRPr="0038713A" w:rsidRDefault="007E449B" w:rsidP="00D9668E">
      <w:pPr>
        <w:autoSpaceDE w:val="0"/>
        <w:autoSpaceDN w:val="0"/>
        <w:adjustRightInd w:val="0"/>
        <w:spacing w:line="360" w:lineRule="auto"/>
        <w:ind w:firstLineChars="200" w:firstLine="480"/>
        <w:rPr>
          <w:rFonts w:ascii="tim" w:hAnsi="tim" w:cs="Arial" w:hint="eastAsia"/>
          <w:color w:val="000000"/>
          <w:sz w:val="24"/>
        </w:rPr>
      </w:pPr>
      <w:r w:rsidRPr="00C34BA0">
        <w:rPr>
          <w:rFonts w:hint="eastAsia"/>
          <w:color w:val="000000"/>
          <w:sz w:val="24"/>
        </w:rPr>
        <w:t>（九）本部</w:t>
      </w:r>
      <w:proofErr w:type="gramStart"/>
      <w:r w:rsidRPr="00C34BA0">
        <w:rPr>
          <w:rFonts w:hint="eastAsia"/>
          <w:color w:val="000000"/>
          <w:sz w:val="24"/>
        </w:rPr>
        <w:t>分关于</w:t>
      </w:r>
      <w:proofErr w:type="gramEnd"/>
      <w:r w:rsidRPr="00C34BA0">
        <w:rPr>
          <w:rFonts w:hint="eastAsia"/>
          <w:color w:val="000000"/>
          <w:sz w:val="24"/>
        </w:rPr>
        <w:t>基金份额持有人大会召开事由、召开条件、议事程序、表决条件等规定，</w:t>
      </w:r>
      <w:r w:rsidRPr="00C34BA0">
        <w:rPr>
          <w:rFonts w:hint="eastAsia"/>
          <w:sz w:val="24"/>
        </w:rPr>
        <w:t>与将来颁布的其他涉及基金份额持有人大会规定的法律法规不一致的</w:t>
      </w:r>
      <w:r w:rsidRPr="00C34BA0">
        <w:rPr>
          <w:rFonts w:hint="eastAsia"/>
          <w:color w:val="000000"/>
          <w:sz w:val="24"/>
        </w:rPr>
        <w:t>，基金管理人提前公告后，可直接对本部分内容进行修改和调整，无需召开基金份额持有人大会审议。</w:t>
      </w:r>
    </w:p>
    <w:p w14:paraId="6C805A1C" w14:textId="77777777" w:rsidR="008A1082" w:rsidRPr="0038713A" w:rsidRDefault="008A1082" w:rsidP="008A1082">
      <w:pPr>
        <w:spacing w:line="360" w:lineRule="auto"/>
        <w:ind w:firstLineChars="200" w:firstLine="480"/>
        <w:rPr>
          <w:rFonts w:ascii="tim" w:hAnsi="tim" w:hint="eastAsia"/>
          <w:bCs/>
          <w:color w:val="000000"/>
          <w:sz w:val="24"/>
        </w:rPr>
      </w:pPr>
    </w:p>
    <w:p w14:paraId="130DD5EB"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szCs w:val="24"/>
        </w:rPr>
      </w:pPr>
      <w:r w:rsidRPr="0038713A">
        <w:rPr>
          <w:rFonts w:ascii="tim" w:eastAsia="宋体" w:hAnsi="tim" w:hint="eastAsia"/>
          <w:color w:val="000000"/>
          <w:sz w:val="24"/>
          <w:szCs w:val="24"/>
        </w:rPr>
        <w:t>三、基金合同解除和终止的事由、程序</w:t>
      </w:r>
    </w:p>
    <w:p w14:paraId="14D44182"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（一）《基金合同》的变更</w:t>
      </w:r>
    </w:p>
    <w:p w14:paraId="2DE1E75A" w14:textId="77777777" w:rsidR="007E449B" w:rsidRPr="00C34BA0" w:rsidRDefault="007E449B" w:rsidP="007E449B">
      <w:pPr>
        <w:spacing w:line="360" w:lineRule="auto"/>
        <w:ind w:firstLineChars="200" w:firstLine="480"/>
        <w:jc w:val="left"/>
        <w:rPr>
          <w:color w:val="000000"/>
          <w:sz w:val="24"/>
        </w:rPr>
      </w:pPr>
      <w:r w:rsidRPr="00C34BA0">
        <w:rPr>
          <w:color w:val="000000"/>
          <w:sz w:val="24"/>
        </w:rPr>
        <w:t>1</w:t>
      </w:r>
      <w:r w:rsidRPr="00C34BA0">
        <w:rPr>
          <w:rFonts w:hint="eastAsia"/>
          <w:color w:val="000000"/>
          <w:sz w:val="24"/>
        </w:rPr>
        <w:t>、变更基金合同涉及法律法规规定或本基金合同约定应经基金份额持有人大会决议通过的事项的，应召</w:t>
      </w:r>
      <w:proofErr w:type="gramStart"/>
      <w:r w:rsidRPr="00C34BA0">
        <w:rPr>
          <w:rFonts w:hint="eastAsia"/>
          <w:color w:val="000000"/>
          <w:sz w:val="24"/>
        </w:rPr>
        <w:t>开基金</w:t>
      </w:r>
      <w:proofErr w:type="gramEnd"/>
      <w:r w:rsidRPr="00C34BA0">
        <w:rPr>
          <w:rFonts w:hint="eastAsia"/>
          <w:color w:val="000000"/>
          <w:sz w:val="24"/>
        </w:rPr>
        <w:t>份额持有人大会决议通过。对于法律法规规定和基金合同约定可不经基金份额持有人大会决议通过的事项，由基金管理人和基金托管人同意后变更并公告，并报中国证监会备案。</w:t>
      </w:r>
    </w:p>
    <w:p w14:paraId="4E753A57" w14:textId="77777777" w:rsidR="007E449B" w:rsidRPr="00C34BA0" w:rsidRDefault="007E449B" w:rsidP="007E449B">
      <w:pPr>
        <w:spacing w:line="360" w:lineRule="auto"/>
        <w:ind w:firstLineChars="200" w:firstLine="480"/>
        <w:jc w:val="left"/>
        <w:rPr>
          <w:color w:val="000000"/>
          <w:sz w:val="24"/>
        </w:rPr>
      </w:pPr>
      <w:r w:rsidRPr="00C34BA0">
        <w:rPr>
          <w:color w:val="000000"/>
          <w:sz w:val="24"/>
        </w:rPr>
        <w:t>2</w:t>
      </w:r>
      <w:r w:rsidRPr="00C34BA0">
        <w:rPr>
          <w:rFonts w:hint="eastAsia"/>
          <w:color w:val="000000"/>
          <w:sz w:val="24"/>
        </w:rPr>
        <w:t>、关于《基金合同》变更的基金份额持有人大会决议</w:t>
      </w:r>
      <w:r w:rsidRPr="00C6162B">
        <w:rPr>
          <w:rFonts w:hint="eastAsia"/>
          <w:color w:val="000000"/>
          <w:sz w:val="24"/>
        </w:rPr>
        <w:t>自表决通过之日起生效，应报中国证监会备案，</w:t>
      </w:r>
      <w:r w:rsidRPr="00C34BA0">
        <w:rPr>
          <w:rFonts w:hint="eastAsia"/>
          <w:color w:val="000000"/>
          <w:sz w:val="24"/>
        </w:rPr>
        <w:t>决议生效后两个工作日内在指定媒介公告。</w:t>
      </w:r>
    </w:p>
    <w:p w14:paraId="024C02DC" w14:textId="77777777" w:rsidR="007E449B" w:rsidRPr="00C34BA0" w:rsidRDefault="007E449B" w:rsidP="007E449B">
      <w:pPr>
        <w:spacing w:line="360" w:lineRule="auto"/>
        <w:ind w:firstLineChars="200" w:firstLine="480"/>
        <w:rPr>
          <w:color w:val="000000"/>
          <w:sz w:val="24"/>
        </w:rPr>
      </w:pPr>
    </w:p>
    <w:p w14:paraId="391670F0"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（二）《基金合同》的终止事由</w:t>
      </w:r>
    </w:p>
    <w:p w14:paraId="2CF777D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有下列情形之一的，《基金合同》应当终止：</w:t>
      </w:r>
    </w:p>
    <w:p w14:paraId="2CBC4220" w14:textId="77777777" w:rsidR="007E449B" w:rsidRPr="00C34BA0" w:rsidRDefault="007E449B" w:rsidP="00AC5688">
      <w:pPr>
        <w:spacing w:line="360" w:lineRule="auto"/>
        <w:ind w:firstLineChars="200" w:firstLine="480"/>
        <w:rPr>
          <w:color w:val="000000"/>
          <w:sz w:val="24"/>
        </w:rPr>
      </w:pPr>
      <w:r w:rsidRPr="00C34BA0">
        <w:rPr>
          <w:color w:val="000000"/>
          <w:sz w:val="24"/>
        </w:rPr>
        <w:t>1</w:t>
      </w:r>
      <w:r w:rsidRPr="00C34BA0">
        <w:rPr>
          <w:rFonts w:hint="eastAsia"/>
          <w:color w:val="000000"/>
          <w:sz w:val="24"/>
        </w:rPr>
        <w:t>、基金</w:t>
      </w:r>
      <w:r w:rsidRPr="00C34BA0">
        <w:rPr>
          <w:color w:val="000000"/>
          <w:sz w:val="24"/>
        </w:rPr>
        <w:t>合同生效满三年之日，</w:t>
      </w:r>
      <w:proofErr w:type="gramStart"/>
      <w:r w:rsidRPr="00C34BA0">
        <w:rPr>
          <w:color w:val="000000"/>
          <w:sz w:val="24"/>
        </w:rPr>
        <w:t>若基金</w:t>
      </w:r>
      <w:proofErr w:type="gramEnd"/>
      <w:r w:rsidRPr="00C34BA0">
        <w:rPr>
          <w:color w:val="000000"/>
          <w:sz w:val="24"/>
        </w:rPr>
        <w:t>资产规模低于</w:t>
      </w:r>
      <w:r w:rsidRPr="00C34BA0">
        <w:rPr>
          <w:color w:val="000000"/>
          <w:sz w:val="24"/>
        </w:rPr>
        <w:t xml:space="preserve">2 </w:t>
      </w:r>
      <w:r w:rsidRPr="00C34BA0">
        <w:rPr>
          <w:color w:val="000000"/>
          <w:sz w:val="24"/>
        </w:rPr>
        <w:t>亿元的</w:t>
      </w:r>
      <w:r w:rsidRPr="00C34BA0">
        <w:rPr>
          <w:rFonts w:hint="eastAsia"/>
          <w:color w:val="000000"/>
          <w:sz w:val="24"/>
        </w:rPr>
        <w:t>，基金合同应当终止</w:t>
      </w:r>
      <w:r w:rsidRPr="00C34BA0">
        <w:rPr>
          <w:color w:val="000000"/>
          <w:sz w:val="24"/>
        </w:rPr>
        <w:t>；若届时的法律法规或中国证监会规定发生变化，</w:t>
      </w:r>
      <w:r w:rsidRPr="00C34BA0">
        <w:rPr>
          <w:rFonts w:hint="eastAsia"/>
          <w:color w:val="000000"/>
          <w:sz w:val="24"/>
        </w:rPr>
        <w:t>前</w:t>
      </w:r>
      <w:r w:rsidRPr="00C34BA0">
        <w:rPr>
          <w:color w:val="000000"/>
          <w:sz w:val="24"/>
        </w:rPr>
        <w:t>述终止规定被取消、更改或补充，则本基金可以参照届时有效的法律法规或中国证监会规定执行；</w:t>
      </w:r>
    </w:p>
    <w:p w14:paraId="4D419E1D" w14:textId="77777777" w:rsidR="007E449B" w:rsidRPr="00C34BA0" w:rsidRDefault="00AC5688" w:rsidP="00AC5688">
      <w:pPr>
        <w:spacing w:line="360" w:lineRule="auto"/>
        <w:ind w:firstLineChars="200" w:firstLine="480"/>
        <w:rPr>
          <w:color w:val="000000"/>
          <w:sz w:val="24"/>
        </w:rPr>
      </w:pPr>
      <w:r>
        <w:rPr>
          <w:rFonts w:hint="eastAsia"/>
          <w:color w:val="000000"/>
          <w:sz w:val="24"/>
        </w:rPr>
        <w:t>2</w:t>
      </w:r>
      <w:r w:rsidR="007E449B" w:rsidRPr="00C34BA0">
        <w:rPr>
          <w:rFonts w:hint="eastAsia"/>
          <w:color w:val="000000"/>
          <w:sz w:val="24"/>
        </w:rPr>
        <w:t>、基金份额持有人大会决定终止的；</w:t>
      </w:r>
    </w:p>
    <w:p w14:paraId="695BAC3A" w14:textId="77777777" w:rsidR="007E449B" w:rsidRPr="00C34BA0" w:rsidRDefault="00AC5688" w:rsidP="007E449B">
      <w:pPr>
        <w:spacing w:line="360" w:lineRule="auto"/>
        <w:ind w:firstLineChars="200" w:firstLine="480"/>
        <w:rPr>
          <w:color w:val="000000"/>
          <w:sz w:val="24"/>
        </w:rPr>
      </w:pPr>
      <w:r>
        <w:rPr>
          <w:rFonts w:hint="eastAsia"/>
          <w:color w:val="000000"/>
          <w:sz w:val="24"/>
        </w:rPr>
        <w:t>3</w:t>
      </w:r>
      <w:r w:rsidR="007E449B" w:rsidRPr="00C34BA0">
        <w:rPr>
          <w:rFonts w:hint="eastAsia"/>
          <w:color w:val="000000"/>
          <w:sz w:val="24"/>
        </w:rPr>
        <w:t>、基金管理人、基金托管人职责终止，在</w:t>
      </w:r>
      <w:r w:rsidR="007E449B" w:rsidRPr="00C34BA0">
        <w:rPr>
          <w:color w:val="000000"/>
          <w:sz w:val="24"/>
        </w:rPr>
        <w:t>6</w:t>
      </w:r>
      <w:r w:rsidR="007E449B" w:rsidRPr="00C34BA0">
        <w:rPr>
          <w:rFonts w:hint="eastAsia"/>
          <w:color w:val="000000"/>
          <w:sz w:val="24"/>
        </w:rPr>
        <w:t>个月内没有新基金管理人、新基金托管人承接的；</w:t>
      </w:r>
    </w:p>
    <w:p w14:paraId="7CEB2A46" w14:textId="77777777" w:rsidR="007E449B" w:rsidRPr="00C34BA0" w:rsidRDefault="00AC5688" w:rsidP="007E449B">
      <w:pPr>
        <w:spacing w:line="360" w:lineRule="auto"/>
        <w:ind w:firstLineChars="200" w:firstLine="480"/>
        <w:rPr>
          <w:color w:val="000000"/>
          <w:sz w:val="24"/>
        </w:rPr>
      </w:pPr>
      <w:r>
        <w:rPr>
          <w:rFonts w:hint="eastAsia"/>
          <w:color w:val="000000"/>
          <w:sz w:val="24"/>
        </w:rPr>
        <w:t>4</w:t>
      </w:r>
      <w:r w:rsidR="007E449B" w:rsidRPr="00C34BA0">
        <w:rPr>
          <w:rFonts w:hint="eastAsia"/>
          <w:color w:val="000000"/>
          <w:sz w:val="24"/>
        </w:rPr>
        <w:t>、基金合同约定的其他情形；</w:t>
      </w:r>
    </w:p>
    <w:p w14:paraId="64C1AD46" w14:textId="77777777" w:rsidR="007E449B" w:rsidRPr="00C34BA0" w:rsidRDefault="00AC5688" w:rsidP="007E449B">
      <w:pPr>
        <w:spacing w:line="360" w:lineRule="auto"/>
        <w:ind w:firstLineChars="200" w:firstLine="480"/>
        <w:rPr>
          <w:color w:val="000000"/>
          <w:sz w:val="24"/>
        </w:rPr>
      </w:pPr>
      <w:r>
        <w:rPr>
          <w:rFonts w:hint="eastAsia"/>
          <w:color w:val="000000"/>
          <w:sz w:val="24"/>
        </w:rPr>
        <w:t>5</w:t>
      </w:r>
      <w:r w:rsidR="007E449B" w:rsidRPr="00C34BA0">
        <w:rPr>
          <w:rFonts w:hint="eastAsia"/>
          <w:color w:val="000000"/>
          <w:sz w:val="24"/>
        </w:rPr>
        <w:t>、相关法律法规和中国证监会规定的其他情况。</w:t>
      </w:r>
    </w:p>
    <w:p w14:paraId="75213B35" w14:textId="77777777" w:rsidR="007E449B" w:rsidRPr="00C34BA0" w:rsidRDefault="007E449B" w:rsidP="007E449B">
      <w:pPr>
        <w:spacing w:line="360" w:lineRule="auto"/>
        <w:ind w:firstLineChars="200" w:firstLine="480"/>
        <w:rPr>
          <w:color w:val="000000"/>
          <w:sz w:val="24"/>
        </w:rPr>
      </w:pPr>
    </w:p>
    <w:p w14:paraId="16E945DC"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（三）基金财产的清算</w:t>
      </w:r>
    </w:p>
    <w:p w14:paraId="0E29C817" w14:textId="77777777" w:rsidR="007E449B" w:rsidRPr="00C34BA0" w:rsidRDefault="007E449B" w:rsidP="007E449B">
      <w:pPr>
        <w:spacing w:line="360" w:lineRule="auto"/>
        <w:ind w:firstLineChars="200" w:firstLine="480"/>
        <w:rPr>
          <w:color w:val="000000"/>
          <w:sz w:val="24"/>
        </w:rPr>
      </w:pPr>
      <w:r w:rsidRPr="00C34BA0">
        <w:rPr>
          <w:color w:val="000000"/>
          <w:sz w:val="24"/>
        </w:rPr>
        <w:t>1</w:t>
      </w:r>
      <w:r w:rsidRPr="00C34BA0">
        <w:rPr>
          <w:rFonts w:hint="eastAsia"/>
          <w:color w:val="000000"/>
          <w:sz w:val="24"/>
        </w:rPr>
        <w:t>、基金财产清算小组：自出现《基金合同》终止事由之日起</w:t>
      </w:r>
      <w:r w:rsidRPr="00C34BA0">
        <w:rPr>
          <w:color w:val="000000"/>
          <w:sz w:val="24"/>
        </w:rPr>
        <w:t>30</w:t>
      </w:r>
      <w:r w:rsidRPr="00C34BA0">
        <w:rPr>
          <w:rFonts w:hint="eastAsia"/>
          <w:color w:val="000000"/>
          <w:sz w:val="24"/>
        </w:rPr>
        <w:t>个工作日内成立清算小组，基金管理人组织基金财产清算小组并在中国证监会的监督下进行基金清算。</w:t>
      </w:r>
    </w:p>
    <w:p w14:paraId="73EDD28D" w14:textId="77777777" w:rsidR="007E449B" w:rsidRPr="00C34BA0" w:rsidRDefault="007E449B" w:rsidP="007E449B">
      <w:pPr>
        <w:spacing w:line="360" w:lineRule="auto"/>
        <w:ind w:firstLineChars="200" w:firstLine="480"/>
        <w:rPr>
          <w:color w:val="000000"/>
          <w:sz w:val="24"/>
        </w:rPr>
      </w:pPr>
      <w:r w:rsidRPr="00C34BA0">
        <w:rPr>
          <w:color w:val="000000"/>
          <w:sz w:val="24"/>
        </w:rPr>
        <w:t>2</w:t>
      </w:r>
      <w:r w:rsidRPr="00C34BA0">
        <w:rPr>
          <w:rFonts w:hint="eastAsia"/>
          <w:color w:val="000000"/>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5B34DE8" w14:textId="77777777" w:rsidR="007E449B" w:rsidRPr="00C34BA0" w:rsidRDefault="007E449B" w:rsidP="007E449B">
      <w:pPr>
        <w:spacing w:line="360" w:lineRule="auto"/>
        <w:ind w:firstLineChars="200" w:firstLine="480"/>
        <w:rPr>
          <w:color w:val="000000"/>
          <w:sz w:val="24"/>
        </w:rPr>
      </w:pPr>
      <w:r w:rsidRPr="00C34BA0">
        <w:rPr>
          <w:color w:val="000000"/>
          <w:sz w:val="24"/>
        </w:rPr>
        <w:t>3</w:t>
      </w:r>
      <w:r w:rsidRPr="00C34BA0">
        <w:rPr>
          <w:rFonts w:hint="eastAsia"/>
          <w:color w:val="000000"/>
          <w:sz w:val="24"/>
        </w:rPr>
        <w:t>、基金财产清算小组职责：基金财产清算小组负责基金财产的保管、清理、估价、变现和分配。基金财产清算小组可以依法进行必要的民事活动。</w:t>
      </w:r>
    </w:p>
    <w:p w14:paraId="4AC0794C" w14:textId="77777777" w:rsidR="007E449B" w:rsidRPr="00C34BA0" w:rsidRDefault="007E449B" w:rsidP="007E449B">
      <w:pPr>
        <w:spacing w:line="360" w:lineRule="auto"/>
        <w:ind w:firstLineChars="200" w:firstLine="480"/>
        <w:rPr>
          <w:color w:val="000000"/>
          <w:sz w:val="24"/>
        </w:rPr>
      </w:pPr>
      <w:r w:rsidRPr="00C34BA0">
        <w:rPr>
          <w:color w:val="000000"/>
          <w:sz w:val="24"/>
        </w:rPr>
        <w:t>4</w:t>
      </w:r>
      <w:r w:rsidRPr="00C34BA0">
        <w:rPr>
          <w:rFonts w:hint="eastAsia"/>
          <w:color w:val="000000"/>
          <w:sz w:val="24"/>
        </w:rPr>
        <w:t>、基金财产清算程序：</w:t>
      </w:r>
    </w:p>
    <w:p w14:paraId="54FA4568"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1</w:t>
      </w:r>
      <w:r w:rsidRPr="00C34BA0">
        <w:rPr>
          <w:rFonts w:hint="eastAsia"/>
          <w:color w:val="000000"/>
          <w:sz w:val="24"/>
        </w:rPr>
        <w:t>）《基金合同》终止情形出现时，由基金财产清算小组统一接管基金；</w:t>
      </w:r>
    </w:p>
    <w:p w14:paraId="204576BB"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2</w:t>
      </w:r>
      <w:r w:rsidRPr="00C34BA0">
        <w:rPr>
          <w:rFonts w:hint="eastAsia"/>
          <w:color w:val="000000"/>
          <w:sz w:val="24"/>
        </w:rPr>
        <w:t>）对基金财产和债权债务进行清理和确认；</w:t>
      </w:r>
    </w:p>
    <w:p w14:paraId="23E8B68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3</w:t>
      </w:r>
      <w:r w:rsidRPr="00C34BA0">
        <w:rPr>
          <w:rFonts w:hint="eastAsia"/>
          <w:color w:val="000000"/>
          <w:sz w:val="24"/>
        </w:rPr>
        <w:t>）对基金财产进行估值和变现；</w:t>
      </w:r>
    </w:p>
    <w:p w14:paraId="31AE5326"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4</w:t>
      </w:r>
      <w:r w:rsidRPr="00C34BA0">
        <w:rPr>
          <w:rFonts w:hint="eastAsia"/>
          <w:color w:val="000000"/>
          <w:sz w:val="24"/>
        </w:rPr>
        <w:t>）制作清算报告；</w:t>
      </w:r>
    </w:p>
    <w:p w14:paraId="07B89BF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5</w:t>
      </w:r>
      <w:r w:rsidRPr="00C34BA0">
        <w:rPr>
          <w:rFonts w:hint="eastAsia"/>
          <w:color w:val="000000"/>
          <w:sz w:val="24"/>
        </w:rPr>
        <w:t>）聘请会计师事务所对清算报告进行外部审计，聘请律师事务所对清算报告出具法律意见书；</w:t>
      </w:r>
    </w:p>
    <w:p w14:paraId="50433CCC"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6</w:t>
      </w:r>
      <w:r w:rsidRPr="00C34BA0">
        <w:rPr>
          <w:rFonts w:hint="eastAsia"/>
          <w:color w:val="000000"/>
          <w:sz w:val="24"/>
        </w:rPr>
        <w:t>）将清算报告报中国证监会备案并公告；</w:t>
      </w:r>
    </w:p>
    <w:p w14:paraId="3E804C8E"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w:t>
      </w:r>
      <w:r w:rsidRPr="00C34BA0">
        <w:rPr>
          <w:color w:val="000000"/>
          <w:sz w:val="24"/>
        </w:rPr>
        <w:t>7</w:t>
      </w:r>
      <w:r w:rsidRPr="00C34BA0">
        <w:rPr>
          <w:rFonts w:hint="eastAsia"/>
          <w:color w:val="000000"/>
          <w:sz w:val="24"/>
        </w:rPr>
        <w:t>）对基金剩余财产进行分配。</w:t>
      </w:r>
    </w:p>
    <w:p w14:paraId="5B05B362" w14:textId="77777777" w:rsidR="007E449B" w:rsidRPr="00C34BA0" w:rsidRDefault="007E449B" w:rsidP="007E449B">
      <w:pPr>
        <w:spacing w:line="360" w:lineRule="auto"/>
        <w:ind w:firstLineChars="200" w:firstLine="480"/>
        <w:rPr>
          <w:color w:val="000000"/>
          <w:sz w:val="24"/>
        </w:rPr>
      </w:pPr>
      <w:r w:rsidRPr="00C34BA0">
        <w:rPr>
          <w:color w:val="000000"/>
          <w:sz w:val="24"/>
        </w:rPr>
        <w:t>5</w:t>
      </w:r>
      <w:r w:rsidRPr="00C34BA0">
        <w:rPr>
          <w:rFonts w:hint="eastAsia"/>
          <w:color w:val="000000"/>
          <w:sz w:val="24"/>
        </w:rPr>
        <w:t>、基金财产清算的期限为</w:t>
      </w:r>
      <w:r w:rsidRPr="00C34BA0">
        <w:rPr>
          <w:color w:val="000000"/>
          <w:sz w:val="24"/>
        </w:rPr>
        <w:t>6</w:t>
      </w:r>
      <w:r w:rsidRPr="00C34BA0">
        <w:rPr>
          <w:rFonts w:hint="eastAsia"/>
          <w:color w:val="000000"/>
          <w:sz w:val="24"/>
        </w:rPr>
        <w:t>个月，但因本基金所持证券的流动性受到限制而不能及时变现的，清算期限相应顺延。</w:t>
      </w:r>
    </w:p>
    <w:p w14:paraId="04BFA19A" w14:textId="77777777" w:rsidR="007E449B" w:rsidRPr="00C34BA0" w:rsidRDefault="007E449B" w:rsidP="007E449B">
      <w:pPr>
        <w:spacing w:line="360" w:lineRule="auto"/>
        <w:ind w:firstLineChars="200" w:firstLine="480"/>
        <w:rPr>
          <w:color w:val="000000"/>
          <w:sz w:val="24"/>
        </w:rPr>
      </w:pPr>
    </w:p>
    <w:p w14:paraId="46A7531B"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（四）清算费用</w:t>
      </w:r>
    </w:p>
    <w:p w14:paraId="1C2C1B90"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清算费用是指基金财产清算小组在进行基金清算过程中发生的所有合理费用，清算费用由基金财产清算小组优先从基金财产中支付。</w:t>
      </w:r>
    </w:p>
    <w:p w14:paraId="632A143D" w14:textId="77777777" w:rsidR="007E449B" w:rsidRPr="00C34BA0" w:rsidRDefault="007E449B" w:rsidP="007E449B">
      <w:pPr>
        <w:spacing w:line="360" w:lineRule="auto"/>
        <w:ind w:firstLineChars="200" w:firstLine="480"/>
        <w:rPr>
          <w:color w:val="000000"/>
          <w:sz w:val="24"/>
        </w:rPr>
      </w:pPr>
    </w:p>
    <w:p w14:paraId="60575973"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（五）基金财产清算剩余资产的分配</w:t>
      </w:r>
    </w:p>
    <w:p w14:paraId="120F8332"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依据基金财产清算的分配方案，将基金财产清算后的全部剩余资产扣除基金财产清算费用、交纳所欠税款并清偿基金债务后，按基金份额持有人持有的基金份额比例进行分配。</w:t>
      </w:r>
    </w:p>
    <w:p w14:paraId="7828D6A6" w14:textId="77777777" w:rsidR="007E449B" w:rsidRPr="00C34BA0" w:rsidRDefault="007E449B" w:rsidP="007E449B">
      <w:pPr>
        <w:spacing w:line="360" w:lineRule="auto"/>
        <w:ind w:firstLineChars="200" w:firstLine="480"/>
        <w:rPr>
          <w:color w:val="000000"/>
          <w:sz w:val="24"/>
        </w:rPr>
      </w:pPr>
    </w:p>
    <w:p w14:paraId="51BF9511"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（六）基金财产清算的公告</w:t>
      </w:r>
    </w:p>
    <w:p w14:paraId="3DC68345" w14:textId="77777777" w:rsidR="007E449B" w:rsidRPr="00C34BA0" w:rsidRDefault="007E449B" w:rsidP="007E449B">
      <w:pPr>
        <w:spacing w:line="360" w:lineRule="auto"/>
        <w:ind w:firstLineChars="200" w:firstLine="480"/>
        <w:rPr>
          <w:color w:val="000000"/>
          <w:sz w:val="24"/>
        </w:rPr>
      </w:pPr>
      <w:r w:rsidRPr="00C34BA0">
        <w:rPr>
          <w:rFonts w:hint="eastAsia"/>
          <w:color w:val="00000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34BA0">
        <w:rPr>
          <w:color w:val="000000"/>
          <w:sz w:val="24"/>
        </w:rPr>
        <w:t>5</w:t>
      </w:r>
      <w:r w:rsidRPr="00C34BA0">
        <w:rPr>
          <w:rFonts w:hint="eastAsia"/>
          <w:color w:val="000000"/>
          <w:sz w:val="24"/>
        </w:rPr>
        <w:t>个工作日内由基金财产清算小组进行公告。</w:t>
      </w:r>
    </w:p>
    <w:p w14:paraId="03A6BC98" w14:textId="77777777" w:rsidR="007E449B" w:rsidRPr="00C34BA0" w:rsidRDefault="007E449B" w:rsidP="007E449B">
      <w:pPr>
        <w:spacing w:line="360" w:lineRule="auto"/>
        <w:ind w:firstLineChars="200" w:firstLine="480"/>
        <w:rPr>
          <w:color w:val="000000"/>
          <w:sz w:val="24"/>
        </w:rPr>
      </w:pPr>
    </w:p>
    <w:p w14:paraId="2E9DD47C" w14:textId="77777777" w:rsidR="007E449B" w:rsidRPr="00C34BA0" w:rsidRDefault="007E449B" w:rsidP="007E449B">
      <w:pPr>
        <w:spacing w:line="360" w:lineRule="auto"/>
        <w:ind w:firstLineChars="200" w:firstLine="480"/>
        <w:jc w:val="left"/>
        <w:rPr>
          <w:color w:val="000000"/>
          <w:sz w:val="24"/>
        </w:rPr>
      </w:pPr>
      <w:r w:rsidRPr="00C34BA0">
        <w:rPr>
          <w:rFonts w:hint="eastAsia"/>
          <w:color w:val="000000"/>
          <w:sz w:val="24"/>
        </w:rPr>
        <w:t>（七）基金财产清算账册及文件的保存</w:t>
      </w:r>
    </w:p>
    <w:p w14:paraId="77ED5489" w14:textId="77777777" w:rsidR="008A1082" w:rsidRPr="0038713A" w:rsidRDefault="007E449B" w:rsidP="00D9668E">
      <w:pPr>
        <w:autoSpaceDE w:val="0"/>
        <w:autoSpaceDN w:val="0"/>
        <w:adjustRightInd w:val="0"/>
        <w:spacing w:line="360" w:lineRule="auto"/>
        <w:ind w:firstLineChars="200" w:firstLine="480"/>
        <w:rPr>
          <w:rFonts w:ascii="tim" w:hAnsi="tim" w:cs="Arial" w:hint="eastAsia"/>
          <w:color w:val="000000"/>
          <w:sz w:val="24"/>
        </w:rPr>
      </w:pPr>
      <w:r w:rsidRPr="00C34BA0">
        <w:rPr>
          <w:rFonts w:hint="eastAsia"/>
          <w:color w:val="000000"/>
          <w:sz w:val="24"/>
        </w:rPr>
        <w:t>基金财产清算账册及有关文件由基金托管人保存</w:t>
      </w:r>
      <w:r w:rsidRPr="00C34BA0">
        <w:rPr>
          <w:color w:val="000000"/>
          <w:sz w:val="24"/>
        </w:rPr>
        <w:t>15</w:t>
      </w:r>
      <w:r w:rsidRPr="00C34BA0">
        <w:rPr>
          <w:rFonts w:hint="eastAsia"/>
          <w:color w:val="000000"/>
          <w:sz w:val="24"/>
        </w:rPr>
        <w:t>年以上。</w:t>
      </w:r>
    </w:p>
    <w:p w14:paraId="66D11483" w14:textId="77777777" w:rsidR="008A1082" w:rsidRPr="0038713A" w:rsidRDefault="008A1082" w:rsidP="008A1082">
      <w:pPr>
        <w:adjustRightInd w:val="0"/>
        <w:snapToGrid w:val="0"/>
        <w:spacing w:line="360" w:lineRule="auto"/>
        <w:ind w:firstLineChars="200" w:firstLine="480"/>
        <w:rPr>
          <w:rFonts w:ascii="tim" w:hAnsi="tim" w:hint="eastAsia"/>
          <w:bCs/>
          <w:color w:val="000000"/>
          <w:sz w:val="24"/>
        </w:rPr>
      </w:pPr>
    </w:p>
    <w:p w14:paraId="7E0CD275" w14:textId="77777777" w:rsidR="008A1082" w:rsidRPr="0038713A" w:rsidRDefault="008A1082" w:rsidP="008A1082">
      <w:pPr>
        <w:pStyle w:val="2"/>
        <w:numPr>
          <w:ilvl w:val="0"/>
          <w:numId w:val="0"/>
        </w:numPr>
        <w:spacing w:before="0" w:after="0" w:line="360" w:lineRule="auto"/>
        <w:ind w:left="482"/>
        <w:jc w:val="left"/>
        <w:rPr>
          <w:rFonts w:ascii="tim" w:eastAsia="宋体" w:hAnsi="tim" w:hint="eastAsia"/>
          <w:color w:val="000000"/>
          <w:sz w:val="24"/>
        </w:rPr>
      </w:pPr>
      <w:r w:rsidRPr="0038713A">
        <w:rPr>
          <w:rFonts w:ascii="tim" w:eastAsia="宋体" w:hAnsi="tim" w:hint="eastAsia"/>
          <w:color w:val="000000"/>
          <w:sz w:val="24"/>
        </w:rPr>
        <w:t>四、争议解决方式</w:t>
      </w:r>
    </w:p>
    <w:p w14:paraId="4CF2CFC9" w14:textId="77777777" w:rsidR="007E449B" w:rsidRPr="00C34BA0" w:rsidRDefault="007E449B" w:rsidP="007E449B">
      <w:pPr>
        <w:spacing w:line="360" w:lineRule="auto"/>
        <w:ind w:firstLineChars="200" w:firstLine="480"/>
        <w:rPr>
          <w:b/>
          <w:bCs/>
          <w:sz w:val="24"/>
        </w:rPr>
      </w:pPr>
      <w:r w:rsidRPr="00C34BA0">
        <w:rPr>
          <w:bCs/>
          <w:color w:val="000000"/>
          <w:sz w:val="24"/>
        </w:rPr>
        <w:t>各方当事人同意，因《基金合同》而产生的或与《基金合同》有关的一切争议，如经友好协商未能解决的，</w:t>
      </w:r>
      <w:r w:rsidRPr="00C34BA0">
        <w:rPr>
          <w:rFonts w:hint="eastAsia"/>
          <w:bCs/>
          <w:color w:val="000000"/>
          <w:sz w:val="24"/>
        </w:rPr>
        <w:t>应提交</w:t>
      </w:r>
      <w:r w:rsidRPr="00C34BA0">
        <w:rPr>
          <w:rFonts w:cs="Arial" w:hint="eastAsia"/>
          <w:color w:val="000000"/>
          <w:sz w:val="24"/>
        </w:rPr>
        <w:t>位于北京市的中国国际经济贸易仲裁委员会，</w:t>
      </w:r>
      <w:r w:rsidRPr="00C34BA0">
        <w:rPr>
          <w:rFonts w:hint="eastAsia"/>
          <w:bCs/>
          <w:color w:val="000000"/>
          <w:sz w:val="24"/>
        </w:rPr>
        <w:t>按照其届时有效的仲裁规则进行仲裁。仲裁地点为北京市。仲裁裁决是终局性的并对各方当事人具有约束力，除非仲裁裁决另有规定，仲裁费用由败诉方承担。</w:t>
      </w:r>
    </w:p>
    <w:p w14:paraId="1A1A2079" w14:textId="77777777" w:rsidR="007E449B" w:rsidRPr="00C34BA0" w:rsidRDefault="007E449B" w:rsidP="007E449B">
      <w:pPr>
        <w:spacing w:line="360" w:lineRule="auto"/>
        <w:ind w:firstLineChars="200" w:firstLine="480"/>
        <w:rPr>
          <w:bCs/>
          <w:sz w:val="24"/>
        </w:rPr>
      </w:pPr>
      <w:r w:rsidRPr="00C34BA0">
        <w:rPr>
          <w:rFonts w:hint="eastAsia"/>
          <w:bCs/>
          <w:color w:val="000000"/>
          <w:sz w:val="24"/>
        </w:rPr>
        <w:t>争议处理期间，</w:t>
      </w:r>
      <w:r w:rsidRPr="00C34BA0">
        <w:rPr>
          <w:rFonts w:hint="eastAsia"/>
          <w:color w:val="000000"/>
          <w:sz w:val="24"/>
        </w:rPr>
        <w:t>基金</w:t>
      </w:r>
      <w:r w:rsidRPr="00C34BA0">
        <w:rPr>
          <w:rFonts w:hint="eastAsia"/>
          <w:bCs/>
          <w:color w:val="000000"/>
          <w:sz w:val="24"/>
        </w:rPr>
        <w:t>合同当事人应恪守各自的职责，继续忠实、勤勉、尽责地履行</w:t>
      </w:r>
      <w:r w:rsidRPr="00C34BA0">
        <w:rPr>
          <w:rFonts w:hint="eastAsia"/>
          <w:color w:val="000000"/>
          <w:sz w:val="24"/>
        </w:rPr>
        <w:t>基金</w:t>
      </w:r>
      <w:r w:rsidRPr="00C34BA0">
        <w:rPr>
          <w:rFonts w:hint="eastAsia"/>
          <w:bCs/>
          <w:color w:val="000000"/>
          <w:sz w:val="24"/>
        </w:rPr>
        <w:t>合同规定</w:t>
      </w:r>
      <w:r w:rsidRPr="00C34BA0">
        <w:rPr>
          <w:rFonts w:hint="eastAsia"/>
          <w:color w:val="000000"/>
          <w:sz w:val="24"/>
        </w:rPr>
        <w:t>的</w:t>
      </w:r>
      <w:r w:rsidRPr="00C34BA0">
        <w:rPr>
          <w:rFonts w:hint="eastAsia"/>
          <w:bCs/>
          <w:color w:val="000000"/>
          <w:sz w:val="24"/>
        </w:rPr>
        <w:t>义务，维护基金份额持有人</w:t>
      </w:r>
      <w:r w:rsidRPr="00C34BA0">
        <w:rPr>
          <w:rFonts w:hint="eastAsia"/>
          <w:color w:val="000000"/>
          <w:sz w:val="24"/>
        </w:rPr>
        <w:t>的</w:t>
      </w:r>
      <w:r w:rsidRPr="00C34BA0">
        <w:rPr>
          <w:rFonts w:hint="eastAsia"/>
          <w:bCs/>
          <w:color w:val="000000"/>
          <w:sz w:val="24"/>
        </w:rPr>
        <w:t>合法权益</w:t>
      </w:r>
      <w:r w:rsidRPr="00C34BA0">
        <w:rPr>
          <w:bCs/>
          <w:sz w:val="24"/>
        </w:rPr>
        <w:t>。</w:t>
      </w:r>
    </w:p>
    <w:p w14:paraId="775C7C40" w14:textId="77777777" w:rsidR="008A1082" w:rsidRPr="0038713A" w:rsidRDefault="007E449B" w:rsidP="00D9668E">
      <w:pPr>
        <w:autoSpaceDE w:val="0"/>
        <w:autoSpaceDN w:val="0"/>
        <w:adjustRightInd w:val="0"/>
        <w:spacing w:line="360" w:lineRule="auto"/>
        <w:ind w:firstLineChars="200" w:firstLine="480"/>
        <w:rPr>
          <w:rFonts w:ascii="tim" w:hAnsi="tim" w:cs="Arial" w:hint="eastAsia"/>
          <w:color w:val="000000"/>
          <w:sz w:val="24"/>
        </w:rPr>
      </w:pPr>
      <w:r w:rsidRPr="00C34BA0">
        <w:rPr>
          <w:bCs/>
          <w:sz w:val="24"/>
        </w:rPr>
        <w:t>基金合同受中国法律</w:t>
      </w:r>
      <w:r w:rsidRPr="00C34BA0">
        <w:rPr>
          <w:rFonts w:hint="eastAsia"/>
          <w:sz w:val="24"/>
        </w:rPr>
        <w:t>（为本基金合同之目的，不包括香港、澳门和台湾法律）管辖</w:t>
      </w:r>
      <w:r w:rsidRPr="00C34BA0">
        <w:rPr>
          <w:bCs/>
          <w:sz w:val="24"/>
        </w:rPr>
        <w:t>。</w:t>
      </w:r>
    </w:p>
    <w:p w14:paraId="3217893B" w14:textId="77777777" w:rsidR="00167878" w:rsidRPr="0038713A" w:rsidRDefault="00167878" w:rsidP="008A1082">
      <w:pPr>
        <w:spacing w:line="360" w:lineRule="auto"/>
        <w:ind w:firstLineChars="200" w:firstLine="480"/>
        <w:rPr>
          <w:rFonts w:ascii="tim" w:hAnsi="tim" w:hint="eastAsia"/>
          <w:color w:val="000000"/>
          <w:sz w:val="24"/>
        </w:rPr>
      </w:pPr>
    </w:p>
    <w:p w14:paraId="4BF85827" w14:textId="77777777" w:rsidR="008A1082" w:rsidRPr="0038713A" w:rsidRDefault="008A1082" w:rsidP="008A1082">
      <w:pPr>
        <w:pStyle w:val="2"/>
        <w:numPr>
          <w:ilvl w:val="0"/>
          <w:numId w:val="0"/>
        </w:numPr>
        <w:spacing w:before="0" w:after="0" w:line="360" w:lineRule="auto"/>
        <w:ind w:left="482"/>
        <w:jc w:val="left"/>
        <w:rPr>
          <w:rFonts w:ascii="tim" w:eastAsia="宋体" w:hAnsi="tim" w:hint="eastAsia"/>
          <w:color w:val="000000"/>
          <w:sz w:val="24"/>
        </w:rPr>
      </w:pPr>
      <w:r w:rsidRPr="0038713A">
        <w:rPr>
          <w:rFonts w:ascii="tim" w:eastAsia="宋体" w:hAnsi="tim" w:hint="eastAsia"/>
          <w:color w:val="000000"/>
          <w:sz w:val="24"/>
        </w:rPr>
        <w:t>五、基金合同存放地和投资者取得基金合同的方式</w:t>
      </w:r>
    </w:p>
    <w:p w14:paraId="115AA118" w14:textId="77777777" w:rsidR="008A1082" w:rsidRPr="0038713A" w:rsidRDefault="007E449B" w:rsidP="00D9668E">
      <w:pPr>
        <w:autoSpaceDE w:val="0"/>
        <w:autoSpaceDN w:val="0"/>
        <w:adjustRightInd w:val="0"/>
        <w:spacing w:line="360" w:lineRule="auto"/>
        <w:ind w:firstLineChars="200" w:firstLine="480"/>
        <w:rPr>
          <w:rFonts w:ascii="tim" w:hAnsi="tim" w:cs="Arial" w:hint="eastAsia"/>
          <w:color w:val="000000"/>
          <w:sz w:val="24"/>
        </w:rPr>
      </w:pPr>
      <w:r w:rsidRPr="00C34BA0">
        <w:rPr>
          <w:rFonts w:hint="eastAsia"/>
          <w:color w:val="000000"/>
          <w:sz w:val="24"/>
        </w:rPr>
        <w:t>《基金合同》可印制成册，供投资者在基金管理人、基金托管人、销售机构的办公场所和营业场所查阅。</w:t>
      </w:r>
    </w:p>
    <w:p w14:paraId="5CE2CFC9" w14:textId="77777777" w:rsidR="008A1082" w:rsidRPr="0038713A" w:rsidRDefault="008A1082" w:rsidP="00D9668E">
      <w:pPr>
        <w:autoSpaceDE w:val="0"/>
        <w:autoSpaceDN w:val="0"/>
        <w:adjustRightInd w:val="0"/>
        <w:spacing w:line="360" w:lineRule="auto"/>
        <w:ind w:firstLineChars="200" w:firstLine="480"/>
        <w:rPr>
          <w:rFonts w:ascii="tim" w:hAnsi="tim" w:cs="Arial" w:hint="eastAsia"/>
          <w:color w:val="000000"/>
          <w:sz w:val="24"/>
        </w:rPr>
        <w:sectPr w:rsidR="008A1082" w:rsidRPr="0038713A">
          <w:footerReference w:type="default" r:id="rId60"/>
          <w:footerReference w:type="first" r:id="rId61"/>
          <w:pgSz w:w="11907" w:h="16840"/>
          <w:pgMar w:top="1440" w:right="1559" w:bottom="1440" w:left="1797" w:header="907" w:footer="964" w:gutter="0"/>
          <w:pgNumType w:chapStyle="1"/>
          <w:cols w:space="425"/>
          <w:titlePg/>
          <w:docGrid w:type="lines" w:linePitch="312"/>
        </w:sectPr>
      </w:pPr>
    </w:p>
    <w:p w14:paraId="044A4976" w14:textId="77777777" w:rsidR="00AF454B" w:rsidRPr="0038713A" w:rsidRDefault="00DF3EC7">
      <w:pPr>
        <w:pStyle w:val="1"/>
        <w:numPr>
          <w:ilvl w:val="0"/>
          <w:numId w:val="0"/>
        </w:numPr>
        <w:spacing w:before="240" w:after="240" w:line="360" w:lineRule="auto"/>
        <w:jc w:val="center"/>
        <w:rPr>
          <w:rFonts w:ascii="tim" w:hAnsi="tim" w:cs="Arial" w:hint="eastAsia"/>
          <w:color w:val="000000"/>
          <w:sz w:val="30"/>
          <w:szCs w:val="30"/>
        </w:rPr>
      </w:pPr>
      <w:bookmarkStart w:id="295" w:name="_Toc416342455"/>
      <w:bookmarkStart w:id="296" w:name="_Toc523385587"/>
      <w:bookmarkEnd w:id="292"/>
      <w:r w:rsidRPr="0038713A">
        <w:rPr>
          <w:rFonts w:ascii="tim" w:hAnsi="tim" w:cs="Arial"/>
          <w:color w:val="000000"/>
          <w:sz w:val="30"/>
          <w:szCs w:val="30"/>
        </w:rPr>
        <w:t>附件二：基金托管协议的内容摘要</w:t>
      </w:r>
      <w:bookmarkEnd w:id="295"/>
      <w:bookmarkEnd w:id="296"/>
    </w:p>
    <w:p w14:paraId="30F0D583" w14:textId="77777777" w:rsidR="00AF454B" w:rsidRPr="0038713A" w:rsidRDefault="00AF454B">
      <w:pPr>
        <w:rPr>
          <w:rFonts w:ascii="tim" w:hAnsi="tim" w:hint="eastAsia"/>
          <w:color w:val="000000"/>
          <w:lang w:val="zh-CN"/>
        </w:rPr>
      </w:pPr>
    </w:p>
    <w:p w14:paraId="223BCB6C"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bookmarkStart w:id="297" w:name="_Toc416342456"/>
      <w:r w:rsidRPr="0038713A">
        <w:rPr>
          <w:rFonts w:ascii="tim" w:eastAsia="宋体" w:hAnsi="tim"/>
          <w:color w:val="000000"/>
          <w:sz w:val="24"/>
        </w:rPr>
        <w:t>一、托管协议当事人</w:t>
      </w:r>
    </w:p>
    <w:p w14:paraId="6AF7B6FD"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007E449B" w:rsidRPr="00FD1828">
        <w:rPr>
          <w:rFonts w:hint="eastAsia"/>
          <w:color w:val="000000"/>
          <w:sz w:val="24"/>
        </w:rPr>
        <w:t>基金管理人：</w:t>
      </w:r>
    </w:p>
    <w:p w14:paraId="3C33F010"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名称：</w:t>
      </w:r>
      <w:r w:rsidR="00181F98">
        <w:rPr>
          <w:rFonts w:hint="eastAsia"/>
          <w:color w:val="000000"/>
          <w:sz w:val="24"/>
        </w:rPr>
        <w:t>中</w:t>
      </w:r>
      <w:proofErr w:type="gramStart"/>
      <w:r w:rsidR="00181F98">
        <w:rPr>
          <w:rFonts w:hint="eastAsia"/>
          <w:color w:val="000000"/>
          <w:sz w:val="24"/>
        </w:rPr>
        <w:t>信保诚基金</w:t>
      </w:r>
      <w:proofErr w:type="gramEnd"/>
      <w:r w:rsidR="00181F98">
        <w:rPr>
          <w:rFonts w:hint="eastAsia"/>
          <w:color w:val="000000"/>
          <w:sz w:val="24"/>
        </w:rPr>
        <w:t>管理有限公司</w:t>
      </w:r>
    </w:p>
    <w:p w14:paraId="2F8D5BB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住所：中国（上海）自由贸易试验区世纪大道</w:t>
      </w:r>
      <w:r w:rsidRPr="00FD1828">
        <w:rPr>
          <w:rFonts w:hint="eastAsia"/>
          <w:color w:val="000000"/>
          <w:sz w:val="24"/>
        </w:rPr>
        <w:t>8</w:t>
      </w:r>
      <w:r w:rsidRPr="00FD1828">
        <w:rPr>
          <w:rFonts w:hint="eastAsia"/>
          <w:color w:val="000000"/>
          <w:sz w:val="24"/>
        </w:rPr>
        <w:t>号上海国金中心汇丰银行大楼</w:t>
      </w:r>
      <w:r w:rsidRPr="00FD1828">
        <w:rPr>
          <w:rFonts w:hint="eastAsia"/>
          <w:color w:val="000000"/>
          <w:sz w:val="24"/>
        </w:rPr>
        <w:t>9</w:t>
      </w:r>
      <w:r w:rsidRPr="00FD1828">
        <w:rPr>
          <w:rFonts w:hint="eastAsia"/>
          <w:color w:val="000000"/>
          <w:sz w:val="24"/>
        </w:rPr>
        <w:t>层</w:t>
      </w:r>
    </w:p>
    <w:p w14:paraId="5D048DB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法定代表人</w:t>
      </w:r>
      <w:r w:rsidRPr="00FD1828">
        <w:rPr>
          <w:rFonts w:hint="eastAsia"/>
          <w:color w:val="000000"/>
          <w:sz w:val="24"/>
        </w:rPr>
        <w:t xml:space="preserve">: </w:t>
      </w:r>
      <w:r w:rsidRPr="00FD1828">
        <w:rPr>
          <w:rFonts w:hint="eastAsia"/>
          <w:color w:val="000000"/>
          <w:sz w:val="24"/>
        </w:rPr>
        <w:t>张翔燕</w:t>
      </w:r>
    </w:p>
    <w:p w14:paraId="12BE7B15"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成立时间：</w:t>
      </w:r>
      <w:r w:rsidRPr="00FD1828">
        <w:rPr>
          <w:rFonts w:hint="eastAsia"/>
          <w:color w:val="000000"/>
          <w:sz w:val="24"/>
        </w:rPr>
        <w:t>2005</w:t>
      </w:r>
      <w:r w:rsidRPr="00FD1828">
        <w:rPr>
          <w:rFonts w:hint="eastAsia"/>
          <w:color w:val="000000"/>
          <w:sz w:val="24"/>
        </w:rPr>
        <w:t>年</w:t>
      </w:r>
      <w:r w:rsidRPr="00FD1828">
        <w:rPr>
          <w:rFonts w:hint="eastAsia"/>
          <w:color w:val="000000"/>
          <w:sz w:val="24"/>
        </w:rPr>
        <w:t>9</w:t>
      </w:r>
      <w:r w:rsidRPr="00FD1828">
        <w:rPr>
          <w:rFonts w:hint="eastAsia"/>
          <w:color w:val="000000"/>
          <w:sz w:val="24"/>
        </w:rPr>
        <w:t>月</w:t>
      </w:r>
      <w:r w:rsidRPr="00FD1828">
        <w:rPr>
          <w:rFonts w:hint="eastAsia"/>
          <w:color w:val="000000"/>
          <w:sz w:val="24"/>
        </w:rPr>
        <w:t>30</w:t>
      </w:r>
      <w:r w:rsidRPr="00FD1828">
        <w:rPr>
          <w:rFonts w:hint="eastAsia"/>
          <w:color w:val="000000"/>
          <w:sz w:val="24"/>
        </w:rPr>
        <w:t>日</w:t>
      </w:r>
    </w:p>
    <w:p w14:paraId="30848BE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批准设立机关：中国证监会</w:t>
      </w:r>
    </w:p>
    <w:p w14:paraId="67F8DEE2"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批准设立文号：证</w:t>
      </w:r>
      <w:proofErr w:type="gramStart"/>
      <w:r w:rsidRPr="00FD1828">
        <w:rPr>
          <w:rFonts w:hint="eastAsia"/>
          <w:color w:val="000000"/>
          <w:sz w:val="24"/>
        </w:rPr>
        <w:t>监基金字</w:t>
      </w:r>
      <w:proofErr w:type="gramEnd"/>
      <w:r w:rsidRPr="00FD1828">
        <w:rPr>
          <w:rFonts w:hint="eastAsia"/>
          <w:color w:val="000000"/>
          <w:sz w:val="24"/>
        </w:rPr>
        <w:t>[2005]142</w:t>
      </w:r>
      <w:r w:rsidRPr="00FD1828">
        <w:rPr>
          <w:rFonts w:hint="eastAsia"/>
          <w:color w:val="000000"/>
          <w:sz w:val="24"/>
        </w:rPr>
        <w:t>号</w:t>
      </w:r>
    </w:p>
    <w:p w14:paraId="518B717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组织形式：有限责任公司</w:t>
      </w:r>
      <w:r w:rsidRPr="00FD1828">
        <w:rPr>
          <w:rFonts w:hint="eastAsia"/>
          <w:color w:val="000000"/>
          <w:sz w:val="24"/>
        </w:rPr>
        <w:tab/>
      </w:r>
    </w:p>
    <w:p w14:paraId="6D8DF67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注册资本：人民币贰亿元</w:t>
      </w:r>
      <w:r w:rsidRPr="00FD1828">
        <w:rPr>
          <w:rFonts w:hint="eastAsia"/>
          <w:color w:val="000000"/>
          <w:sz w:val="24"/>
        </w:rPr>
        <w:tab/>
      </w:r>
    </w:p>
    <w:p w14:paraId="7A35318E"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经营范围：基金募集、基金销售、资产管理、境外证券投资管理和中国证监会许可的其他业务（涉及行政许可的凭许可证经营）</w:t>
      </w:r>
      <w:r w:rsidRPr="00FD1828">
        <w:rPr>
          <w:rFonts w:hint="eastAsia"/>
          <w:color w:val="000000"/>
          <w:sz w:val="24"/>
        </w:rPr>
        <w:tab/>
      </w:r>
    </w:p>
    <w:p w14:paraId="65BB1E3A"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存续期间：持续经营</w:t>
      </w:r>
      <w:r w:rsidRPr="00FD1828">
        <w:rPr>
          <w:rFonts w:hint="eastAsia"/>
          <w:color w:val="000000"/>
          <w:sz w:val="24"/>
        </w:rPr>
        <w:tab/>
      </w:r>
    </w:p>
    <w:p w14:paraId="56838AD5"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007E449B" w:rsidRPr="00FD1828">
        <w:rPr>
          <w:rFonts w:hint="eastAsia"/>
          <w:color w:val="000000"/>
          <w:sz w:val="24"/>
        </w:rPr>
        <w:t>基金托管人：</w:t>
      </w:r>
    </w:p>
    <w:p w14:paraId="0F71FF93"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名称：中信银行股份有限公司</w:t>
      </w:r>
    </w:p>
    <w:p w14:paraId="236656F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住所：北京市东城区朝阳门北大街</w:t>
      </w:r>
      <w:r w:rsidRPr="00FD1828">
        <w:rPr>
          <w:rFonts w:hint="eastAsia"/>
          <w:color w:val="000000"/>
          <w:sz w:val="24"/>
        </w:rPr>
        <w:t>9</w:t>
      </w:r>
      <w:r w:rsidRPr="00FD1828">
        <w:rPr>
          <w:rFonts w:hint="eastAsia"/>
          <w:color w:val="000000"/>
          <w:sz w:val="24"/>
        </w:rPr>
        <w:t>号</w:t>
      </w:r>
    </w:p>
    <w:p w14:paraId="2823DE4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法定代表人：李庆萍</w:t>
      </w:r>
    </w:p>
    <w:p w14:paraId="0314519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成立时间：</w:t>
      </w:r>
      <w:r w:rsidRPr="00FD1828">
        <w:rPr>
          <w:rFonts w:hint="eastAsia"/>
          <w:color w:val="000000"/>
          <w:sz w:val="24"/>
        </w:rPr>
        <w:t>1987</w:t>
      </w:r>
      <w:r w:rsidRPr="00FD1828">
        <w:rPr>
          <w:rFonts w:hint="eastAsia"/>
          <w:color w:val="000000"/>
          <w:sz w:val="24"/>
        </w:rPr>
        <w:t>年</w:t>
      </w:r>
      <w:r w:rsidRPr="00FD1828">
        <w:rPr>
          <w:rFonts w:hint="eastAsia"/>
          <w:color w:val="000000"/>
          <w:sz w:val="24"/>
        </w:rPr>
        <w:t>4</w:t>
      </w:r>
      <w:r w:rsidRPr="00FD1828">
        <w:rPr>
          <w:rFonts w:hint="eastAsia"/>
          <w:color w:val="000000"/>
          <w:sz w:val="24"/>
        </w:rPr>
        <w:t>月</w:t>
      </w:r>
      <w:r w:rsidRPr="00FD1828">
        <w:rPr>
          <w:color w:val="000000"/>
          <w:sz w:val="24"/>
        </w:rPr>
        <w:t>20</w:t>
      </w:r>
      <w:r w:rsidRPr="00FD1828">
        <w:rPr>
          <w:rFonts w:hint="eastAsia"/>
          <w:color w:val="000000"/>
          <w:sz w:val="24"/>
        </w:rPr>
        <w:t>日</w:t>
      </w:r>
    </w:p>
    <w:p w14:paraId="3D8B065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批准设立文号：国办函</w:t>
      </w:r>
      <w:r w:rsidRPr="00FD1828">
        <w:rPr>
          <w:rFonts w:hint="eastAsia"/>
          <w:color w:val="000000"/>
          <w:sz w:val="24"/>
        </w:rPr>
        <w:t>[1987]14</w:t>
      </w:r>
      <w:r w:rsidRPr="00FD1828">
        <w:rPr>
          <w:rFonts w:hint="eastAsia"/>
          <w:color w:val="000000"/>
          <w:sz w:val="24"/>
        </w:rPr>
        <w:t>号</w:t>
      </w:r>
    </w:p>
    <w:p w14:paraId="197F1472"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基金托管业务批准文号：证</w:t>
      </w:r>
      <w:proofErr w:type="gramStart"/>
      <w:r w:rsidRPr="00FD1828">
        <w:rPr>
          <w:rFonts w:hint="eastAsia"/>
          <w:color w:val="000000"/>
          <w:sz w:val="24"/>
        </w:rPr>
        <w:t>监基金字</w:t>
      </w:r>
      <w:proofErr w:type="gramEnd"/>
      <w:r w:rsidRPr="00FD1828">
        <w:rPr>
          <w:rFonts w:hint="eastAsia"/>
          <w:color w:val="000000"/>
          <w:sz w:val="24"/>
        </w:rPr>
        <w:t>[2004]125</w:t>
      </w:r>
      <w:r w:rsidRPr="00FD1828">
        <w:rPr>
          <w:rFonts w:hint="eastAsia"/>
          <w:color w:val="000000"/>
          <w:sz w:val="24"/>
        </w:rPr>
        <w:t>号</w:t>
      </w:r>
    </w:p>
    <w:p w14:paraId="3B4025EB"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组织形式：股份有限公司</w:t>
      </w:r>
    </w:p>
    <w:p w14:paraId="26FB6D4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注册资本：</w:t>
      </w:r>
      <w:r w:rsidRPr="00FD1828">
        <w:rPr>
          <w:color w:val="000000"/>
          <w:sz w:val="24"/>
        </w:rPr>
        <w:t>489.35</w:t>
      </w:r>
      <w:r w:rsidRPr="00FD1828">
        <w:rPr>
          <w:rFonts w:hint="eastAsia"/>
          <w:color w:val="000000"/>
          <w:sz w:val="24"/>
        </w:rPr>
        <w:t>亿元人民币</w:t>
      </w:r>
    </w:p>
    <w:p w14:paraId="169D2760"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存续期间：持续经营</w:t>
      </w:r>
    </w:p>
    <w:p w14:paraId="25FC3FC7" w14:textId="77777777" w:rsidR="008A1082" w:rsidRPr="00FD1828" w:rsidRDefault="007E449B" w:rsidP="00D9668E">
      <w:pPr>
        <w:autoSpaceDE w:val="0"/>
        <w:autoSpaceDN w:val="0"/>
        <w:adjustRightInd w:val="0"/>
        <w:spacing w:line="360" w:lineRule="auto"/>
        <w:ind w:firstLineChars="200" w:firstLine="480"/>
        <w:rPr>
          <w:color w:val="000000"/>
          <w:sz w:val="24"/>
        </w:rPr>
      </w:pPr>
      <w:r w:rsidRPr="00FD1828">
        <w:rPr>
          <w:rFonts w:hint="eastAsia"/>
          <w:color w:val="000000"/>
          <w:sz w:val="24"/>
        </w:rPr>
        <w:t>经营范围：吸收公众存款；发放短期、中期和长期贷款；办理国内外结算；办理票据承兑与贴现；发行金融债券；代理发行、代理兑付、承销政府债券；买卖政府债券、金融债券；从事同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保险兼业代理业务（有效期至</w:t>
      </w:r>
      <w:r w:rsidRPr="00FD1828">
        <w:rPr>
          <w:rFonts w:hint="eastAsia"/>
          <w:color w:val="000000"/>
          <w:sz w:val="24"/>
        </w:rPr>
        <w:t>2017</w:t>
      </w:r>
      <w:r w:rsidRPr="00FD1828">
        <w:rPr>
          <w:rFonts w:hint="eastAsia"/>
          <w:color w:val="000000"/>
          <w:sz w:val="24"/>
        </w:rPr>
        <w:t>年</w:t>
      </w:r>
      <w:r w:rsidRPr="00FD1828">
        <w:rPr>
          <w:rFonts w:hint="eastAsia"/>
          <w:color w:val="000000"/>
          <w:sz w:val="24"/>
        </w:rPr>
        <w:t>09</w:t>
      </w:r>
      <w:r w:rsidRPr="00FD1828">
        <w:rPr>
          <w:rFonts w:hint="eastAsia"/>
          <w:color w:val="000000"/>
          <w:sz w:val="24"/>
        </w:rPr>
        <w:t>月</w:t>
      </w:r>
      <w:r w:rsidRPr="00FD1828">
        <w:rPr>
          <w:rFonts w:hint="eastAsia"/>
          <w:color w:val="000000"/>
          <w:sz w:val="24"/>
        </w:rPr>
        <w:t>08</w:t>
      </w:r>
      <w:r w:rsidRPr="00FD1828">
        <w:rPr>
          <w:rFonts w:hint="eastAsia"/>
          <w:color w:val="000000"/>
          <w:sz w:val="24"/>
        </w:rPr>
        <w:t>日）。</w:t>
      </w:r>
    </w:p>
    <w:p w14:paraId="59278E15" w14:textId="77777777" w:rsidR="008A1082" w:rsidRPr="0038713A" w:rsidRDefault="008A1082" w:rsidP="008A1082">
      <w:pPr>
        <w:spacing w:line="360" w:lineRule="auto"/>
        <w:ind w:firstLineChars="200" w:firstLine="480"/>
        <w:rPr>
          <w:rFonts w:ascii="tim" w:hAnsi="tim" w:hint="eastAsia"/>
          <w:color w:val="000000"/>
          <w:sz w:val="24"/>
        </w:rPr>
      </w:pPr>
    </w:p>
    <w:p w14:paraId="5D829ED5"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color w:val="000000"/>
          <w:sz w:val="24"/>
        </w:rPr>
        <w:t>二、</w:t>
      </w:r>
      <w:r w:rsidRPr="0038713A">
        <w:rPr>
          <w:rFonts w:ascii="tim" w:eastAsia="宋体" w:hAnsi="tim" w:hint="eastAsia"/>
          <w:color w:val="000000"/>
          <w:sz w:val="24"/>
        </w:rPr>
        <w:t>基金托管人对基金管理人的业务监督、核查</w:t>
      </w:r>
    </w:p>
    <w:p w14:paraId="77143E19"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007E449B" w:rsidRPr="00FD1828">
        <w:rPr>
          <w:rFonts w:hint="eastAsia"/>
          <w:color w:val="000000"/>
          <w:sz w:val="24"/>
        </w:rPr>
        <w:t>基金托管人对基金管理人的投资行为行使监督权</w:t>
      </w:r>
    </w:p>
    <w:p w14:paraId="5E9F346D"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基金托管人根据有关法律法规的规定和基金合同的约定，对下述基金投资范围、投资对象进行监督。本基金将投资于以下金融工具：</w:t>
      </w:r>
    </w:p>
    <w:p w14:paraId="1CAB104B"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本基金的投资范围主要为具有良好流动性的金融工具，包括国债、央行票据、地方政府债、金融债、企业债、公司债、短期融资</w:t>
      </w:r>
      <w:proofErr w:type="gramStart"/>
      <w:r w:rsidRPr="00A868D3">
        <w:rPr>
          <w:rFonts w:hint="eastAsia"/>
          <w:color w:val="000000"/>
          <w:sz w:val="24"/>
        </w:rPr>
        <w:t>券</w:t>
      </w:r>
      <w:proofErr w:type="gramEnd"/>
      <w:r w:rsidRPr="00A868D3">
        <w:rPr>
          <w:rFonts w:hint="eastAsia"/>
          <w:color w:val="000000"/>
          <w:sz w:val="24"/>
        </w:rPr>
        <w:t>、超短期融资</w:t>
      </w:r>
      <w:proofErr w:type="gramStart"/>
      <w:r w:rsidRPr="00A868D3">
        <w:rPr>
          <w:rFonts w:hint="eastAsia"/>
          <w:color w:val="000000"/>
          <w:sz w:val="24"/>
        </w:rPr>
        <w:t>券</w:t>
      </w:r>
      <w:proofErr w:type="gramEnd"/>
      <w:r w:rsidRPr="00A868D3">
        <w:rPr>
          <w:rFonts w:hint="eastAsia"/>
          <w:color w:val="000000"/>
          <w:sz w:val="24"/>
        </w:rPr>
        <w:t>、中期票据、次级债、证券公司短期公司债券、非金融企业债务融资工具、可分离交易可转债</w:t>
      </w:r>
      <w:proofErr w:type="gramStart"/>
      <w:r w:rsidRPr="00A868D3">
        <w:rPr>
          <w:rFonts w:hint="eastAsia"/>
          <w:color w:val="000000"/>
          <w:sz w:val="24"/>
        </w:rPr>
        <w:t>的纯债部分</w:t>
      </w:r>
      <w:proofErr w:type="gramEnd"/>
      <w:r w:rsidRPr="00A868D3">
        <w:rPr>
          <w:rFonts w:hint="eastAsia"/>
          <w:color w:val="000000"/>
          <w:sz w:val="24"/>
        </w:rPr>
        <w:t>、资产支持证券、银行存款、同业存单、债券回购、货币市场工具以及法律法规或中国证监会允许基金投资的其他金融工具。</w:t>
      </w:r>
      <w:r w:rsidRPr="00A868D3">
        <w:rPr>
          <w:rFonts w:hint="eastAsia"/>
          <w:color w:val="000000"/>
          <w:sz w:val="24"/>
        </w:rPr>
        <w:t xml:space="preserve"> </w:t>
      </w:r>
    </w:p>
    <w:p w14:paraId="699CC6CA"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本基金</w:t>
      </w:r>
      <w:r w:rsidRPr="00A868D3">
        <w:rPr>
          <w:color w:val="000000"/>
          <w:sz w:val="24"/>
        </w:rPr>
        <w:t>不</w:t>
      </w:r>
      <w:r w:rsidRPr="00A868D3">
        <w:rPr>
          <w:rFonts w:hint="eastAsia"/>
          <w:color w:val="000000"/>
          <w:sz w:val="24"/>
        </w:rPr>
        <w:t>投资股票、权证、可转换债券（可分离交易可转债的</w:t>
      </w:r>
      <w:proofErr w:type="gramStart"/>
      <w:r w:rsidRPr="00A868D3">
        <w:rPr>
          <w:rFonts w:hint="eastAsia"/>
          <w:color w:val="000000"/>
          <w:sz w:val="24"/>
        </w:rPr>
        <w:t>纯债部分</w:t>
      </w:r>
      <w:proofErr w:type="gramEnd"/>
      <w:r w:rsidRPr="00A868D3">
        <w:rPr>
          <w:rFonts w:hint="eastAsia"/>
          <w:color w:val="000000"/>
          <w:sz w:val="24"/>
        </w:rPr>
        <w:t>除外）、可交换债券等资产。</w:t>
      </w:r>
    </w:p>
    <w:p w14:paraId="3E832067"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color w:val="000000"/>
          <w:sz w:val="24"/>
        </w:rPr>
        <w:t>如法律法规或监管机构以后允许基金投资其他品种，基金管理人在履行适当程序后，可以将其纳入投资范围，其投资比例遵循届时有效法律法规或相关规定。</w:t>
      </w:r>
    </w:p>
    <w:p w14:paraId="477EF445"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本基金投资组合资产配置比例：本基金投资于债券资产的比例不低于基金资产的</w:t>
      </w:r>
      <w:r w:rsidRPr="00A868D3">
        <w:rPr>
          <w:rFonts w:hint="eastAsia"/>
          <w:color w:val="000000"/>
          <w:sz w:val="24"/>
        </w:rPr>
        <w:t>80%</w:t>
      </w:r>
      <w:r w:rsidRPr="00A868D3">
        <w:rPr>
          <w:rFonts w:hint="eastAsia"/>
          <w:color w:val="000000"/>
          <w:sz w:val="24"/>
        </w:rPr>
        <w:t>。但应开放期流动性需要，为保护基金份额持有人利益，在每次开放期前</w:t>
      </w:r>
      <w:r w:rsidRPr="00A868D3">
        <w:rPr>
          <w:rFonts w:hint="eastAsia"/>
          <w:color w:val="000000"/>
          <w:sz w:val="24"/>
        </w:rPr>
        <w:t>10</w:t>
      </w:r>
      <w:r w:rsidRPr="00A868D3">
        <w:rPr>
          <w:rFonts w:hint="eastAsia"/>
          <w:color w:val="000000"/>
          <w:sz w:val="24"/>
        </w:rPr>
        <w:t>个工作日、开放期及开放期结束后</w:t>
      </w:r>
      <w:r w:rsidRPr="00A868D3">
        <w:rPr>
          <w:rFonts w:hint="eastAsia"/>
          <w:color w:val="000000"/>
          <w:sz w:val="24"/>
        </w:rPr>
        <w:t>10</w:t>
      </w:r>
      <w:r w:rsidRPr="00A868D3">
        <w:rPr>
          <w:rFonts w:hint="eastAsia"/>
          <w:color w:val="000000"/>
          <w:sz w:val="24"/>
        </w:rPr>
        <w:t>个工作日的期间内，基金投资不受上述比例限制。</w:t>
      </w:r>
    </w:p>
    <w:p w14:paraId="6C6DE7A3"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开放期内，基金持有现金或者到期日在一年以内的政府债券的比例合计不低于基金资产净值的</w:t>
      </w:r>
      <w:r w:rsidRPr="00A868D3">
        <w:rPr>
          <w:rFonts w:hint="eastAsia"/>
          <w:color w:val="000000"/>
          <w:sz w:val="24"/>
        </w:rPr>
        <w:t>5%</w:t>
      </w:r>
      <w:r w:rsidRPr="00A868D3">
        <w:rPr>
          <w:rFonts w:hint="eastAsia"/>
          <w:color w:val="000000"/>
          <w:sz w:val="24"/>
        </w:rPr>
        <w:t>，在封闭期内，本基金不受前述</w:t>
      </w:r>
      <w:r w:rsidRPr="00A868D3">
        <w:rPr>
          <w:rFonts w:hint="eastAsia"/>
          <w:color w:val="000000"/>
          <w:sz w:val="24"/>
        </w:rPr>
        <w:t>5%</w:t>
      </w:r>
      <w:r w:rsidRPr="00A868D3">
        <w:rPr>
          <w:rFonts w:hint="eastAsia"/>
          <w:color w:val="000000"/>
          <w:sz w:val="24"/>
        </w:rPr>
        <w:t>的限制，前述现金不包括结算备付金、存出保证金、应收申购款等。</w:t>
      </w:r>
    </w:p>
    <w:p w14:paraId="4F5C399F"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如果法律法规或中国证监会变更投资品种的投资比例限制，基金管理人在履行适当程序后，可以调整上述投资品种的投资比例。</w:t>
      </w:r>
    </w:p>
    <w:p w14:paraId="201B67B3"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基金托管人根据有关法律法规的规定及基金合同的约定对下述基金投融资比例进行监督：</w:t>
      </w:r>
    </w:p>
    <w:p w14:paraId="5665F6D2"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rFonts w:hint="eastAsia"/>
          <w:color w:val="000000"/>
          <w:sz w:val="24"/>
        </w:rPr>
        <w:t>1</w:t>
      </w:r>
      <w:r w:rsidRPr="00A868D3">
        <w:rPr>
          <w:rFonts w:hint="eastAsia"/>
          <w:color w:val="000000"/>
          <w:sz w:val="24"/>
        </w:rPr>
        <w:t>）本基金对债券的投资比例不低于基金资产的</w:t>
      </w:r>
      <w:r w:rsidRPr="00A868D3">
        <w:rPr>
          <w:rFonts w:hint="eastAsia"/>
          <w:color w:val="000000"/>
          <w:sz w:val="24"/>
        </w:rPr>
        <w:t>80%</w:t>
      </w:r>
      <w:r w:rsidRPr="00A868D3">
        <w:rPr>
          <w:rFonts w:hint="eastAsia"/>
          <w:color w:val="000000"/>
          <w:sz w:val="24"/>
        </w:rPr>
        <w:t>；但应开放期流动性需要，为保护基金份额持有人利益，在每次开放期前</w:t>
      </w:r>
      <w:r w:rsidRPr="00A868D3">
        <w:rPr>
          <w:rFonts w:hint="eastAsia"/>
          <w:color w:val="000000"/>
          <w:sz w:val="24"/>
        </w:rPr>
        <w:t>10</w:t>
      </w:r>
      <w:r w:rsidRPr="00A868D3">
        <w:rPr>
          <w:rFonts w:hint="eastAsia"/>
          <w:color w:val="000000"/>
          <w:sz w:val="24"/>
        </w:rPr>
        <w:t>个工作日、开放期及开放期结束后</w:t>
      </w:r>
      <w:r w:rsidRPr="00A868D3">
        <w:rPr>
          <w:rFonts w:hint="eastAsia"/>
          <w:color w:val="000000"/>
          <w:sz w:val="24"/>
        </w:rPr>
        <w:t>10</w:t>
      </w:r>
      <w:r w:rsidRPr="00A868D3">
        <w:rPr>
          <w:rFonts w:hint="eastAsia"/>
          <w:color w:val="000000"/>
          <w:sz w:val="24"/>
        </w:rPr>
        <w:t>个工作日的期间内，基金投资不受上述比例限制；</w:t>
      </w:r>
    </w:p>
    <w:p w14:paraId="20BACA5B"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rFonts w:hint="eastAsia"/>
          <w:color w:val="000000"/>
          <w:sz w:val="24"/>
        </w:rPr>
        <w:t>2</w:t>
      </w:r>
      <w:r w:rsidRPr="00A868D3">
        <w:rPr>
          <w:rFonts w:hint="eastAsia"/>
          <w:color w:val="000000"/>
          <w:sz w:val="24"/>
        </w:rPr>
        <w:t>）开放期内，基金持有现金或者到期日在一年以内的政府债券的比例合计不低于基金资产净值的</w:t>
      </w:r>
      <w:r w:rsidRPr="00A868D3">
        <w:rPr>
          <w:rFonts w:hint="eastAsia"/>
          <w:color w:val="000000"/>
          <w:sz w:val="24"/>
        </w:rPr>
        <w:t>5%</w:t>
      </w:r>
      <w:r w:rsidRPr="00A868D3">
        <w:rPr>
          <w:rFonts w:hint="eastAsia"/>
          <w:color w:val="000000"/>
          <w:sz w:val="24"/>
        </w:rPr>
        <w:t>，在封闭期内，本基金不受前述</w:t>
      </w:r>
      <w:r w:rsidRPr="00A868D3">
        <w:rPr>
          <w:rFonts w:hint="eastAsia"/>
          <w:color w:val="000000"/>
          <w:sz w:val="24"/>
        </w:rPr>
        <w:t>5%</w:t>
      </w:r>
      <w:r w:rsidRPr="00A868D3">
        <w:rPr>
          <w:rFonts w:hint="eastAsia"/>
          <w:color w:val="000000"/>
          <w:sz w:val="24"/>
        </w:rPr>
        <w:t>的限制，前述现金不包括结算备付金、存出保证金、应收申购款等；</w:t>
      </w:r>
    </w:p>
    <w:p w14:paraId="38F1C666"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3</w:t>
      </w:r>
      <w:r w:rsidRPr="00A868D3">
        <w:rPr>
          <w:rFonts w:hint="eastAsia"/>
          <w:color w:val="000000"/>
          <w:sz w:val="24"/>
        </w:rPr>
        <w:t>）本基金持有一家公司发行的证券，其市值不超过基金资产净值的</w:t>
      </w:r>
      <w:r w:rsidRPr="00A868D3">
        <w:rPr>
          <w:rFonts w:hint="eastAsia"/>
          <w:color w:val="000000"/>
          <w:sz w:val="24"/>
        </w:rPr>
        <w:t>10</w:t>
      </w:r>
      <w:r w:rsidRPr="00A868D3">
        <w:rPr>
          <w:rFonts w:hint="eastAsia"/>
          <w:color w:val="000000"/>
          <w:sz w:val="24"/>
        </w:rPr>
        <w:t>％；</w:t>
      </w:r>
      <w:r w:rsidRPr="00A868D3">
        <w:rPr>
          <w:rFonts w:hint="eastAsia"/>
          <w:color w:val="000000"/>
          <w:sz w:val="24"/>
        </w:rPr>
        <w:t xml:space="preserve"> </w:t>
      </w:r>
    </w:p>
    <w:p w14:paraId="2E54F984"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4</w:t>
      </w:r>
      <w:r w:rsidRPr="00A868D3">
        <w:rPr>
          <w:rFonts w:hint="eastAsia"/>
          <w:color w:val="000000"/>
          <w:sz w:val="24"/>
        </w:rPr>
        <w:t>）本基金管理人管理的全部基金持有一家公司发行的证券，不超过该证券的</w:t>
      </w:r>
      <w:r w:rsidRPr="00A868D3">
        <w:rPr>
          <w:rFonts w:hint="eastAsia"/>
          <w:color w:val="000000"/>
          <w:sz w:val="24"/>
        </w:rPr>
        <w:t>10</w:t>
      </w:r>
      <w:r w:rsidRPr="00A868D3">
        <w:rPr>
          <w:rFonts w:hint="eastAsia"/>
          <w:color w:val="000000"/>
          <w:sz w:val="24"/>
        </w:rPr>
        <w:t>％；</w:t>
      </w:r>
    </w:p>
    <w:p w14:paraId="0CF51B37"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5</w:t>
      </w:r>
      <w:r w:rsidRPr="00A868D3">
        <w:rPr>
          <w:rFonts w:hint="eastAsia"/>
          <w:color w:val="000000"/>
          <w:sz w:val="24"/>
        </w:rPr>
        <w:t>）本基金投资于同一原始权益人的各类资产支持证券的比例，不得超过基金资产净值的</w:t>
      </w:r>
      <w:r w:rsidRPr="00A868D3">
        <w:rPr>
          <w:rFonts w:hint="eastAsia"/>
          <w:color w:val="000000"/>
          <w:sz w:val="24"/>
        </w:rPr>
        <w:t>10</w:t>
      </w:r>
      <w:r w:rsidRPr="00A868D3">
        <w:rPr>
          <w:rFonts w:hint="eastAsia"/>
          <w:color w:val="000000"/>
          <w:sz w:val="24"/>
        </w:rPr>
        <w:t>％；</w:t>
      </w:r>
    </w:p>
    <w:p w14:paraId="3221D3CA"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6</w:t>
      </w:r>
      <w:r w:rsidRPr="00A868D3">
        <w:rPr>
          <w:rFonts w:hint="eastAsia"/>
          <w:color w:val="000000"/>
          <w:sz w:val="24"/>
        </w:rPr>
        <w:t>）本基金持有的全部资产支持证券，其市值不得超过基金资产净值的</w:t>
      </w:r>
      <w:r w:rsidRPr="00A868D3">
        <w:rPr>
          <w:rFonts w:hint="eastAsia"/>
          <w:color w:val="000000"/>
          <w:sz w:val="24"/>
        </w:rPr>
        <w:t>20</w:t>
      </w:r>
      <w:r w:rsidRPr="00A868D3">
        <w:rPr>
          <w:rFonts w:hint="eastAsia"/>
          <w:color w:val="000000"/>
          <w:sz w:val="24"/>
        </w:rPr>
        <w:t>％；</w:t>
      </w:r>
      <w:r w:rsidRPr="00A868D3">
        <w:rPr>
          <w:rFonts w:hint="eastAsia"/>
          <w:color w:val="000000"/>
          <w:sz w:val="24"/>
        </w:rPr>
        <w:t xml:space="preserve"> </w:t>
      </w:r>
    </w:p>
    <w:p w14:paraId="56C6B8CF"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7</w:t>
      </w:r>
      <w:r w:rsidRPr="00A868D3">
        <w:rPr>
          <w:rFonts w:hint="eastAsia"/>
          <w:color w:val="000000"/>
          <w:sz w:val="24"/>
        </w:rPr>
        <w:t>）本基金持有的同一</w:t>
      </w:r>
      <w:r w:rsidRPr="00A868D3">
        <w:rPr>
          <w:rFonts w:hint="eastAsia"/>
          <w:color w:val="000000"/>
          <w:sz w:val="24"/>
        </w:rPr>
        <w:t>(</w:t>
      </w:r>
      <w:r w:rsidRPr="00A868D3">
        <w:rPr>
          <w:rFonts w:hint="eastAsia"/>
          <w:color w:val="000000"/>
          <w:sz w:val="24"/>
        </w:rPr>
        <w:t>指同一信用级别</w:t>
      </w:r>
      <w:r w:rsidRPr="00A868D3">
        <w:rPr>
          <w:rFonts w:hint="eastAsia"/>
          <w:color w:val="000000"/>
          <w:sz w:val="24"/>
        </w:rPr>
        <w:t>)</w:t>
      </w:r>
      <w:r w:rsidRPr="00A868D3">
        <w:rPr>
          <w:rFonts w:hint="eastAsia"/>
          <w:color w:val="000000"/>
          <w:sz w:val="24"/>
        </w:rPr>
        <w:t>资产支持证券的比例，不得超过该资产支持证券规模的</w:t>
      </w:r>
      <w:r w:rsidRPr="00A868D3">
        <w:rPr>
          <w:rFonts w:hint="eastAsia"/>
          <w:color w:val="000000"/>
          <w:sz w:val="24"/>
        </w:rPr>
        <w:t>10</w:t>
      </w:r>
      <w:r w:rsidRPr="00A868D3">
        <w:rPr>
          <w:rFonts w:hint="eastAsia"/>
          <w:color w:val="000000"/>
          <w:sz w:val="24"/>
        </w:rPr>
        <w:t>％；</w:t>
      </w:r>
      <w:r w:rsidRPr="00A868D3">
        <w:rPr>
          <w:rFonts w:hint="eastAsia"/>
          <w:color w:val="000000"/>
          <w:sz w:val="24"/>
        </w:rPr>
        <w:t xml:space="preserve"> </w:t>
      </w:r>
    </w:p>
    <w:p w14:paraId="20ACC188"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8</w:t>
      </w:r>
      <w:r w:rsidRPr="00A868D3">
        <w:rPr>
          <w:rFonts w:hint="eastAsia"/>
          <w:color w:val="000000"/>
          <w:sz w:val="24"/>
        </w:rPr>
        <w:t>）本基金管理人管理的全部基金投资于同一原始权益人的各类资产支持证券，不得超过其各类资产支持证券合计规模的</w:t>
      </w:r>
      <w:r w:rsidRPr="00A868D3">
        <w:rPr>
          <w:rFonts w:hint="eastAsia"/>
          <w:color w:val="000000"/>
          <w:sz w:val="24"/>
        </w:rPr>
        <w:t>10</w:t>
      </w:r>
      <w:r w:rsidRPr="00A868D3">
        <w:rPr>
          <w:rFonts w:hint="eastAsia"/>
          <w:color w:val="000000"/>
          <w:sz w:val="24"/>
        </w:rPr>
        <w:t>％；</w:t>
      </w:r>
      <w:r w:rsidRPr="00A868D3">
        <w:rPr>
          <w:rFonts w:hint="eastAsia"/>
          <w:color w:val="000000"/>
          <w:sz w:val="24"/>
        </w:rPr>
        <w:t xml:space="preserve"> </w:t>
      </w:r>
    </w:p>
    <w:p w14:paraId="1E893A34"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9</w:t>
      </w:r>
      <w:r w:rsidRPr="00A868D3">
        <w:rPr>
          <w:rFonts w:hint="eastAsia"/>
          <w:color w:val="000000"/>
          <w:sz w:val="24"/>
        </w:rPr>
        <w:t>）本基金应投资于信用级别评级为</w:t>
      </w:r>
      <w:r w:rsidRPr="00A868D3">
        <w:rPr>
          <w:rFonts w:hint="eastAsia"/>
          <w:color w:val="000000"/>
          <w:sz w:val="24"/>
        </w:rPr>
        <w:t>BBB</w:t>
      </w:r>
      <w:r w:rsidRPr="00A868D3">
        <w:rPr>
          <w:rFonts w:hint="eastAsia"/>
          <w:color w:val="000000"/>
          <w:sz w:val="24"/>
        </w:rPr>
        <w:t>以上</w:t>
      </w:r>
      <w:r w:rsidRPr="00A868D3">
        <w:rPr>
          <w:rFonts w:hint="eastAsia"/>
          <w:color w:val="000000"/>
          <w:sz w:val="24"/>
        </w:rPr>
        <w:t>(</w:t>
      </w:r>
      <w:r w:rsidRPr="00A868D3">
        <w:rPr>
          <w:rFonts w:hint="eastAsia"/>
          <w:color w:val="000000"/>
          <w:sz w:val="24"/>
        </w:rPr>
        <w:t>含</w:t>
      </w:r>
      <w:r w:rsidRPr="00A868D3">
        <w:rPr>
          <w:rFonts w:hint="eastAsia"/>
          <w:color w:val="000000"/>
          <w:sz w:val="24"/>
        </w:rPr>
        <w:t>BBB)</w:t>
      </w:r>
      <w:r w:rsidRPr="00A868D3">
        <w:rPr>
          <w:rFonts w:hint="eastAsia"/>
          <w:color w:val="000000"/>
          <w:sz w:val="24"/>
        </w:rPr>
        <w:t>的资产支持证券。基金持有资产支持证券期间，如果其信用等级下降、不再符合投资标准，应在评级报告发布之日起</w:t>
      </w:r>
      <w:r w:rsidRPr="00A868D3">
        <w:rPr>
          <w:rFonts w:hint="eastAsia"/>
          <w:color w:val="000000"/>
          <w:sz w:val="24"/>
        </w:rPr>
        <w:t>3</w:t>
      </w:r>
      <w:r w:rsidRPr="00A868D3">
        <w:rPr>
          <w:rFonts w:hint="eastAsia"/>
          <w:color w:val="000000"/>
          <w:sz w:val="24"/>
        </w:rPr>
        <w:t>个月内予以全部卖出；</w:t>
      </w:r>
      <w:r w:rsidRPr="00A868D3">
        <w:rPr>
          <w:rFonts w:hint="eastAsia"/>
          <w:color w:val="000000"/>
          <w:sz w:val="24"/>
        </w:rPr>
        <w:t xml:space="preserve"> </w:t>
      </w:r>
    </w:p>
    <w:p w14:paraId="118A8E6C"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10</w:t>
      </w:r>
      <w:r w:rsidRPr="00A868D3">
        <w:rPr>
          <w:rFonts w:hint="eastAsia"/>
          <w:color w:val="000000"/>
          <w:sz w:val="24"/>
        </w:rPr>
        <w:t>）本基金进入全国银行间同业市场进行债券回购的资金余额不得超过基金资产净值的</w:t>
      </w:r>
      <w:r w:rsidRPr="00A868D3">
        <w:rPr>
          <w:rFonts w:hint="eastAsia"/>
          <w:color w:val="000000"/>
          <w:sz w:val="24"/>
        </w:rPr>
        <w:t>40%</w:t>
      </w:r>
      <w:r w:rsidRPr="00A868D3">
        <w:rPr>
          <w:rFonts w:hint="eastAsia"/>
          <w:color w:val="000000"/>
          <w:sz w:val="24"/>
        </w:rPr>
        <w:t>，在全国银行间同业市场中的债券回购最长期限为</w:t>
      </w:r>
      <w:r w:rsidRPr="00A868D3">
        <w:rPr>
          <w:rFonts w:hint="eastAsia"/>
          <w:color w:val="000000"/>
          <w:sz w:val="24"/>
        </w:rPr>
        <w:t xml:space="preserve">1 </w:t>
      </w:r>
      <w:r w:rsidRPr="00A868D3">
        <w:rPr>
          <w:rFonts w:hint="eastAsia"/>
          <w:color w:val="000000"/>
          <w:sz w:val="24"/>
        </w:rPr>
        <w:t>年，债券回购到期后</w:t>
      </w:r>
      <w:proofErr w:type="gramStart"/>
      <w:r w:rsidRPr="00A868D3">
        <w:rPr>
          <w:rFonts w:hint="eastAsia"/>
          <w:color w:val="000000"/>
          <w:sz w:val="24"/>
        </w:rPr>
        <w:t>不</w:t>
      </w:r>
      <w:proofErr w:type="gramEnd"/>
      <w:r w:rsidRPr="00A868D3">
        <w:rPr>
          <w:rFonts w:hint="eastAsia"/>
          <w:color w:val="000000"/>
          <w:sz w:val="24"/>
        </w:rPr>
        <w:t>展期；</w:t>
      </w:r>
      <w:r w:rsidRPr="00A868D3">
        <w:rPr>
          <w:rFonts w:hint="eastAsia"/>
          <w:color w:val="000000"/>
          <w:sz w:val="24"/>
        </w:rPr>
        <w:t xml:space="preserve"> </w:t>
      </w:r>
    </w:p>
    <w:p w14:paraId="0B867B30"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11</w:t>
      </w:r>
      <w:r w:rsidRPr="00A868D3">
        <w:rPr>
          <w:rFonts w:hint="eastAsia"/>
          <w:color w:val="000000"/>
          <w:sz w:val="24"/>
        </w:rPr>
        <w:t>）封闭期内，本</w:t>
      </w:r>
      <w:r w:rsidRPr="00A868D3">
        <w:rPr>
          <w:color w:val="000000"/>
          <w:sz w:val="24"/>
        </w:rPr>
        <w:t>基金资产</w:t>
      </w:r>
      <w:r w:rsidRPr="00A868D3">
        <w:rPr>
          <w:rFonts w:hint="eastAsia"/>
          <w:color w:val="000000"/>
          <w:sz w:val="24"/>
        </w:rPr>
        <w:t>总值不得</w:t>
      </w:r>
      <w:r w:rsidRPr="00A868D3">
        <w:rPr>
          <w:color w:val="000000"/>
          <w:sz w:val="24"/>
        </w:rPr>
        <w:t>超过基金资产</w:t>
      </w:r>
      <w:r w:rsidRPr="00A868D3">
        <w:rPr>
          <w:rFonts w:hint="eastAsia"/>
          <w:color w:val="000000"/>
          <w:sz w:val="24"/>
        </w:rPr>
        <w:t>净值</w:t>
      </w:r>
      <w:r w:rsidRPr="00A868D3">
        <w:rPr>
          <w:color w:val="000000"/>
          <w:sz w:val="24"/>
        </w:rPr>
        <w:t>的</w:t>
      </w:r>
      <w:r w:rsidRPr="00A868D3">
        <w:rPr>
          <w:rFonts w:hint="eastAsia"/>
          <w:color w:val="000000"/>
          <w:sz w:val="24"/>
        </w:rPr>
        <w:t>200%</w:t>
      </w:r>
      <w:r w:rsidRPr="00A868D3">
        <w:rPr>
          <w:rFonts w:hint="eastAsia"/>
          <w:color w:val="000000"/>
          <w:sz w:val="24"/>
        </w:rPr>
        <w:t>，开放期内，本</w:t>
      </w:r>
      <w:r w:rsidRPr="00A868D3">
        <w:rPr>
          <w:color w:val="000000"/>
          <w:sz w:val="24"/>
        </w:rPr>
        <w:t>基金资产</w:t>
      </w:r>
      <w:r w:rsidRPr="00A868D3">
        <w:rPr>
          <w:rFonts w:hint="eastAsia"/>
          <w:color w:val="000000"/>
          <w:sz w:val="24"/>
        </w:rPr>
        <w:t>总值不得</w:t>
      </w:r>
      <w:r w:rsidRPr="00A868D3">
        <w:rPr>
          <w:color w:val="000000"/>
          <w:sz w:val="24"/>
        </w:rPr>
        <w:t>超过基金资产</w:t>
      </w:r>
      <w:r w:rsidRPr="00A868D3">
        <w:rPr>
          <w:rFonts w:hint="eastAsia"/>
          <w:color w:val="000000"/>
          <w:sz w:val="24"/>
        </w:rPr>
        <w:t>净值</w:t>
      </w:r>
      <w:r w:rsidRPr="00A868D3">
        <w:rPr>
          <w:color w:val="000000"/>
          <w:sz w:val="24"/>
        </w:rPr>
        <w:t>的</w:t>
      </w:r>
      <w:r w:rsidRPr="00A868D3">
        <w:rPr>
          <w:rFonts w:hint="eastAsia"/>
          <w:color w:val="000000"/>
          <w:sz w:val="24"/>
        </w:rPr>
        <w:t>140%</w:t>
      </w:r>
      <w:r w:rsidRPr="00A868D3">
        <w:rPr>
          <w:rFonts w:hint="eastAsia"/>
          <w:color w:val="000000"/>
          <w:sz w:val="24"/>
        </w:rPr>
        <w:t>；</w:t>
      </w:r>
    </w:p>
    <w:p w14:paraId="41308B86"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1</w:t>
      </w:r>
      <w:r w:rsidRPr="00A868D3">
        <w:rPr>
          <w:rFonts w:hint="eastAsia"/>
          <w:color w:val="000000"/>
          <w:sz w:val="24"/>
        </w:rPr>
        <w:t>2</w:t>
      </w:r>
      <w:r w:rsidRPr="00A868D3">
        <w:rPr>
          <w:rFonts w:hint="eastAsia"/>
          <w:color w:val="000000"/>
          <w:sz w:val="24"/>
        </w:rPr>
        <w:t>）开放期内，本基金主动投资于流动性受限资产的市值合计不得超过</w:t>
      </w:r>
      <w:r w:rsidR="00106AB3">
        <w:rPr>
          <w:rFonts w:hint="eastAsia"/>
          <w:color w:val="000000"/>
          <w:sz w:val="24"/>
        </w:rPr>
        <w:t>本</w:t>
      </w:r>
      <w:r w:rsidRPr="00A868D3">
        <w:rPr>
          <w:rFonts w:hint="eastAsia"/>
          <w:color w:val="000000"/>
          <w:sz w:val="24"/>
        </w:rPr>
        <w:t>基金资产净值的</w:t>
      </w:r>
      <w:r w:rsidRPr="00A868D3">
        <w:rPr>
          <w:rFonts w:hint="eastAsia"/>
          <w:color w:val="000000"/>
          <w:sz w:val="24"/>
        </w:rPr>
        <w:t>15%</w:t>
      </w:r>
      <w:r w:rsidRPr="00A868D3">
        <w:rPr>
          <w:rFonts w:hint="eastAsia"/>
          <w:color w:val="000000"/>
          <w:sz w:val="24"/>
        </w:rPr>
        <w:t>；</w:t>
      </w:r>
    </w:p>
    <w:p w14:paraId="7E655829"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因证券市场波动、</w:t>
      </w:r>
      <w:r w:rsidR="001878F8">
        <w:rPr>
          <w:rFonts w:hint="eastAsia"/>
          <w:color w:val="000000"/>
          <w:sz w:val="24"/>
        </w:rPr>
        <w:t>上市公司股票</w:t>
      </w:r>
      <w:r w:rsidRPr="00A868D3">
        <w:rPr>
          <w:rFonts w:hint="eastAsia"/>
          <w:color w:val="000000"/>
          <w:sz w:val="24"/>
        </w:rPr>
        <w:t>停牌、基金规模变动等基金管理人之外的因素致使基金不符合前款所规定比例限制的，基金管理人不得主动新增流动性受限资产的投资；</w:t>
      </w:r>
    </w:p>
    <w:p w14:paraId="10F41DD9"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rFonts w:hint="eastAsia"/>
          <w:color w:val="000000"/>
          <w:sz w:val="24"/>
        </w:rPr>
        <w:t>13</w:t>
      </w:r>
      <w:r w:rsidRPr="00A868D3">
        <w:rPr>
          <w:rFonts w:hint="eastAsia"/>
          <w:color w:val="000000"/>
          <w:sz w:val="24"/>
        </w:rPr>
        <w:t>）开放期内，本基金与私募类</w:t>
      </w:r>
      <w:proofErr w:type="gramStart"/>
      <w:r w:rsidRPr="00A868D3">
        <w:rPr>
          <w:rFonts w:hint="eastAsia"/>
          <w:color w:val="000000"/>
          <w:sz w:val="24"/>
        </w:rPr>
        <w:t>证券资管产品</w:t>
      </w:r>
      <w:proofErr w:type="gramEnd"/>
      <w:r w:rsidRPr="00A868D3">
        <w:rPr>
          <w:rFonts w:hint="eastAsia"/>
          <w:color w:val="000000"/>
          <w:sz w:val="24"/>
        </w:rPr>
        <w:t>及中国证监会认定的其他主体为交易对手开展逆回购交易的，可接受质押品的资质要求应当与基金合同约定的投资范围保持一致；</w:t>
      </w:r>
    </w:p>
    <w:p w14:paraId="0029D88A"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w:t>
      </w:r>
      <w:r w:rsidRPr="00A868D3">
        <w:rPr>
          <w:color w:val="000000"/>
          <w:sz w:val="24"/>
        </w:rPr>
        <w:t>1</w:t>
      </w:r>
      <w:r w:rsidRPr="00A868D3">
        <w:rPr>
          <w:rFonts w:hint="eastAsia"/>
          <w:color w:val="000000"/>
          <w:sz w:val="24"/>
        </w:rPr>
        <w:t>4</w:t>
      </w:r>
      <w:r w:rsidRPr="00A868D3">
        <w:rPr>
          <w:rFonts w:hint="eastAsia"/>
          <w:color w:val="000000"/>
          <w:sz w:val="24"/>
        </w:rPr>
        <w:t>）法律法规及中国证监会规定的和《基金合同》约定的其他投资限制。</w:t>
      </w:r>
    </w:p>
    <w:p w14:paraId="6064DD47"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除上述第（</w:t>
      </w:r>
      <w:r w:rsidRPr="00A868D3">
        <w:rPr>
          <w:rFonts w:hint="eastAsia"/>
          <w:color w:val="000000"/>
          <w:sz w:val="24"/>
        </w:rPr>
        <w:t>2</w:t>
      </w:r>
      <w:r w:rsidRPr="00A868D3">
        <w:rPr>
          <w:rFonts w:hint="eastAsia"/>
          <w:color w:val="000000"/>
          <w:sz w:val="24"/>
        </w:rPr>
        <w:t>）、（</w:t>
      </w:r>
      <w:r w:rsidRPr="00A868D3">
        <w:rPr>
          <w:rFonts w:hint="eastAsia"/>
          <w:color w:val="000000"/>
          <w:sz w:val="24"/>
        </w:rPr>
        <w:t>9</w:t>
      </w:r>
      <w:r w:rsidRPr="00A868D3">
        <w:rPr>
          <w:rFonts w:hint="eastAsia"/>
          <w:color w:val="000000"/>
          <w:sz w:val="24"/>
        </w:rPr>
        <w:t>）、（</w:t>
      </w:r>
      <w:r w:rsidRPr="00A868D3">
        <w:rPr>
          <w:rFonts w:hint="eastAsia"/>
          <w:color w:val="000000"/>
          <w:sz w:val="24"/>
        </w:rPr>
        <w:t>12</w:t>
      </w:r>
      <w:r w:rsidRPr="00A868D3">
        <w:rPr>
          <w:rFonts w:hint="eastAsia"/>
          <w:color w:val="000000"/>
          <w:sz w:val="24"/>
        </w:rPr>
        <w:t>）、（</w:t>
      </w:r>
      <w:r w:rsidRPr="00A868D3">
        <w:rPr>
          <w:rFonts w:hint="eastAsia"/>
          <w:color w:val="000000"/>
          <w:sz w:val="24"/>
        </w:rPr>
        <w:t>13</w:t>
      </w:r>
      <w:r w:rsidRPr="00A868D3">
        <w:rPr>
          <w:rFonts w:hint="eastAsia"/>
          <w:color w:val="000000"/>
          <w:sz w:val="24"/>
        </w:rPr>
        <w:t>）项之外，因证券市场波动、证券发行人合并、基金规模变动等基金管理人之外的因素致使基金投资比例不符合上述规定投资比例的，基金管理人应当在</w:t>
      </w:r>
      <w:r w:rsidRPr="00A868D3">
        <w:rPr>
          <w:rFonts w:hint="eastAsia"/>
          <w:color w:val="000000"/>
          <w:sz w:val="24"/>
        </w:rPr>
        <w:t>10</w:t>
      </w:r>
      <w:r w:rsidRPr="00A868D3">
        <w:rPr>
          <w:rFonts w:hint="eastAsia"/>
          <w:color w:val="000000"/>
          <w:sz w:val="24"/>
        </w:rPr>
        <w:t>个交易日内进行调整，但中国证监会规定的特殊情形或基金合同另有约定的除外。法律法规另有规定的，从其规定。</w:t>
      </w:r>
      <w:r w:rsidRPr="00A868D3">
        <w:rPr>
          <w:rFonts w:hint="eastAsia"/>
          <w:color w:val="000000"/>
          <w:sz w:val="24"/>
        </w:rPr>
        <w:t xml:space="preserve"> </w:t>
      </w:r>
    </w:p>
    <w:p w14:paraId="1889E103" w14:textId="77777777" w:rsidR="00074394" w:rsidRPr="00A868D3" w:rsidRDefault="00074394" w:rsidP="00A868D3">
      <w:pPr>
        <w:autoSpaceDE w:val="0"/>
        <w:autoSpaceDN w:val="0"/>
        <w:adjustRightInd w:val="0"/>
        <w:spacing w:line="360" w:lineRule="auto"/>
        <w:ind w:firstLineChars="200" w:firstLine="480"/>
        <w:rPr>
          <w:color w:val="000000"/>
          <w:sz w:val="24"/>
        </w:rPr>
      </w:pPr>
      <w:r w:rsidRPr="00A868D3">
        <w:rPr>
          <w:rFonts w:hint="eastAsia"/>
          <w:color w:val="000000"/>
          <w:sz w:val="24"/>
        </w:rPr>
        <w:t>基金管理人应当自基金合同生效日起</w:t>
      </w:r>
      <w:r w:rsidRPr="00A868D3">
        <w:rPr>
          <w:rFonts w:hint="eastAsia"/>
          <w:color w:val="000000"/>
          <w:sz w:val="24"/>
        </w:rPr>
        <w:t>6</w:t>
      </w:r>
      <w:r w:rsidRPr="00A868D3">
        <w:rPr>
          <w:rFonts w:hint="eastAsia"/>
          <w:color w:val="000000"/>
          <w:sz w:val="24"/>
        </w:rPr>
        <w:t>个月内使基金的投资组合比例符合基金合同的有关约定。期间，本基金的投资范围、投资策略应当符合基金合同的约定。基金托管人对基金的投资的监督与检查自基金合同生效之日起开始。法律法规或监管部门另有规定的，从其规定。</w:t>
      </w:r>
      <w:r w:rsidRPr="00A868D3">
        <w:rPr>
          <w:rFonts w:hint="eastAsia"/>
          <w:color w:val="000000"/>
          <w:sz w:val="24"/>
        </w:rPr>
        <w:t xml:space="preserve"> </w:t>
      </w:r>
    </w:p>
    <w:p w14:paraId="7C89E762" w14:textId="77777777" w:rsidR="007E449B" w:rsidRPr="00FD1828" w:rsidRDefault="00074394" w:rsidP="00FD1828">
      <w:pPr>
        <w:autoSpaceDE w:val="0"/>
        <w:autoSpaceDN w:val="0"/>
        <w:adjustRightInd w:val="0"/>
        <w:spacing w:line="360" w:lineRule="auto"/>
        <w:ind w:firstLineChars="200" w:firstLine="480"/>
        <w:rPr>
          <w:color w:val="000000"/>
          <w:sz w:val="24"/>
        </w:rPr>
      </w:pPr>
      <w:r w:rsidRPr="00A868D3">
        <w:rPr>
          <w:rFonts w:hint="eastAsia"/>
          <w:color w:val="000000"/>
          <w:sz w:val="24"/>
        </w:rPr>
        <w:t>如果法律法规或监管部门对上述投资组合比例限制进行变更的，以变更后的规定为准。法律法规或监管部门取消上述限制，如适用于本基金，在履行适当程序后本基金投资不再受相关限制。</w:t>
      </w:r>
    </w:p>
    <w:p w14:paraId="517E9CC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r w:rsidR="007E449B" w:rsidRPr="00FD1828">
        <w:rPr>
          <w:rFonts w:hint="eastAsia"/>
          <w:color w:val="000000"/>
          <w:sz w:val="24"/>
        </w:rPr>
        <w:t>基金托管人根据有关法律法规的规定及基金合同的约定对下述基金投资禁止行为进行监督：</w:t>
      </w:r>
    </w:p>
    <w:p w14:paraId="01505F3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根据法律法规的规定及基金合同的约定，本基金禁止从事下列行为：</w:t>
      </w:r>
    </w:p>
    <w:p w14:paraId="0361CFA6"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1</w:t>
      </w:r>
      <w:r w:rsidRPr="00FD1828">
        <w:rPr>
          <w:rFonts w:hint="eastAsia"/>
          <w:color w:val="000000"/>
          <w:sz w:val="24"/>
        </w:rPr>
        <w:t>）承销证券；</w:t>
      </w:r>
    </w:p>
    <w:p w14:paraId="5A67C0C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2</w:t>
      </w:r>
      <w:r w:rsidRPr="00FD1828">
        <w:rPr>
          <w:rFonts w:hint="eastAsia"/>
          <w:color w:val="000000"/>
          <w:sz w:val="24"/>
        </w:rPr>
        <w:t>）违反规定向他人贷款或提供担保；</w:t>
      </w:r>
    </w:p>
    <w:p w14:paraId="595BCE2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3</w:t>
      </w:r>
      <w:r w:rsidRPr="00FD1828">
        <w:rPr>
          <w:rFonts w:hint="eastAsia"/>
          <w:color w:val="000000"/>
          <w:sz w:val="24"/>
        </w:rPr>
        <w:t>）从事承担无限责任的投资；</w:t>
      </w:r>
    </w:p>
    <w:p w14:paraId="32016CD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4</w:t>
      </w:r>
      <w:r w:rsidRPr="00FD1828">
        <w:rPr>
          <w:rFonts w:hint="eastAsia"/>
          <w:color w:val="000000"/>
          <w:sz w:val="24"/>
        </w:rPr>
        <w:t>）买卖其他基金份额，但是中国证监会另有规定的除外；</w:t>
      </w:r>
    </w:p>
    <w:p w14:paraId="7BB93B6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5</w:t>
      </w:r>
      <w:r w:rsidRPr="00FD1828">
        <w:rPr>
          <w:rFonts w:hint="eastAsia"/>
          <w:color w:val="000000"/>
          <w:sz w:val="24"/>
        </w:rPr>
        <w:t>）向其基金管理人、基金托管人出资；</w:t>
      </w:r>
    </w:p>
    <w:p w14:paraId="0C2A0E88"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6</w:t>
      </w:r>
      <w:r w:rsidRPr="00FD1828">
        <w:rPr>
          <w:rFonts w:hint="eastAsia"/>
          <w:color w:val="000000"/>
          <w:sz w:val="24"/>
        </w:rPr>
        <w:t>）从事内幕交易、操纵证券交易价格及其他不正当的证券交易活动；</w:t>
      </w:r>
    </w:p>
    <w:p w14:paraId="447C3EF6"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7</w:t>
      </w:r>
      <w:r w:rsidRPr="00FD1828">
        <w:rPr>
          <w:rFonts w:hint="eastAsia"/>
          <w:color w:val="000000"/>
          <w:sz w:val="24"/>
        </w:rPr>
        <w:t>）法律、行政法规和中国证监会规定禁止的其他活动。</w:t>
      </w:r>
    </w:p>
    <w:p w14:paraId="6D884F1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14FED05"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法律法规或监管部门取消或变更上述限制，如适用于本基金，</w:t>
      </w:r>
      <w:r w:rsidRPr="00FD1828">
        <w:rPr>
          <w:color w:val="000000"/>
          <w:sz w:val="24"/>
        </w:rPr>
        <w:t>基金管理人在履行适当程序后，</w:t>
      </w:r>
      <w:r w:rsidRPr="00FD1828">
        <w:rPr>
          <w:rFonts w:hint="eastAsia"/>
          <w:color w:val="000000"/>
          <w:sz w:val="24"/>
        </w:rPr>
        <w:t>则本基金投资不再受相关限制或以变更后的规定为准。</w:t>
      </w:r>
    </w:p>
    <w:p w14:paraId="1244986F"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4</w:t>
      </w:r>
      <w:r>
        <w:rPr>
          <w:rFonts w:hint="eastAsia"/>
          <w:color w:val="000000"/>
          <w:sz w:val="24"/>
        </w:rPr>
        <w:t>、</w:t>
      </w:r>
      <w:r w:rsidR="007E449B" w:rsidRPr="00FD1828">
        <w:rPr>
          <w:rFonts w:hint="eastAsia"/>
          <w:color w:val="000000"/>
          <w:sz w:val="24"/>
        </w:rPr>
        <w:t>基金托管人依据有关法律法规的规定和基金合同的约定对于基金关联投资限制进行监督：</w:t>
      </w:r>
    </w:p>
    <w:p w14:paraId="6C9895F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根据法律法规有关基金从事的关联交易的规定，基金管理人和基金托管人应事先相互提供与本机构有控股关系的股东或与本机构有其他重大利害关系的公司名单及其更新，加盖公章并书面提交，并确保所提供名单的真实性、完整性、全面性。基金管理人或基金托管人在名单变更后应及时发送对方，收到方于</w:t>
      </w:r>
      <w:r w:rsidRPr="00FD1828">
        <w:rPr>
          <w:rFonts w:hint="eastAsia"/>
          <w:color w:val="000000"/>
          <w:sz w:val="24"/>
        </w:rPr>
        <w:t>2</w:t>
      </w:r>
      <w:r w:rsidRPr="00FD1828">
        <w:rPr>
          <w:rFonts w:hint="eastAsia"/>
          <w:color w:val="000000"/>
          <w:sz w:val="24"/>
        </w:rPr>
        <w:t>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14:paraId="34BE150D"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相关交易必须事先得到基金托管人的同意，</w:t>
      </w:r>
      <w:proofErr w:type="gramStart"/>
      <w:r w:rsidRPr="00FD1828">
        <w:rPr>
          <w:rFonts w:hint="eastAsia"/>
          <w:color w:val="000000"/>
          <w:sz w:val="24"/>
        </w:rPr>
        <w:t>若基金</w:t>
      </w:r>
      <w:proofErr w:type="gramEnd"/>
      <w:r w:rsidRPr="00FD1828">
        <w:rPr>
          <w:rFonts w:hint="eastAsia"/>
          <w:color w:val="000000"/>
          <w:sz w:val="24"/>
        </w:rPr>
        <w:t>托管人发现基金管理人与关联方进行法律法规禁止基金从事的交易时，基金托管人应及时提醒并协助基金管理人采取必要措施阻止该交易的发生，</w:t>
      </w:r>
      <w:proofErr w:type="gramStart"/>
      <w:r w:rsidRPr="00FD1828">
        <w:rPr>
          <w:rFonts w:hint="eastAsia"/>
          <w:color w:val="000000"/>
          <w:sz w:val="24"/>
        </w:rPr>
        <w:t>若基金</w:t>
      </w:r>
      <w:proofErr w:type="gramEnd"/>
      <w:r w:rsidRPr="00FD1828">
        <w:rPr>
          <w:rFonts w:hint="eastAsia"/>
          <w:color w:val="000000"/>
          <w:sz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7B3A51FC"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5</w:t>
      </w:r>
      <w:r>
        <w:rPr>
          <w:rFonts w:hint="eastAsia"/>
          <w:color w:val="000000"/>
          <w:sz w:val="24"/>
        </w:rPr>
        <w:t>、</w:t>
      </w:r>
      <w:r w:rsidR="007E449B" w:rsidRPr="00FD1828">
        <w:rPr>
          <w:rFonts w:hint="eastAsia"/>
          <w:color w:val="000000"/>
          <w:sz w:val="24"/>
        </w:rPr>
        <w:t>基金托管人依据有关法律法规的规定和基金合同的约定对基金管理人参与银行间债券市场进行监督：</w:t>
      </w:r>
    </w:p>
    <w:p w14:paraId="07682E94"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1</w:t>
      </w:r>
      <w:r w:rsidRPr="00FD1828">
        <w:rPr>
          <w:rFonts w:hint="eastAsia"/>
          <w:color w:val="000000"/>
          <w:sz w:val="24"/>
        </w:rPr>
        <w:t>）基金托管人依据有关法律法规的规定和基金合同的约定对于基金管理人参与银行间债券市场交易时面临的交易对手资信风险进行监督。</w:t>
      </w:r>
    </w:p>
    <w:p w14:paraId="42CFAB2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w:t>
      </w:r>
      <w:r w:rsidRPr="00FD1828">
        <w:rPr>
          <w:rFonts w:hint="eastAsia"/>
          <w:color w:val="000000"/>
          <w:sz w:val="24"/>
        </w:rPr>
        <w:t>2</w:t>
      </w:r>
      <w:r w:rsidRPr="00FD1828">
        <w:rPr>
          <w:rFonts w:hint="eastAsia"/>
          <w:color w:val="000000"/>
          <w:sz w:val="24"/>
        </w:rPr>
        <w:t>个工作日内回函确认收到该名单。基金管理人应定期或不定期对银行间债券市场现券及回购交易对手的名单进行更新，名单中增加或减少银行间债券市场交易对手时须及时通知基金托管人，基金托管人于</w:t>
      </w:r>
      <w:r w:rsidRPr="00FD1828">
        <w:rPr>
          <w:rFonts w:hint="eastAsia"/>
          <w:color w:val="000000"/>
          <w:sz w:val="24"/>
        </w:rPr>
        <w:t>2</w:t>
      </w:r>
      <w:r w:rsidRPr="00FD1828">
        <w:rPr>
          <w:rFonts w:hint="eastAsia"/>
          <w:color w:val="000000"/>
          <w:sz w:val="24"/>
        </w:rPr>
        <w:t>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33E694C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2FE7197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2</w:t>
      </w:r>
      <w:r w:rsidRPr="00FD1828">
        <w:rPr>
          <w:rFonts w:hint="eastAsia"/>
          <w:color w:val="000000"/>
          <w:sz w:val="24"/>
        </w:rPr>
        <w:t>）基金托管人对于基金管理人参与银行间债券市场交易的交易方式的控制。</w:t>
      </w:r>
    </w:p>
    <w:p w14:paraId="4FC8F5B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 xml:space="preserve"> </w:t>
      </w:r>
      <w:r w:rsidRPr="00FD1828">
        <w:rPr>
          <w:rFonts w:hint="eastAsia"/>
          <w:color w:val="000000"/>
          <w:sz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6B88827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3</w:t>
      </w:r>
      <w:r w:rsidRPr="00FD1828">
        <w:rPr>
          <w:rFonts w:hint="eastAsia"/>
          <w:color w:val="000000"/>
          <w:sz w:val="24"/>
        </w:rPr>
        <w:t>）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6F02068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6</w:t>
      </w:r>
      <w:r>
        <w:rPr>
          <w:rFonts w:hint="eastAsia"/>
          <w:color w:val="000000"/>
          <w:sz w:val="24"/>
        </w:rPr>
        <w:t>、</w:t>
      </w:r>
      <w:r w:rsidR="007E449B" w:rsidRPr="00FD1828">
        <w:rPr>
          <w:rFonts w:hint="eastAsia"/>
          <w:color w:val="000000"/>
          <w:sz w:val="24"/>
        </w:rPr>
        <w:t>基金托管人对基金投资流通受限证券的监督：</w:t>
      </w:r>
    </w:p>
    <w:p w14:paraId="3BC0D663"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1</w:t>
      </w:r>
      <w:r w:rsidRPr="00FD1828">
        <w:rPr>
          <w:rFonts w:hint="eastAsia"/>
          <w:color w:val="000000"/>
          <w:sz w:val="24"/>
        </w:rPr>
        <w:t>）基金投资流通受限证券，应遵守《关于基金投资非公开发行股票等流通受限证券有关问题的通知》等有关法律法规规定。流通受限证券指由《上市公司证券发行管理办法》规范的非公开发行股票、公开发行股票网下配售部分等在发行时明确一定期限锁定期的可交易证券</w:t>
      </w:r>
      <w:r w:rsidRPr="00FD1828">
        <w:rPr>
          <w:rFonts w:hint="eastAsia"/>
          <w:color w:val="000000"/>
          <w:sz w:val="24"/>
        </w:rPr>
        <w:t>,</w:t>
      </w:r>
      <w:r w:rsidRPr="00FD1828">
        <w:rPr>
          <w:rFonts w:hint="eastAsia"/>
          <w:color w:val="000000"/>
          <w:sz w:val="24"/>
        </w:rPr>
        <w:t>不包括由于发布重大消息或其他原因而临时停牌的证券、已发行未上市证券、回购交易中的质押</w:t>
      </w:r>
      <w:proofErr w:type="gramStart"/>
      <w:r w:rsidRPr="00FD1828">
        <w:rPr>
          <w:rFonts w:hint="eastAsia"/>
          <w:color w:val="000000"/>
          <w:sz w:val="24"/>
        </w:rPr>
        <w:t>券</w:t>
      </w:r>
      <w:proofErr w:type="gramEnd"/>
      <w:r w:rsidRPr="00FD1828">
        <w:rPr>
          <w:rFonts w:hint="eastAsia"/>
          <w:color w:val="000000"/>
          <w:sz w:val="24"/>
        </w:rPr>
        <w:t>等流通受限证券。</w:t>
      </w:r>
    </w:p>
    <w:p w14:paraId="6FED651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2</w:t>
      </w:r>
      <w:r w:rsidRPr="00FD1828">
        <w:rPr>
          <w:rFonts w:hint="eastAsia"/>
          <w:color w:val="000000"/>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14CD884"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基金管理人应至少</w:t>
      </w:r>
      <w:proofErr w:type="gramStart"/>
      <w:r w:rsidRPr="00FD1828">
        <w:rPr>
          <w:rFonts w:hint="eastAsia"/>
          <w:color w:val="000000"/>
          <w:sz w:val="24"/>
        </w:rPr>
        <w:t>于首次</w:t>
      </w:r>
      <w:proofErr w:type="gramEnd"/>
      <w:r w:rsidRPr="00FD1828">
        <w:rPr>
          <w:rFonts w:hint="eastAsia"/>
          <w:color w:val="000000"/>
          <w:sz w:val="24"/>
        </w:rPr>
        <w:t>执行投资指令之前</w:t>
      </w:r>
      <w:r w:rsidRPr="00FD1828">
        <w:rPr>
          <w:rFonts w:hint="eastAsia"/>
          <w:color w:val="000000"/>
          <w:sz w:val="24"/>
        </w:rPr>
        <w:t>2</w:t>
      </w:r>
      <w:r w:rsidRPr="00FD1828">
        <w:rPr>
          <w:rFonts w:hint="eastAsia"/>
          <w:color w:val="000000"/>
          <w:sz w:val="24"/>
        </w:rPr>
        <w:t>个工作日将上述资料书面发至基金托管人，保证基金托管人有足够的时间进行审核。基金托管人应在收到上述资料后</w:t>
      </w:r>
      <w:r w:rsidRPr="00FD1828">
        <w:rPr>
          <w:rFonts w:hint="eastAsia"/>
          <w:color w:val="000000"/>
          <w:sz w:val="24"/>
        </w:rPr>
        <w:t>2</w:t>
      </w:r>
      <w:r w:rsidRPr="00FD1828">
        <w:rPr>
          <w:rFonts w:hint="eastAsia"/>
          <w:color w:val="000000"/>
          <w:sz w:val="24"/>
        </w:rPr>
        <w:t>个工作日内，以书面或其他双方认可的方式确认收到上述资料。</w:t>
      </w:r>
    </w:p>
    <w:p w14:paraId="7C1ADE4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3</w:t>
      </w:r>
      <w:r w:rsidRPr="00FD1828">
        <w:rPr>
          <w:rFonts w:hint="eastAsia"/>
          <w:color w:val="000000"/>
          <w:sz w:val="24"/>
        </w:rPr>
        <w:t>）基金投资流通受限证券前，基金管理人应向基金托管人提供符合法律法规要求的有关必要书面信息。基金管理人应保证上述信息的真实、完整，并应至少</w:t>
      </w:r>
      <w:proofErr w:type="gramStart"/>
      <w:r w:rsidRPr="00FD1828">
        <w:rPr>
          <w:rFonts w:hint="eastAsia"/>
          <w:color w:val="000000"/>
          <w:sz w:val="24"/>
        </w:rPr>
        <w:t>于拟执行</w:t>
      </w:r>
      <w:proofErr w:type="gramEnd"/>
      <w:r w:rsidRPr="00FD1828">
        <w:rPr>
          <w:rFonts w:hint="eastAsia"/>
          <w:color w:val="000000"/>
          <w:sz w:val="24"/>
        </w:rPr>
        <w:t>投资指令前将上述信息书面发至基金托管人。</w:t>
      </w:r>
    </w:p>
    <w:p w14:paraId="2DCEF91B"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4</w:t>
      </w:r>
      <w:r w:rsidRPr="00FD1828">
        <w:rPr>
          <w:rFonts w:hint="eastAsia"/>
          <w:color w:val="000000"/>
          <w:sz w:val="24"/>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14:paraId="78374A9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7C363FA6"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7</w:t>
      </w:r>
      <w:r>
        <w:rPr>
          <w:rFonts w:hint="eastAsia"/>
          <w:color w:val="000000"/>
          <w:sz w:val="24"/>
        </w:rPr>
        <w:t>、</w:t>
      </w:r>
      <w:r w:rsidR="007E449B" w:rsidRPr="00FD1828">
        <w:rPr>
          <w:rFonts w:hint="eastAsia"/>
          <w:color w:val="000000"/>
          <w:sz w:val="24"/>
        </w:rPr>
        <w:t>基金托管人对基金投资中期票据的监督：</w:t>
      </w:r>
    </w:p>
    <w:p w14:paraId="4834C29C"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1</w:t>
      </w:r>
      <w:r w:rsidRPr="00FD1828">
        <w:rPr>
          <w:rFonts w:hint="eastAsia"/>
          <w:color w:val="000000"/>
          <w:sz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2B1AA587"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2</w:t>
      </w:r>
      <w:r w:rsidRPr="00FD1828">
        <w:rPr>
          <w:rFonts w:hint="eastAsia"/>
          <w:color w:val="000000"/>
          <w:sz w:val="24"/>
        </w:rPr>
        <w:t>）如未来有关监管部门发布的法律法规对证券投资基金投资中期票据另有规定的，从其约定。</w:t>
      </w:r>
    </w:p>
    <w:p w14:paraId="384CF121"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3</w:t>
      </w:r>
      <w:r w:rsidRPr="00FD1828">
        <w:rPr>
          <w:rFonts w:hint="eastAsia"/>
          <w:color w:val="000000"/>
          <w:sz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Pr="00FD1828">
        <w:rPr>
          <w:rFonts w:hint="eastAsia"/>
          <w:color w:val="000000"/>
          <w:sz w:val="24"/>
        </w:rPr>
        <w:t>,</w:t>
      </w:r>
      <w:r w:rsidRPr="00FD1828">
        <w:rPr>
          <w:rFonts w:hint="eastAsia"/>
          <w:color w:val="000000"/>
          <w:sz w:val="24"/>
        </w:rPr>
        <w:t>督促基金管理人改正。如果基金管理人违规事项未能在限期内纠正的，基金托管人应报告中国证监会。如果基金托管人未能切实履行监督职责，导致基金出现风险，基金托管人应承担相应责任。</w:t>
      </w:r>
    </w:p>
    <w:p w14:paraId="7ACB4498"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8</w:t>
      </w:r>
      <w:r>
        <w:rPr>
          <w:rFonts w:hint="eastAsia"/>
          <w:color w:val="000000"/>
          <w:sz w:val="24"/>
        </w:rPr>
        <w:t>、</w:t>
      </w:r>
      <w:r w:rsidR="007E449B" w:rsidRPr="00FD1828">
        <w:rPr>
          <w:rFonts w:hint="eastAsia"/>
          <w:color w:val="000000"/>
          <w:sz w:val="24"/>
        </w:rPr>
        <w:t>基金托管人根据有关法律法规的规定及基金合同的约定，对基金管理人选择存款银行进行监督：</w:t>
      </w:r>
    </w:p>
    <w:p w14:paraId="6313719B"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7BFA20D8"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本基金投资银行存款应符合如下规定：</w:t>
      </w:r>
    </w:p>
    <w:p w14:paraId="45CB00FE"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color w:val="000000"/>
          <w:sz w:val="24"/>
        </w:rPr>
        <w:t>1</w:t>
      </w:r>
      <w:r w:rsidRPr="00FD1828">
        <w:rPr>
          <w:rFonts w:hint="eastAsia"/>
          <w:color w:val="000000"/>
          <w:sz w:val="24"/>
        </w:rPr>
        <w:t>）基金管理人、基金托管人应当与存款银行建立定期对账机制，确保基金银行存款业务账目及核算的真实、准确。</w:t>
      </w:r>
    </w:p>
    <w:p w14:paraId="17F1FA26"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color w:val="000000"/>
          <w:sz w:val="24"/>
        </w:rPr>
        <w:t>2</w:t>
      </w:r>
      <w:r w:rsidRPr="00FD1828">
        <w:rPr>
          <w:rFonts w:hint="eastAsia"/>
          <w:color w:val="000000"/>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39165088"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color w:val="000000"/>
          <w:sz w:val="24"/>
        </w:rPr>
        <w:t>3</w:t>
      </w:r>
      <w:r w:rsidRPr="00FD1828">
        <w:rPr>
          <w:rFonts w:hint="eastAsia"/>
          <w:color w:val="000000"/>
          <w:sz w:val="24"/>
        </w:rPr>
        <w:t>）基金托管人应加强对基金银行存款业务的监督与核查，严格审查、复核相关协议、账户资料、投资指令、存款证实书等有关文件，切实履行托管职责。</w:t>
      </w:r>
    </w:p>
    <w:p w14:paraId="281C4B3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color w:val="000000"/>
          <w:sz w:val="24"/>
        </w:rPr>
        <w:t>4</w:t>
      </w:r>
      <w:r w:rsidRPr="00FD1828">
        <w:rPr>
          <w:rFonts w:hint="eastAsia"/>
          <w:color w:val="000000"/>
          <w:sz w:val="24"/>
        </w:rPr>
        <w:t>）基金管理人与基金托管人在开展基金存款业务时，应严格遵守《基金法》、《运作办法》等有关法律法规，以及国家有关账户管理、利率管理、支付结算等的各项规定。</w:t>
      </w:r>
    </w:p>
    <w:p w14:paraId="607F818F"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w:t>
      </w:r>
      <w:r w:rsidRPr="00FD1828">
        <w:rPr>
          <w:rFonts w:hint="eastAsia"/>
          <w:color w:val="000000"/>
          <w:sz w:val="24"/>
        </w:rPr>
        <w:t>2</w:t>
      </w:r>
      <w:r w:rsidRPr="00FD1828">
        <w:rPr>
          <w:rFonts w:hint="eastAsia"/>
          <w:color w:val="000000"/>
          <w:sz w:val="24"/>
        </w:rPr>
        <w:t>个工作日将新名单发送给基金托管人。</w:t>
      </w:r>
    </w:p>
    <w:p w14:paraId="169A2457"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007E449B" w:rsidRPr="00FD1828">
        <w:rPr>
          <w:rFonts w:hint="eastAsia"/>
          <w:color w:val="000000"/>
          <w:sz w:val="24"/>
        </w:rPr>
        <w:t>基金托管人对基金管理人业务进行监督和核查的有关措施：</w:t>
      </w:r>
    </w:p>
    <w:p w14:paraId="3270EBD5"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1141622"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6AA1E25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r w:rsidR="007E449B" w:rsidRPr="00FD1828">
        <w:rPr>
          <w:rFonts w:hint="eastAsia"/>
          <w:color w:val="000000"/>
          <w:sz w:val="24"/>
        </w:rPr>
        <w:t>在限期内，基金托管人有权随时对通知事项进行复查，督促基金管理人改正。基金管理人对基金托管人通知的违规事项未能在限期内纠正的，基金托管人应报告中国证监会。</w:t>
      </w:r>
    </w:p>
    <w:p w14:paraId="5F749165"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4</w:t>
      </w:r>
      <w:r>
        <w:rPr>
          <w:rFonts w:hint="eastAsia"/>
          <w:color w:val="000000"/>
          <w:sz w:val="24"/>
        </w:rPr>
        <w:t>、</w:t>
      </w:r>
      <w:r w:rsidR="007E449B" w:rsidRPr="00FD1828">
        <w:rPr>
          <w:rFonts w:hint="eastAsia"/>
          <w:color w:val="000000"/>
          <w:sz w:val="24"/>
        </w:rPr>
        <w:t>基金托管人发现基金管理人的投资指令违反</w:t>
      </w:r>
      <w:proofErr w:type="gramStart"/>
      <w:r w:rsidR="007E449B" w:rsidRPr="00FD1828">
        <w:rPr>
          <w:rFonts w:hint="eastAsia"/>
          <w:color w:val="000000"/>
          <w:sz w:val="24"/>
        </w:rPr>
        <w:t>关法律</w:t>
      </w:r>
      <w:proofErr w:type="gramEnd"/>
      <w:r w:rsidR="007E449B" w:rsidRPr="00FD1828">
        <w:rPr>
          <w:rFonts w:hint="eastAsia"/>
          <w:color w:val="000000"/>
          <w:sz w:val="24"/>
        </w:rPr>
        <w:t>法规规定或者违反基金合同约定的，应当拒绝执行，立即通知基金管理人，并及时向国务院证券监督管理机构报告。</w:t>
      </w:r>
    </w:p>
    <w:p w14:paraId="15FACA9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5</w:t>
      </w:r>
      <w:r>
        <w:rPr>
          <w:rFonts w:hint="eastAsia"/>
          <w:color w:val="000000"/>
          <w:sz w:val="24"/>
        </w:rPr>
        <w:t>、</w:t>
      </w:r>
      <w:r w:rsidR="007E449B" w:rsidRPr="00FD1828">
        <w:rPr>
          <w:rFonts w:hint="eastAsia"/>
          <w:color w:val="000000"/>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513A3F0B"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6</w:t>
      </w:r>
      <w:r>
        <w:rPr>
          <w:rFonts w:hint="eastAsia"/>
          <w:color w:val="000000"/>
          <w:sz w:val="24"/>
        </w:rPr>
        <w:t>、</w:t>
      </w:r>
      <w:r w:rsidR="007E449B" w:rsidRPr="00FD1828">
        <w:rPr>
          <w:rFonts w:hint="eastAsia"/>
          <w:color w:val="000000"/>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42917A7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7</w:t>
      </w:r>
      <w:r>
        <w:rPr>
          <w:rFonts w:hint="eastAsia"/>
          <w:color w:val="000000"/>
          <w:sz w:val="24"/>
        </w:rPr>
        <w:t>、</w:t>
      </w:r>
      <w:r w:rsidR="007E449B" w:rsidRPr="00FD1828">
        <w:rPr>
          <w:rFonts w:hint="eastAsia"/>
          <w:color w:val="000000"/>
          <w:sz w:val="24"/>
        </w:rPr>
        <w:t>基金托管人发现基金管理人有重大违规行为，应立即报告中国证监会，同时通知基金管理人限期纠正。</w:t>
      </w:r>
    </w:p>
    <w:p w14:paraId="6212F4AD" w14:textId="77777777" w:rsidR="008A1082" w:rsidRPr="00FD1828" w:rsidRDefault="00FD1828" w:rsidP="00F14C2D">
      <w:pPr>
        <w:autoSpaceDE w:val="0"/>
        <w:autoSpaceDN w:val="0"/>
        <w:adjustRightInd w:val="0"/>
        <w:spacing w:line="360" w:lineRule="auto"/>
        <w:ind w:firstLineChars="200" w:firstLine="480"/>
        <w:rPr>
          <w:color w:val="000000"/>
          <w:sz w:val="24"/>
        </w:rPr>
      </w:pPr>
      <w:r>
        <w:rPr>
          <w:rFonts w:hint="eastAsia"/>
          <w:color w:val="000000"/>
          <w:sz w:val="24"/>
        </w:rPr>
        <w:t>8</w:t>
      </w:r>
      <w:r>
        <w:rPr>
          <w:rFonts w:hint="eastAsia"/>
          <w:color w:val="000000"/>
          <w:sz w:val="24"/>
        </w:rPr>
        <w:t>、</w:t>
      </w:r>
      <w:r w:rsidR="007E449B" w:rsidRPr="00FD1828">
        <w:rPr>
          <w:rFonts w:hint="eastAsia"/>
          <w:color w:val="000000"/>
          <w:sz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C417076" w14:textId="77777777" w:rsidR="008A1082" w:rsidRPr="0038713A" w:rsidRDefault="008A1082" w:rsidP="00F14C2D">
      <w:pPr>
        <w:autoSpaceDE w:val="0"/>
        <w:autoSpaceDN w:val="0"/>
        <w:adjustRightInd w:val="0"/>
        <w:spacing w:line="360" w:lineRule="auto"/>
        <w:ind w:firstLineChars="200" w:firstLine="480"/>
        <w:rPr>
          <w:rFonts w:ascii="tim" w:hAnsi="tim" w:cs="Arial" w:hint="eastAsia"/>
          <w:color w:val="000000"/>
          <w:sz w:val="24"/>
        </w:rPr>
      </w:pPr>
    </w:p>
    <w:p w14:paraId="458409A7"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三、基金管理人对基金托管人的业务监督、核查</w:t>
      </w:r>
    </w:p>
    <w:p w14:paraId="75731AA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007E449B" w:rsidRPr="00FD1828">
        <w:rPr>
          <w:rFonts w:hint="eastAsia"/>
          <w:color w:val="000000"/>
          <w:sz w:val="24"/>
        </w:rPr>
        <w:t>基金管理人对基金托管人履行托管职责情况进行核查，核查事项包括但不限于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5BD1F0A6"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007E449B" w:rsidRPr="00FD1828">
        <w:rPr>
          <w:rFonts w:hint="eastAsia"/>
          <w:color w:val="000000"/>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2009FFE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（三）</w:t>
      </w:r>
      <w:r w:rsidR="007E449B" w:rsidRPr="00FD1828">
        <w:rPr>
          <w:rFonts w:hint="eastAsia"/>
          <w:color w:val="000000"/>
          <w:sz w:val="24"/>
        </w:rPr>
        <w:t>基金管理人发现基金托管人有重大违规行为，应立即报告中国证监会和银行业监督管理机构，同时通知基金托管人限期纠正。</w:t>
      </w:r>
    </w:p>
    <w:p w14:paraId="3AA9F99C"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（四）</w:t>
      </w:r>
      <w:r w:rsidR="007E449B" w:rsidRPr="00FD1828">
        <w:rPr>
          <w:rFonts w:hint="eastAsia"/>
          <w:color w:val="000000"/>
          <w:sz w:val="24"/>
        </w:rPr>
        <w:t>基金托管人应积极配合基金管理人的核查行为，包括但不限于：提交相关资料以</w:t>
      </w:r>
      <w:proofErr w:type="gramStart"/>
      <w:r w:rsidR="007E449B" w:rsidRPr="00FD1828">
        <w:rPr>
          <w:rFonts w:hint="eastAsia"/>
          <w:color w:val="000000"/>
          <w:sz w:val="24"/>
        </w:rPr>
        <w:t>供基金</w:t>
      </w:r>
      <w:proofErr w:type="gramEnd"/>
      <w:r w:rsidR="007E449B" w:rsidRPr="00FD1828">
        <w:rPr>
          <w:rFonts w:hint="eastAsia"/>
          <w:color w:val="000000"/>
          <w:sz w:val="24"/>
        </w:rPr>
        <w:t>管理人核查托管财产的完整性和真实性，在规定时间内答复基金管理人并改正。</w:t>
      </w:r>
    </w:p>
    <w:p w14:paraId="25D9A938" w14:textId="77777777" w:rsidR="008A1082" w:rsidRPr="00FD1828" w:rsidRDefault="00FD1828" w:rsidP="00F14C2D">
      <w:pPr>
        <w:autoSpaceDE w:val="0"/>
        <w:autoSpaceDN w:val="0"/>
        <w:adjustRightInd w:val="0"/>
        <w:spacing w:line="360" w:lineRule="auto"/>
        <w:ind w:firstLineChars="200" w:firstLine="480"/>
        <w:rPr>
          <w:color w:val="000000"/>
          <w:sz w:val="24"/>
        </w:rPr>
      </w:pPr>
      <w:r>
        <w:rPr>
          <w:rFonts w:hint="eastAsia"/>
          <w:color w:val="000000"/>
          <w:sz w:val="24"/>
        </w:rPr>
        <w:t>（五）</w:t>
      </w:r>
      <w:r w:rsidR="007E449B" w:rsidRPr="00FD1828">
        <w:rPr>
          <w:rFonts w:hint="eastAsia"/>
          <w:color w:val="000000"/>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A3D9120" w14:textId="77777777" w:rsidR="008A1082" w:rsidRPr="0038713A" w:rsidRDefault="008A1082" w:rsidP="00F14C2D">
      <w:pPr>
        <w:autoSpaceDE w:val="0"/>
        <w:autoSpaceDN w:val="0"/>
        <w:adjustRightInd w:val="0"/>
        <w:spacing w:line="360" w:lineRule="auto"/>
        <w:ind w:firstLineChars="200" w:firstLine="480"/>
        <w:rPr>
          <w:rFonts w:ascii="tim" w:hAnsi="tim" w:cs="Arial" w:hint="eastAsia"/>
          <w:color w:val="000000"/>
          <w:sz w:val="24"/>
        </w:rPr>
      </w:pPr>
    </w:p>
    <w:p w14:paraId="16F552EB"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四</w:t>
      </w:r>
      <w:r w:rsidRPr="0038713A">
        <w:rPr>
          <w:rFonts w:ascii="tim" w:eastAsia="宋体" w:hAnsi="tim"/>
          <w:color w:val="000000"/>
          <w:sz w:val="24"/>
        </w:rPr>
        <w:t>、基金财产的保管</w:t>
      </w:r>
    </w:p>
    <w:p w14:paraId="5C7AB02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007E449B" w:rsidRPr="00FD1828">
        <w:rPr>
          <w:rFonts w:hint="eastAsia"/>
          <w:color w:val="000000"/>
          <w:sz w:val="24"/>
        </w:rPr>
        <w:t>基金财产保管的原则</w:t>
      </w:r>
    </w:p>
    <w:p w14:paraId="69C3A2A6"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基金财产应独立于基金管理人、基金托管人的固有财产。</w:t>
      </w:r>
    </w:p>
    <w:p w14:paraId="1143B125"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基金托管人应安全保管基金财产。除依据法律法规规定、基金合同和本托管协议约定及基金管理人的正当指令外，不得自行运用、处分、分配基金的任何财产。</w:t>
      </w:r>
    </w:p>
    <w:p w14:paraId="6CEF8F1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r w:rsidR="007E449B" w:rsidRPr="00FD1828">
        <w:rPr>
          <w:rFonts w:hint="eastAsia"/>
          <w:color w:val="000000"/>
          <w:sz w:val="24"/>
        </w:rPr>
        <w:t>基金托管人按照规定开设基金财产的资金账户、证券账户等投资所需账户。</w:t>
      </w:r>
    </w:p>
    <w:p w14:paraId="3D50429D"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4</w:t>
      </w:r>
      <w:r>
        <w:rPr>
          <w:rFonts w:hint="eastAsia"/>
          <w:color w:val="000000"/>
          <w:sz w:val="24"/>
        </w:rPr>
        <w:t>、</w:t>
      </w:r>
      <w:r w:rsidR="007E449B" w:rsidRPr="00FD1828">
        <w:rPr>
          <w:rFonts w:hint="eastAsia"/>
          <w:color w:val="000000"/>
          <w:sz w:val="24"/>
        </w:rPr>
        <w:t>基金托管人对所托管的不同基金财产分别设置账户，与基金托管人的其他业务和其他基金的托管业务实行严格的分账管理，独立核算，确保基金财产的完整与独立。</w:t>
      </w:r>
    </w:p>
    <w:p w14:paraId="4B1846CB"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5</w:t>
      </w:r>
      <w:r>
        <w:rPr>
          <w:rFonts w:hint="eastAsia"/>
          <w:color w:val="000000"/>
          <w:sz w:val="24"/>
        </w:rPr>
        <w:t>、</w:t>
      </w:r>
      <w:r w:rsidR="007E449B" w:rsidRPr="00FD1828">
        <w:rPr>
          <w:rFonts w:hint="eastAsia"/>
          <w:color w:val="000000"/>
          <w:sz w:val="24"/>
        </w:rPr>
        <w:t>基金托管人根据基金管理人的指令，按照基金合同和本协议的约定保管基金财产，如有特殊情况双方可另行协商解决。</w:t>
      </w:r>
    </w:p>
    <w:p w14:paraId="7D60B7B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6</w:t>
      </w:r>
      <w:r>
        <w:rPr>
          <w:rFonts w:hint="eastAsia"/>
          <w:color w:val="000000"/>
          <w:sz w:val="24"/>
        </w:rPr>
        <w:t>、</w:t>
      </w:r>
      <w:r w:rsidR="007E449B" w:rsidRPr="00FD1828">
        <w:rPr>
          <w:rFonts w:hint="eastAsia"/>
          <w:color w:val="000000"/>
          <w:sz w:val="24"/>
        </w:rPr>
        <w:t>除依据法律法规和基金合同的规定外，基金托管人不得委托第三人托管基金资产。</w:t>
      </w:r>
    </w:p>
    <w:p w14:paraId="02746C0E"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007E449B" w:rsidRPr="00FD1828">
        <w:rPr>
          <w:rFonts w:hint="eastAsia"/>
          <w:color w:val="000000"/>
          <w:sz w:val="24"/>
        </w:rPr>
        <w:t>募集资金的验资</w:t>
      </w:r>
    </w:p>
    <w:p w14:paraId="47620BB5"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基金募集期间募集的资金应存于基金管理人在基金托管人的营业机构或基金管理人委托的登记机构开立的</w:t>
      </w:r>
      <w:r w:rsidR="007E449B" w:rsidRPr="00FD1828">
        <w:rPr>
          <w:color w:val="000000"/>
          <w:sz w:val="24"/>
        </w:rPr>
        <w:t>“</w:t>
      </w:r>
      <w:r w:rsidR="007E449B" w:rsidRPr="00FD1828">
        <w:rPr>
          <w:rFonts w:hint="eastAsia"/>
          <w:color w:val="000000"/>
          <w:sz w:val="24"/>
        </w:rPr>
        <w:t>基金募集专户</w:t>
      </w:r>
      <w:r w:rsidR="007E449B" w:rsidRPr="00FD1828">
        <w:rPr>
          <w:color w:val="000000"/>
          <w:sz w:val="24"/>
        </w:rPr>
        <w:t>”</w:t>
      </w:r>
      <w:r w:rsidR="007E449B" w:rsidRPr="00FD1828">
        <w:rPr>
          <w:rFonts w:hint="eastAsia"/>
          <w:color w:val="000000"/>
          <w:sz w:val="24"/>
        </w:rPr>
        <w:t>，该账户由基金管理人或其委托的登记机构开立并管理。</w:t>
      </w:r>
    </w:p>
    <w:p w14:paraId="1768088F"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募集期满或基金提前结束募集时，募集的基金份额总额、基金募集金额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验资报告需对发起资金的持有人及其持有份额进行专门说明。出具的验资报告应由参加验资的</w:t>
      </w:r>
      <w:r w:rsidR="007E449B" w:rsidRPr="00FD1828">
        <w:rPr>
          <w:rFonts w:hint="eastAsia"/>
          <w:color w:val="000000"/>
          <w:sz w:val="24"/>
        </w:rPr>
        <w:t>2</w:t>
      </w:r>
      <w:r w:rsidR="007E449B" w:rsidRPr="00FD1828">
        <w:rPr>
          <w:rFonts w:hint="eastAsia"/>
          <w:color w:val="000000"/>
          <w:sz w:val="24"/>
        </w:rPr>
        <w:t>名以上（含</w:t>
      </w:r>
      <w:r w:rsidR="007E449B" w:rsidRPr="00FD1828">
        <w:rPr>
          <w:rFonts w:hint="eastAsia"/>
          <w:color w:val="000000"/>
          <w:sz w:val="24"/>
        </w:rPr>
        <w:t>2</w:t>
      </w:r>
      <w:r w:rsidR="007E449B" w:rsidRPr="00FD1828">
        <w:rPr>
          <w:rFonts w:hint="eastAsia"/>
          <w:color w:val="000000"/>
          <w:sz w:val="24"/>
        </w:rPr>
        <w:t>名）中国注册会计师签字有效。</w:t>
      </w:r>
    </w:p>
    <w:p w14:paraId="0D1D0C5A"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proofErr w:type="gramStart"/>
      <w:r w:rsidR="007E449B" w:rsidRPr="00FD1828">
        <w:rPr>
          <w:rFonts w:hint="eastAsia"/>
          <w:color w:val="000000"/>
          <w:sz w:val="24"/>
        </w:rPr>
        <w:t>若基金</w:t>
      </w:r>
      <w:proofErr w:type="gramEnd"/>
      <w:r w:rsidR="007E449B" w:rsidRPr="00FD1828">
        <w:rPr>
          <w:rFonts w:hint="eastAsia"/>
          <w:color w:val="000000"/>
          <w:sz w:val="24"/>
        </w:rPr>
        <w:t>募集期限届满，未能达到基金备案条件，由基金管理人按规定办理退款事宜，基金托管人应提供充分协助。</w:t>
      </w:r>
    </w:p>
    <w:p w14:paraId="2E6F873A"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（三）</w:t>
      </w:r>
      <w:r w:rsidR="007E449B" w:rsidRPr="00FD1828">
        <w:rPr>
          <w:rFonts w:hint="eastAsia"/>
          <w:color w:val="000000"/>
          <w:sz w:val="24"/>
        </w:rPr>
        <w:t>基金的银行账户的开立和管理</w:t>
      </w:r>
    </w:p>
    <w:p w14:paraId="07A38E32"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基金托管人以本基金的名义在其营业机构开立基金的银行账户，并根据基金管理人合法合</w:t>
      </w:r>
      <w:proofErr w:type="gramStart"/>
      <w:r w:rsidR="007E449B" w:rsidRPr="00FD1828">
        <w:rPr>
          <w:rFonts w:hint="eastAsia"/>
          <w:color w:val="000000"/>
          <w:sz w:val="24"/>
        </w:rPr>
        <w:t>规</w:t>
      </w:r>
      <w:proofErr w:type="gramEnd"/>
      <w:r w:rsidR="007E449B" w:rsidRPr="00FD1828">
        <w:rPr>
          <w:rFonts w:hint="eastAsia"/>
          <w:color w:val="000000"/>
          <w:sz w:val="24"/>
        </w:rPr>
        <w:t>的指令办理资金收付。本基金的银行预留印鉴由基金托管人刻制、保管和使用。</w:t>
      </w:r>
    </w:p>
    <w:p w14:paraId="2892CAA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2274AB14"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r w:rsidR="007E449B" w:rsidRPr="00FD1828">
        <w:rPr>
          <w:rFonts w:hint="eastAsia"/>
          <w:color w:val="000000"/>
          <w:sz w:val="24"/>
        </w:rPr>
        <w:t>基金银行账户的开立和管理应符合有关法律法规以及银行业监督管理机构的有关规定。</w:t>
      </w:r>
    </w:p>
    <w:p w14:paraId="70D3EC43"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（四）</w:t>
      </w:r>
      <w:r w:rsidR="007E449B" w:rsidRPr="00FD1828">
        <w:rPr>
          <w:rFonts w:hint="eastAsia"/>
          <w:color w:val="000000"/>
          <w:sz w:val="24"/>
        </w:rPr>
        <w:t>基金证券账户与证券交易资金账户的开设和管理：</w:t>
      </w:r>
    </w:p>
    <w:p w14:paraId="0D1BC9EB"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基金托管人以基金托管人和本基金联名的方式在中国证券登记结算有限责任公司上海分公司</w:t>
      </w:r>
      <w:r w:rsidR="007E449B" w:rsidRPr="00FD1828">
        <w:rPr>
          <w:rFonts w:hint="eastAsia"/>
          <w:color w:val="000000"/>
          <w:sz w:val="24"/>
        </w:rPr>
        <w:t>/</w:t>
      </w:r>
      <w:r w:rsidR="007E449B" w:rsidRPr="00FD1828">
        <w:rPr>
          <w:rFonts w:hint="eastAsia"/>
          <w:color w:val="000000"/>
          <w:sz w:val="24"/>
        </w:rPr>
        <w:t>深圳分公司开设证券账户。</w:t>
      </w:r>
    </w:p>
    <w:p w14:paraId="7E1DEE58"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基金托管人以基金托管人的名义在中国证券登记结算有限责任公司上海分公司</w:t>
      </w:r>
      <w:r w:rsidR="007E449B" w:rsidRPr="00FD1828">
        <w:rPr>
          <w:rFonts w:hint="eastAsia"/>
          <w:color w:val="000000"/>
          <w:sz w:val="24"/>
        </w:rPr>
        <w:t>/</w:t>
      </w:r>
      <w:r w:rsidR="007E449B" w:rsidRPr="00FD1828">
        <w:rPr>
          <w:rFonts w:hint="eastAsia"/>
          <w:color w:val="000000"/>
          <w:sz w:val="24"/>
        </w:rPr>
        <w:t>深圳分公司开立基金证券交易资金账户，用于证券清算。</w:t>
      </w:r>
    </w:p>
    <w:p w14:paraId="5D4DAC17"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3</w:t>
      </w:r>
      <w:r>
        <w:rPr>
          <w:rFonts w:hint="eastAsia"/>
          <w:color w:val="000000"/>
          <w:sz w:val="24"/>
        </w:rPr>
        <w:t>、</w:t>
      </w:r>
      <w:r w:rsidR="007E449B" w:rsidRPr="00FD1828">
        <w:rPr>
          <w:rFonts w:hint="eastAsia"/>
          <w:color w:val="000000"/>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7CFCD71"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（五）</w:t>
      </w:r>
      <w:r w:rsidR="007E449B" w:rsidRPr="00FD1828">
        <w:rPr>
          <w:rFonts w:hint="eastAsia"/>
          <w:color w:val="000000"/>
          <w:sz w:val="24"/>
        </w:rPr>
        <w:t>债券托管账户的开立和管理</w:t>
      </w:r>
    </w:p>
    <w:p w14:paraId="4A092EC8"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1</w:t>
      </w:r>
      <w:r>
        <w:rPr>
          <w:rFonts w:hint="eastAsia"/>
          <w:color w:val="000000"/>
          <w:sz w:val="24"/>
        </w:rPr>
        <w:t>、</w:t>
      </w:r>
      <w:r w:rsidR="007E449B" w:rsidRPr="00FD1828">
        <w:rPr>
          <w:rFonts w:hint="eastAsia"/>
          <w:color w:val="000000"/>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5D549A7A"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w:t>
      </w:r>
      <w:r w:rsidR="007E449B" w:rsidRPr="00FD1828">
        <w:rPr>
          <w:rFonts w:hint="eastAsia"/>
          <w:color w:val="000000"/>
          <w:sz w:val="24"/>
        </w:rPr>
        <w:t>基金管理人和基金托管人应一起负责为基金对外签订全国银行间国债市场回购主协议，正本由基金托管人保管，基金管理人保存副本。</w:t>
      </w:r>
    </w:p>
    <w:p w14:paraId="11B722C6"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（六）</w:t>
      </w:r>
      <w:r w:rsidR="007E449B" w:rsidRPr="00FD1828">
        <w:rPr>
          <w:rFonts w:hint="eastAsia"/>
          <w:color w:val="000000"/>
          <w:sz w:val="24"/>
        </w:rPr>
        <w:t>其他账户的开设和管理</w:t>
      </w:r>
    </w:p>
    <w:p w14:paraId="39BDC159"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FAF4EBF"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（七）</w:t>
      </w:r>
      <w:r w:rsidR="007E449B" w:rsidRPr="00FD1828">
        <w:rPr>
          <w:rFonts w:hint="eastAsia"/>
          <w:color w:val="000000"/>
          <w:sz w:val="24"/>
        </w:rPr>
        <w:t>基金财产投资的有关实物证券、银行定期存款存单等有价凭证的保管</w:t>
      </w:r>
    </w:p>
    <w:p w14:paraId="436CBFF1" w14:textId="77777777" w:rsidR="007E449B" w:rsidRPr="00FD1828" w:rsidRDefault="007E449B" w:rsidP="00FD1828">
      <w:pPr>
        <w:autoSpaceDE w:val="0"/>
        <w:autoSpaceDN w:val="0"/>
        <w:adjustRightInd w:val="0"/>
        <w:spacing w:line="360" w:lineRule="auto"/>
        <w:ind w:firstLineChars="200" w:firstLine="480"/>
        <w:rPr>
          <w:color w:val="000000"/>
          <w:sz w:val="24"/>
        </w:rPr>
      </w:pPr>
      <w:r w:rsidRPr="00FD1828">
        <w:rPr>
          <w:rFonts w:hint="eastAsia"/>
          <w:color w:val="000000"/>
          <w:sz w:val="24"/>
        </w:rPr>
        <w:t>基金财产投资的有关实物证券由基金托管人存放于基金托管人的保管库；其中实物证券也可存入中央国债登记结算有限责任公司或中国证券登记结算有限责任公司上海分公司</w:t>
      </w:r>
      <w:r w:rsidRPr="00FD1828">
        <w:rPr>
          <w:rFonts w:hint="eastAsia"/>
          <w:color w:val="000000"/>
          <w:sz w:val="24"/>
        </w:rPr>
        <w:t>/</w:t>
      </w:r>
      <w:r w:rsidRPr="00FD1828">
        <w:rPr>
          <w:rFonts w:hint="eastAsia"/>
          <w:color w:val="000000"/>
          <w:sz w:val="24"/>
        </w:rPr>
        <w:t>深圳分公司或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3E0C5020" w14:textId="77777777" w:rsidR="007E449B"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（八）</w:t>
      </w:r>
      <w:r w:rsidR="007E449B" w:rsidRPr="00FD1828">
        <w:rPr>
          <w:rFonts w:hint="eastAsia"/>
          <w:color w:val="000000"/>
          <w:sz w:val="24"/>
        </w:rPr>
        <w:t>与基金财产有关的重大合同的保管</w:t>
      </w:r>
    </w:p>
    <w:p w14:paraId="796AB1B7" w14:textId="77777777" w:rsidR="008A1082" w:rsidRPr="00FD1828" w:rsidRDefault="007E449B" w:rsidP="00F14C2D">
      <w:pPr>
        <w:autoSpaceDE w:val="0"/>
        <w:autoSpaceDN w:val="0"/>
        <w:adjustRightInd w:val="0"/>
        <w:spacing w:line="360" w:lineRule="auto"/>
        <w:ind w:firstLineChars="200" w:firstLine="480"/>
        <w:rPr>
          <w:color w:val="000000"/>
          <w:sz w:val="24"/>
        </w:rPr>
      </w:pPr>
      <w:r w:rsidRPr="00FD1828">
        <w:rPr>
          <w:rFonts w:hint="eastAsia"/>
          <w:color w:val="000000"/>
          <w:sz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sidRPr="00FD1828">
        <w:rPr>
          <w:rFonts w:hint="eastAsia"/>
          <w:color w:val="000000"/>
          <w:sz w:val="24"/>
        </w:rPr>
        <w:t>30</w:t>
      </w:r>
      <w:r w:rsidRPr="00FD1828">
        <w:rPr>
          <w:rFonts w:hint="eastAsia"/>
          <w:color w:val="000000"/>
          <w:sz w:val="24"/>
        </w:rPr>
        <w:t>个工作日内通过专人送达、挂号邮寄等安全方式将合同送达基金托管人处。合同应存放于基金管理人和基金托管人各自文件保管部门</w:t>
      </w:r>
      <w:r w:rsidRPr="00FD1828">
        <w:rPr>
          <w:rFonts w:hint="eastAsia"/>
          <w:color w:val="000000"/>
          <w:sz w:val="24"/>
        </w:rPr>
        <w:t>15</w:t>
      </w:r>
      <w:r w:rsidRPr="00FD1828">
        <w:rPr>
          <w:rFonts w:hint="eastAsia"/>
          <w:color w:val="000000"/>
          <w:sz w:val="24"/>
        </w:rPr>
        <w:t>年以上。对于无法取得二份以上的正本的，基金管理人应向基金托管人提供加盖授权业务章的合同传真件，未经双方协商或未在合同约定范围内，合同原件不得转移，由基金管理人保管。</w:t>
      </w:r>
    </w:p>
    <w:p w14:paraId="0D30AE5F" w14:textId="77777777" w:rsidR="008A1082" w:rsidRPr="0038713A" w:rsidRDefault="008A1082" w:rsidP="008A1082">
      <w:pPr>
        <w:adjustRightInd w:val="0"/>
        <w:snapToGrid w:val="0"/>
        <w:spacing w:line="360" w:lineRule="auto"/>
        <w:ind w:firstLineChars="200" w:firstLine="480"/>
        <w:rPr>
          <w:rFonts w:ascii="tim" w:hAnsi="tim" w:cs="Arial" w:hint="eastAsia"/>
          <w:color w:val="000000"/>
          <w:sz w:val="24"/>
        </w:rPr>
      </w:pPr>
    </w:p>
    <w:p w14:paraId="1F9E33C7"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五</w:t>
      </w:r>
      <w:r w:rsidRPr="0038713A">
        <w:rPr>
          <w:rFonts w:ascii="tim" w:eastAsia="宋体" w:hAnsi="tim"/>
          <w:color w:val="000000"/>
          <w:sz w:val="24"/>
        </w:rPr>
        <w:t>、</w:t>
      </w:r>
      <w:r w:rsidRPr="0038713A">
        <w:rPr>
          <w:rFonts w:ascii="tim" w:eastAsia="宋体" w:hAnsi="tim" w:hint="eastAsia"/>
          <w:color w:val="000000"/>
          <w:sz w:val="24"/>
        </w:rPr>
        <w:t>基金资产净值计算与复核</w:t>
      </w:r>
    </w:p>
    <w:p w14:paraId="133514CA" w14:textId="77777777" w:rsidR="007E449B" w:rsidRPr="00FD1828" w:rsidRDefault="00FD1828" w:rsidP="00825562">
      <w:pPr>
        <w:autoSpaceDE w:val="0"/>
        <w:autoSpaceDN w:val="0"/>
        <w:adjustRightInd w:val="0"/>
        <w:spacing w:line="360" w:lineRule="auto"/>
        <w:ind w:firstLineChars="200" w:firstLine="480"/>
        <w:rPr>
          <w:color w:val="000000"/>
          <w:sz w:val="24"/>
        </w:rPr>
      </w:pPr>
      <w:r>
        <w:rPr>
          <w:rFonts w:hint="eastAsia"/>
          <w:color w:val="000000"/>
          <w:sz w:val="24"/>
        </w:rPr>
        <w:t>（一）</w:t>
      </w:r>
      <w:r w:rsidR="007E449B" w:rsidRPr="00FD1828">
        <w:rPr>
          <w:rFonts w:hint="eastAsia"/>
          <w:color w:val="000000"/>
          <w:sz w:val="24"/>
        </w:rPr>
        <w:t>基金资产净值是指基金资产总值减去负债后的净资产值。基金份额净值是指计算日基金资产净值除以该计算日基金份额总份额后的数值。基金份额净值的计算保留到小数点后</w:t>
      </w:r>
      <w:r w:rsidR="007E449B" w:rsidRPr="00FD1828">
        <w:rPr>
          <w:rFonts w:hint="eastAsia"/>
          <w:color w:val="000000"/>
          <w:sz w:val="24"/>
        </w:rPr>
        <w:t>4</w:t>
      </w:r>
      <w:r w:rsidR="007E449B" w:rsidRPr="00FD1828">
        <w:rPr>
          <w:rFonts w:hint="eastAsia"/>
          <w:color w:val="000000"/>
          <w:sz w:val="24"/>
        </w:rPr>
        <w:t>位，小数点后第</w:t>
      </w:r>
      <w:r w:rsidR="007E449B" w:rsidRPr="00FD1828">
        <w:rPr>
          <w:rFonts w:hint="eastAsia"/>
          <w:color w:val="000000"/>
          <w:sz w:val="24"/>
        </w:rPr>
        <w:t>5</w:t>
      </w:r>
      <w:r w:rsidR="007E449B" w:rsidRPr="00FD1828">
        <w:rPr>
          <w:rFonts w:hint="eastAsia"/>
          <w:color w:val="000000"/>
          <w:sz w:val="24"/>
        </w:rPr>
        <w:t>位四舍五入，由此产生的误差计入基金财产。</w:t>
      </w:r>
    </w:p>
    <w:p w14:paraId="766B4566" w14:textId="77777777" w:rsidR="007E449B" w:rsidRPr="00FD1828" w:rsidRDefault="00825562" w:rsidP="00FD1828">
      <w:pPr>
        <w:autoSpaceDE w:val="0"/>
        <w:autoSpaceDN w:val="0"/>
        <w:adjustRightInd w:val="0"/>
        <w:spacing w:line="360" w:lineRule="auto"/>
        <w:ind w:firstLineChars="200" w:firstLine="480"/>
        <w:rPr>
          <w:color w:val="000000"/>
          <w:sz w:val="24"/>
        </w:rPr>
      </w:pPr>
      <w:r>
        <w:rPr>
          <w:rFonts w:hint="eastAsia"/>
          <w:color w:val="000000"/>
          <w:sz w:val="24"/>
        </w:rPr>
        <w:t>（二）</w:t>
      </w:r>
      <w:r w:rsidR="007E449B" w:rsidRPr="00FD1828">
        <w:rPr>
          <w:rFonts w:hint="eastAsia"/>
          <w:color w:val="000000"/>
          <w:sz w:val="24"/>
        </w:rPr>
        <w:t>基金管理人应每工作日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净值并以双方认可的方式发送给基金托管人。基金托管人对净值计算结果复核后以双方认可的方式发送给基金管理人，由基金管理人对基金净值予以公布。月末、年中和年末估值复核与基金会计账目的核对同时进行。</w:t>
      </w:r>
    </w:p>
    <w:p w14:paraId="0C5246DB" w14:textId="77777777" w:rsidR="004E19C6" w:rsidRPr="00FD1828" w:rsidRDefault="00825562" w:rsidP="00F14C2D">
      <w:pPr>
        <w:autoSpaceDE w:val="0"/>
        <w:autoSpaceDN w:val="0"/>
        <w:adjustRightInd w:val="0"/>
        <w:spacing w:line="360" w:lineRule="auto"/>
        <w:ind w:firstLineChars="200" w:firstLine="480"/>
        <w:rPr>
          <w:color w:val="000000"/>
          <w:sz w:val="24"/>
        </w:rPr>
      </w:pPr>
      <w:r>
        <w:rPr>
          <w:rFonts w:hint="eastAsia"/>
          <w:color w:val="000000"/>
          <w:sz w:val="24"/>
        </w:rPr>
        <w:t>（三）</w:t>
      </w:r>
      <w:r w:rsidR="007E449B" w:rsidRPr="00FD1828">
        <w:rPr>
          <w:rFonts w:hint="eastAsia"/>
          <w:color w:val="000000"/>
          <w:sz w:val="24"/>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14:paraId="4B74E925" w14:textId="77777777" w:rsidR="008A1082" w:rsidRPr="0038713A" w:rsidRDefault="008A1082" w:rsidP="008A1082">
      <w:pPr>
        <w:spacing w:line="360" w:lineRule="auto"/>
        <w:ind w:firstLineChars="200" w:firstLine="480"/>
        <w:rPr>
          <w:rFonts w:ascii="tim" w:hAnsi="tim" w:cs="Arial" w:hint="eastAsia"/>
          <w:color w:val="000000"/>
          <w:sz w:val="24"/>
          <w:szCs w:val="21"/>
        </w:rPr>
      </w:pPr>
    </w:p>
    <w:p w14:paraId="5F210303"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六</w:t>
      </w:r>
      <w:r w:rsidRPr="0038713A">
        <w:rPr>
          <w:rFonts w:ascii="tim" w:eastAsia="宋体" w:hAnsi="tim"/>
          <w:color w:val="000000"/>
          <w:sz w:val="24"/>
        </w:rPr>
        <w:t>、</w:t>
      </w:r>
      <w:r w:rsidRPr="0038713A">
        <w:rPr>
          <w:rFonts w:ascii="tim" w:eastAsia="宋体" w:hAnsi="tim" w:hint="eastAsia"/>
          <w:color w:val="000000"/>
          <w:sz w:val="24"/>
        </w:rPr>
        <w:t>基金份额持有人名册的登记与保管</w:t>
      </w:r>
    </w:p>
    <w:p w14:paraId="107D6A60"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Pr="00FD1828">
        <w:rPr>
          <w:rFonts w:hint="eastAsia"/>
          <w:color w:val="000000"/>
          <w:sz w:val="24"/>
        </w:rPr>
        <w:t>基金管理人和基金托管人须分别妥善保管的基金份额持有人名册，基金份额持有人名册的内容必须包括基金份额持有人的名称和持有的基金份额。</w:t>
      </w:r>
    </w:p>
    <w:p w14:paraId="3666A803"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Pr="00FD1828">
        <w:rPr>
          <w:rFonts w:hint="eastAsia"/>
          <w:color w:val="000000"/>
          <w:sz w:val="24"/>
        </w:rPr>
        <w:t>基金份额持有人名册由基金的基金登记机构根据基金管理人的指令编制和保管，保管期限为</w:t>
      </w:r>
      <w:r w:rsidRPr="00FD1828">
        <w:rPr>
          <w:rFonts w:hint="eastAsia"/>
          <w:color w:val="000000"/>
          <w:sz w:val="24"/>
        </w:rPr>
        <w:t>20</w:t>
      </w:r>
      <w:r w:rsidRPr="00FD1828">
        <w:rPr>
          <w:rFonts w:hint="eastAsia"/>
          <w:color w:val="000000"/>
          <w:sz w:val="24"/>
        </w:rPr>
        <w:t>年。基金管理人和基金托管人应按照目前相关规则分别保管基金份额持有人名册。保管方式可以采用电子或文档的形式。保管期限为</w:t>
      </w:r>
      <w:r w:rsidRPr="00FD1828">
        <w:rPr>
          <w:rFonts w:hint="eastAsia"/>
          <w:color w:val="000000"/>
          <w:sz w:val="24"/>
        </w:rPr>
        <w:t>15</w:t>
      </w:r>
      <w:r w:rsidRPr="00FD1828">
        <w:rPr>
          <w:rFonts w:hint="eastAsia"/>
          <w:color w:val="000000"/>
          <w:sz w:val="24"/>
        </w:rPr>
        <w:t>年。</w:t>
      </w:r>
    </w:p>
    <w:p w14:paraId="1B484B57"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（三）</w:t>
      </w:r>
      <w:r w:rsidRPr="00FD1828">
        <w:rPr>
          <w:rFonts w:hint="eastAsia"/>
          <w:color w:val="000000"/>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w:t>
      </w:r>
      <w:r w:rsidRPr="00FD1828">
        <w:rPr>
          <w:rFonts w:hint="eastAsia"/>
          <w:color w:val="000000"/>
          <w:sz w:val="24"/>
        </w:rPr>
        <w:t>15</w:t>
      </w:r>
      <w:r w:rsidRPr="00FD1828">
        <w:rPr>
          <w:rFonts w:hint="eastAsia"/>
          <w:color w:val="000000"/>
          <w:sz w:val="24"/>
        </w:rPr>
        <w:t>年。基金托管人不得将所保管的基金份额持有人名册用于基金托管业务以外的其他用途，并应遵守保密义务。</w:t>
      </w:r>
    </w:p>
    <w:p w14:paraId="3F7F10B0"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（四）</w:t>
      </w:r>
      <w:proofErr w:type="gramStart"/>
      <w:r w:rsidRPr="00FD1828">
        <w:rPr>
          <w:rFonts w:hint="eastAsia"/>
          <w:color w:val="000000"/>
          <w:sz w:val="24"/>
        </w:rPr>
        <w:t>若基金</w:t>
      </w:r>
      <w:proofErr w:type="gramEnd"/>
      <w:r w:rsidRPr="00FD1828">
        <w:rPr>
          <w:rFonts w:hint="eastAsia"/>
          <w:color w:val="000000"/>
          <w:sz w:val="24"/>
        </w:rPr>
        <w:t>管理人或基金托管人由于自身原因无法妥善保管基金份额持有人名册，应按有关法规规定各自承担相应的责任。</w:t>
      </w:r>
    </w:p>
    <w:p w14:paraId="08AFFFBD" w14:textId="77777777" w:rsidR="004E19C6" w:rsidRPr="0038713A" w:rsidRDefault="004E19C6" w:rsidP="00F14C2D">
      <w:pPr>
        <w:autoSpaceDE w:val="0"/>
        <w:autoSpaceDN w:val="0"/>
        <w:adjustRightInd w:val="0"/>
        <w:spacing w:line="360" w:lineRule="auto"/>
        <w:ind w:firstLineChars="200" w:firstLine="480"/>
        <w:rPr>
          <w:rFonts w:ascii="tim" w:hAnsi="tim" w:cs="Arial" w:hint="eastAsia"/>
          <w:color w:val="000000"/>
          <w:sz w:val="24"/>
        </w:rPr>
      </w:pPr>
    </w:p>
    <w:p w14:paraId="62F2BA4B"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七</w:t>
      </w:r>
      <w:r w:rsidRPr="0038713A">
        <w:rPr>
          <w:rFonts w:ascii="tim" w:eastAsia="宋体" w:hAnsi="tim"/>
          <w:color w:val="000000"/>
          <w:sz w:val="24"/>
        </w:rPr>
        <w:t>、</w:t>
      </w:r>
      <w:r w:rsidRPr="0038713A">
        <w:rPr>
          <w:rFonts w:ascii="tim" w:eastAsia="宋体" w:hAnsi="tim" w:hint="eastAsia"/>
          <w:color w:val="000000"/>
          <w:sz w:val="24"/>
        </w:rPr>
        <w:t>争议解决方式</w:t>
      </w:r>
    </w:p>
    <w:p w14:paraId="14E1B7C6"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（一）</w:t>
      </w:r>
      <w:r w:rsidRPr="00FD1828">
        <w:rPr>
          <w:rFonts w:hint="eastAsia"/>
          <w:color w:val="000000"/>
          <w:sz w:val="24"/>
        </w:rPr>
        <w:t>本协议及本协议项</w:t>
      </w:r>
      <w:proofErr w:type="gramStart"/>
      <w:r w:rsidRPr="00FD1828">
        <w:rPr>
          <w:rFonts w:hint="eastAsia"/>
          <w:color w:val="000000"/>
          <w:sz w:val="24"/>
        </w:rPr>
        <w:t>下各方</w:t>
      </w:r>
      <w:proofErr w:type="gramEnd"/>
      <w:r w:rsidRPr="00FD1828">
        <w:rPr>
          <w:rFonts w:hint="eastAsia"/>
          <w:color w:val="000000"/>
          <w:sz w:val="24"/>
        </w:rPr>
        <w:t>的权利和义务适用中华人民共和国法律（为本协议之目的，不包括香港、澳门法律和台湾地区的有关规定），并按照中华人民共和国法律解释</w:t>
      </w:r>
      <w:r w:rsidRPr="00FD1828">
        <w:rPr>
          <w:color w:val="000000"/>
          <w:sz w:val="24"/>
        </w:rPr>
        <w:t>。</w:t>
      </w:r>
    </w:p>
    <w:p w14:paraId="3253E951"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Pr="00FD1828">
        <w:rPr>
          <w:rFonts w:hint="eastAsia"/>
          <w:color w:val="000000"/>
          <w:sz w:val="24"/>
        </w:rPr>
        <w:t>凡因本协议产生的及与本协议有关的争议，当事人双方均应协商解决；协商不成的，应提交中国国际经济贸易仲裁委员会根据该会届时有效的仲裁规则进行仲裁，仲裁的地点在北京，仲裁裁决是终局性的并对相关各方均有约束力，除非仲裁裁决另有规定，仲裁费用由败诉方承担。</w:t>
      </w:r>
    </w:p>
    <w:p w14:paraId="582A9FB7"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（三）</w:t>
      </w:r>
      <w:r w:rsidRPr="00FD1828">
        <w:rPr>
          <w:rFonts w:hint="eastAsia"/>
          <w:color w:val="000000"/>
          <w:sz w:val="24"/>
        </w:rPr>
        <w:t>争议处理期间，相关各方当事人应恪守基金管理人和基金托管人职责，继续忠实、勤勉、尽责地履行基金合同和托管协议规定的义务，维护基金份额持有人的合法权益。</w:t>
      </w:r>
    </w:p>
    <w:p w14:paraId="763E20C5" w14:textId="77777777" w:rsidR="008A1082" w:rsidRPr="0038713A" w:rsidRDefault="008A1082" w:rsidP="008A1082">
      <w:pPr>
        <w:adjustRightInd w:val="0"/>
        <w:snapToGrid w:val="0"/>
        <w:spacing w:line="360" w:lineRule="auto"/>
        <w:ind w:firstLineChars="200" w:firstLine="480"/>
        <w:rPr>
          <w:rFonts w:ascii="tim" w:hAnsi="tim" w:cs="Arial" w:hint="eastAsia"/>
          <w:color w:val="000000"/>
          <w:sz w:val="24"/>
        </w:rPr>
      </w:pPr>
    </w:p>
    <w:p w14:paraId="487C17FB" w14:textId="77777777" w:rsidR="008A1082" w:rsidRPr="0038713A" w:rsidRDefault="008A1082" w:rsidP="008A1082">
      <w:pPr>
        <w:pStyle w:val="2"/>
        <w:numPr>
          <w:ilvl w:val="0"/>
          <w:numId w:val="0"/>
        </w:numPr>
        <w:spacing w:before="0" w:after="0" w:line="360" w:lineRule="auto"/>
        <w:ind w:firstLineChars="200" w:firstLine="482"/>
        <w:jc w:val="left"/>
        <w:rPr>
          <w:rFonts w:ascii="tim" w:eastAsia="宋体" w:hAnsi="tim" w:hint="eastAsia"/>
          <w:color w:val="000000"/>
          <w:sz w:val="24"/>
        </w:rPr>
      </w:pPr>
      <w:r w:rsidRPr="0038713A">
        <w:rPr>
          <w:rFonts w:ascii="tim" w:eastAsia="宋体" w:hAnsi="tim" w:hint="eastAsia"/>
          <w:color w:val="000000"/>
          <w:sz w:val="24"/>
        </w:rPr>
        <w:t>八</w:t>
      </w:r>
      <w:r w:rsidRPr="0038713A">
        <w:rPr>
          <w:rFonts w:ascii="tim" w:eastAsia="宋体" w:hAnsi="tim"/>
          <w:color w:val="000000"/>
          <w:sz w:val="24"/>
        </w:rPr>
        <w:t>、</w:t>
      </w:r>
      <w:r w:rsidRPr="0038713A">
        <w:rPr>
          <w:rFonts w:ascii="tim" w:eastAsia="宋体" w:hAnsi="tim" w:hint="eastAsia"/>
          <w:color w:val="000000"/>
          <w:sz w:val="24"/>
        </w:rPr>
        <w:t>托管协议的变更与终止</w:t>
      </w:r>
    </w:p>
    <w:p w14:paraId="5BB0E01C" w14:textId="77777777" w:rsidR="00FD1828" w:rsidRPr="00FD1828" w:rsidRDefault="00FD1828" w:rsidP="001D1C61">
      <w:pPr>
        <w:autoSpaceDE w:val="0"/>
        <w:autoSpaceDN w:val="0"/>
        <w:adjustRightInd w:val="0"/>
        <w:spacing w:line="360" w:lineRule="auto"/>
        <w:ind w:firstLineChars="200" w:firstLine="480"/>
        <w:rPr>
          <w:color w:val="000000"/>
          <w:sz w:val="24"/>
        </w:rPr>
      </w:pPr>
      <w:r>
        <w:rPr>
          <w:rFonts w:hint="eastAsia"/>
          <w:color w:val="000000"/>
          <w:sz w:val="24"/>
        </w:rPr>
        <w:t>（一）</w:t>
      </w:r>
      <w:r w:rsidRPr="00FD1828">
        <w:rPr>
          <w:rFonts w:hint="eastAsia"/>
          <w:color w:val="000000"/>
          <w:sz w:val="24"/>
        </w:rPr>
        <w:t>托管协议的变更程序</w:t>
      </w:r>
    </w:p>
    <w:p w14:paraId="2B92698A" w14:textId="77777777" w:rsidR="00FD1828" w:rsidRPr="00FD1828" w:rsidRDefault="00FD1828" w:rsidP="00FD1828">
      <w:pPr>
        <w:autoSpaceDE w:val="0"/>
        <w:autoSpaceDN w:val="0"/>
        <w:adjustRightInd w:val="0"/>
        <w:spacing w:line="360" w:lineRule="auto"/>
        <w:ind w:firstLineChars="200" w:firstLine="480"/>
        <w:rPr>
          <w:color w:val="000000"/>
          <w:sz w:val="24"/>
        </w:rPr>
      </w:pPr>
      <w:r w:rsidRPr="00FD1828">
        <w:rPr>
          <w:rFonts w:hint="eastAsia"/>
          <w:color w:val="000000"/>
          <w:sz w:val="24"/>
        </w:rPr>
        <w:t>本协议双方当事人经协商一致，可以对协议的内容进行变更。变更后的托管协议，其内容不得与基金合同的规定有任何冲突。本托管协议的变更应报中国证监会备案。</w:t>
      </w:r>
    </w:p>
    <w:p w14:paraId="2AE7A508" w14:textId="77777777" w:rsidR="00FD1828" w:rsidRPr="00FD1828" w:rsidRDefault="00FD1828" w:rsidP="00FD1828">
      <w:pPr>
        <w:autoSpaceDE w:val="0"/>
        <w:autoSpaceDN w:val="0"/>
        <w:adjustRightInd w:val="0"/>
        <w:spacing w:line="360" w:lineRule="auto"/>
        <w:ind w:firstLineChars="200" w:firstLine="480"/>
        <w:rPr>
          <w:color w:val="000000"/>
          <w:sz w:val="24"/>
        </w:rPr>
      </w:pPr>
      <w:r>
        <w:rPr>
          <w:rFonts w:hint="eastAsia"/>
          <w:color w:val="000000"/>
          <w:sz w:val="24"/>
        </w:rPr>
        <w:t>（二）</w:t>
      </w:r>
      <w:r w:rsidRPr="00FD1828">
        <w:rPr>
          <w:rFonts w:hint="eastAsia"/>
          <w:color w:val="000000"/>
          <w:sz w:val="24"/>
        </w:rPr>
        <w:t>基金托管协议终止的情形</w:t>
      </w:r>
    </w:p>
    <w:p w14:paraId="13B2EBD7" w14:textId="77777777" w:rsidR="00FD1828" w:rsidRPr="00FD1828" w:rsidRDefault="00FD1828" w:rsidP="00FD1828">
      <w:pPr>
        <w:autoSpaceDE w:val="0"/>
        <w:autoSpaceDN w:val="0"/>
        <w:adjustRightInd w:val="0"/>
        <w:spacing w:line="360" w:lineRule="auto"/>
        <w:ind w:firstLineChars="200" w:firstLine="480"/>
        <w:rPr>
          <w:color w:val="000000"/>
          <w:sz w:val="24"/>
        </w:rPr>
      </w:pPr>
      <w:r w:rsidRPr="00FD1828">
        <w:rPr>
          <w:rFonts w:hint="eastAsia"/>
          <w:color w:val="000000"/>
          <w:sz w:val="24"/>
        </w:rPr>
        <w:t>发生以下情况，本托管协议终止：</w:t>
      </w:r>
    </w:p>
    <w:p w14:paraId="520E58F7" w14:textId="77777777" w:rsidR="00FD1828" w:rsidRPr="00FD1828" w:rsidRDefault="00FD1828"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1</w:t>
      </w:r>
      <w:r w:rsidRPr="00FD1828">
        <w:rPr>
          <w:rFonts w:hint="eastAsia"/>
          <w:color w:val="000000"/>
          <w:sz w:val="24"/>
        </w:rPr>
        <w:t>）基金合同终止；</w:t>
      </w:r>
    </w:p>
    <w:p w14:paraId="0B77EEF9" w14:textId="77777777" w:rsidR="00FD1828" w:rsidRPr="00FD1828" w:rsidRDefault="00FD1828"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2</w:t>
      </w:r>
      <w:r w:rsidRPr="00FD1828">
        <w:rPr>
          <w:rFonts w:hint="eastAsia"/>
          <w:color w:val="000000"/>
          <w:sz w:val="24"/>
        </w:rPr>
        <w:t>）基金托管人解散、依法被撤销、破产或由其他基金托管人接管基金资产；</w:t>
      </w:r>
    </w:p>
    <w:p w14:paraId="131787DF" w14:textId="77777777" w:rsidR="00FD1828" w:rsidRPr="00FD1828" w:rsidRDefault="00FD1828" w:rsidP="00FD1828">
      <w:pPr>
        <w:autoSpaceDE w:val="0"/>
        <w:autoSpaceDN w:val="0"/>
        <w:adjustRightInd w:val="0"/>
        <w:spacing w:line="360" w:lineRule="auto"/>
        <w:ind w:firstLineChars="200" w:firstLine="480"/>
        <w:rPr>
          <w:color w:val="000000"/>
          <w:sz w:val="24"/>
        </w:rPr>
      </w:pPr>
      <w:r w:rsidRPr="00FD1828">
        <w:rPr>
          <w:rFonts w:hint="eastAsia"/>
          <w:color w:val="000000"/>
          <w:sz w:val="24"/>
        </w:rPr>
        <w:t>（</w:t>
      </w:r>
      <w:r w:rsidRPr="00FD1828">
        <w:rPr>
          <w:rFonts w:hint="eastAsia"/>
          <w:color w:val="000000"/>
          <w:sz w:val="24"/>
        </w:rPr>
        <w:t>3</w:t>
      </w:r>
      <w:r w:rsidRPr="00FD1828">
        <w:rPr>
          <w:rFonts w:hint="eastAsia"/>
          <w:color w:val="000000"/>
          <w:sz w:val="24"/>
        </w:rPr>
        <w:t>）基金管理人解散、依法被撤销、破产或由其他基金管理人接管基金管理权；</w:t>
      </w:r>
    </w:p>
    <w:p w14:paraId="08C43F72" w14:textId="77777777" w:rsidR="00AF454B" w:rsidRPr="0038713A" w:rsidRDefault="00FD1828" w:rsidP="001878F8">
      <w:pPr>
        <w:autoSpaceDE w:val="0"/>
        <w:autoSpaceDN w:val="0"/>
        <w:adjustRightInd w:val="0"/>
        <w:spacing w:line="360" w:lineRule="auto"/>
        <w:ind w:firstLineChars="200" w:firstLine="480"/>
        <w:rPr>
          <w:rFonts w:ascii="tim" w:hAnsi="tim" w:cs="Arial" w:hint="eastAsia"/>
          <w:color w:val="000000"/>
          <w:sz w:val="24"/>
        </w:rPr>
      </w:pPr>
      <w:r w:rsidRPr="00FD1828">
        <w:rPr>
          <w:rFonts w:hint="eastAsia"/>
          <w:color w:val="000000"/>
          <w:sz w:val="24"/>
        </w:rPr>
        <w:t>（</w:t>
      </w:r>
      <w:r w:rsidRPr="00FD1828">
        <w:rPr>
          <w:rFonts w:hint="eastAsia"/>
          <w:color w:val="000000"/>
          <w:sz w:val="24"/>
        </w:rPr>
        <w:t>4</w:t>
      </w:r>
      <w:r w:rsidRPr="00FD1828">
        <w:rPr>
          <w:rFonts w:hint="eastAsia"/>
          <w:color w:val="000000"/>
          <w:sz w:val="24"/>
        </w:rPr>
        <w:t>）发生法律法规或基金合同规定的终止事项。</w:t>
      </w:r>
      <w:bookmarkEnd w:id="297"/>
    </w:p>
    <w:sectPr w:rsidR="00AF454B" w:rsidRPr="0038713A" w:rsidSect="00483E13">
      <w:footerReference w:type="default" r:id="rId62"/>
      <w:footerReference w:type="first" r:id="rId63"/>
      <w:pgSz w:w="11907" w:h="16840"/>
      <w:pgMar w:top="1440" w:right="1559" w:bottom="1440" w:left="1797" w:header="907" w:footer="964" w:gutter="0"/>
      <w:pgNumType w:chapStyle="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9FB2D" w14:textId="77777777" w:rsidR="002576CC" w:rsidRDefault="002576CC">
      <w:r>
        <w:separator/>
      </w:r>
    </w:p>
  </w:endnote>
  <w:endnote w:type="continuationSeparator" w:id="0">
    <w:p w14:paraId="0481C449" w14:textId="77777777" w:rsidR="002576CC" w:rsidRDefault="002576CC">
      <w:r>
        <w:continuationSeparator/>
      </w:r>
    </w:p>
  </w:endnote>
  <w:endnote w:type="continuationNotice" w:id="1">
    <w:p w14:paraId="078F6EF4" w14:textId="77777777" w:rsidR="002576CC" w:rsidRDefault="00257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3" w:usb1="00000000" w:usb2="00000000" w:usb3="00000000" w:csb0="00000001" w:csb1="00000000"/>
  </w:font>
  <w:font w:name="楷体_GB2312">
    <w:altName w:val="楷体"/>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7E74" w14:textId="77777777" w:rsidR="00CC537C" w:rsidRDefault="00CC537C">
    <w:pPr>
      <w:pStyle w:val="ac"/>
      <w:jc w:val="center"/>
    </w:pPr>
    <w:r>
      <w:fldChar w:fldCharType="begin"/>
    </w:r>
    <w:r>
      <w:instrText>PAGE   \* MERGEFORMAT</w:instrText>
    </w:r>
    <w:r>
      <w:fldChar w:fldCharType="separate"/>
    </w:r>
    <w:r w:rsidRPr="002D253F">
      <w:rPr>
        <w:noProof/>
        <w:lang w:val="zh-CN"/>
      </w:rPr>
      <w:t>2</w:t>
    </w:r>
    <w:r>
      <w:rPr>
        <w:noProof/>
        <w:lang w:val="zh-CN"/>
      </w:rPr>
      <w:fldChar w:fldCharType="end"/>
    </w:r>
  </w:p>
  <w:p w14:paraId="7161F7DD" w14:textId="77777777" w:rsidR="00CC537C" w:rsidRDefault="00CC537C">
    <w:pPr>
      <w:pStyle w:val="ac"/>
      <w:rPr>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D1992"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25</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FC9C"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22</w:t>
    </w:r>
    <w:r>
      <w:rPr>
        <w:lang w:val="zh-CN"/>
      </w:rPr>
      <w:fldChar w:fldCharType="end"/>
    </w:r>
  </w:p>
  <w:p w14:paraId="473CE2C2" w14:textId="77777777" w:rsidR="00CC537C" w:rsidRDefault="00CC537C">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1183"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27</w:t>
    </w:r>
    <w:r>
      <w:rPr>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E3EC2"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26</w:t>
    </w:r>
    <w:r>
      <w:rPr>
        <w:lang w:val="zh-CN"/>
      </w:rPr>
      <w:fldChar w:fldCharType="end"/>
    </w:r>
  </w:p>
  <w:p w14:paraId="410A7803" w14:textId="77777777" w:rsidR="00CC537C" w:rsidRDefault="00CC537C">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48B2A" w14:textId="77777777" w:rsidR="00CC537C" w:rsidRDefault="00CC537C">
    <w:pPr>
      <w:pStyle w:val="ac"/>
      <w:jc w:val="center"/>
    </w:pPr>
    <w:r>
      <w:fldChar w:fldCharType="begin"/>
    </w:r>
    <w:r>
      <w:instrText xml:space="preserve"> PAGE   \* MERGEFORMAT </w:instrText>
    </w:r>
    <w:r>
      <w:fldChar w:fldCharType="separate"/>
    </w:r>
    <w:r w:rsidRPr="00531A48">
      <w:rPr>
        <w:noProof/>
        <w:lang w:val="zh-CN"/>
      </w:rPr>
      <w:t>34</w:t>
    </w:r>
    <w:r>
      <w:rPr>
        <w:lang w:val="zh-C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29DE"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28</w:t>
    </w:r>
    <w:r>
      <w:rPr>
        <w:lang w:val="zh-CN"/>
      </w:rPr>
      <w:fldChar w:fldCharType="end"/>
    </w:r>
  </w:p>
  <w:p w14:paraId="026522E3" w14:textId="77777777" w:rsidR="00CC537C" w:rsidRDefault="00CC537C">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E335" w14:textId="77777777" w:rsidR="00CC537C" w:rsidRDefault="00CC537C">
    <w:pPr>
      <w:pStyle w:val="ac"/>
      <w:jc w:val="center"/>
    </w:pPr>
    <w:r>
      <w:fldChar w:fldCharType="begin"/>
    </w:r>
    <w:r>
      <w:instrText xml:space="preserve"> PAGE   \* MERGEFORMAT </w:instrText>
    </w:r>
    <w:r>
      <w:fldChar w:fldCharType="separate"/>
    </w:r>
    <w:r w:rsidRPr="00531A48">
      <w:rPr>
        <w:noProof/>
        <w:lang w:val="zh-CN"/>
      </w:rPr>
      <w:t>36</w:t>
    </w:r>
    <w:r>
      <w:rPr>
        <w:lang w:val="zh-C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8AC8"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29</w:t>
    </w:r>
    <w:r>
      <w:rPr>
        <w:lang w:val="zh-CN"/>
      </w:rPr>
      <w:fldChar w:fldCharType="end"/>
    </w:r>
  </w:p>
  <w:p w14:paraId="2EF01012" w14:textId="77777777" w:rsidR="00CC537C" w:rsidRDefault="00CC537C">
    <w:pPr>
      <w:pStyle w:val="ac"/>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95F39"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39</w:t>
    </w:r>
    <w:r>
      <w:rPr>
        <w:lang w:val="zh-CN"/>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EB60"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30</w:t>
    </w:r>
    <w:r>
      <w:rPr>
        <w:lang w:val="zh-CN"/>
      </w:rPr>
      <w:fldChar w:fldCharType="end"/>
    </w:r>
  </w:p>
  <w:p w14:paraId="10019785" w14:textId="77777777" w:rsidR="00CC537C" w:rsidRDefault="00CC537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C0B1" w14:textId="77777777" w:rsidR="00CC537C" w:rsidRDefault="00CC537C">
    <w:pPr>
      <w:pStyle w:val="ac"/>
      <w:jc w:val="center"/>
    </w:pPr>
    <w:r>
      <w:fldChar w:fldCharType="begin"/>
    </w:r>
    <w:r>
      <w:instrText>PAGE   \* MERGEFORMAT</w:instrText>
    </w:r>
    <w:r>
      <w:fldChar w:fldCharType="separate"/>
    </w:r>
    <w:r w:rsidR="00607711" w:rsidRPr="00607711">
      <w:rPr>
        <w:noProof/>
        <w:lang w:val="zh-CN"/>
      </w:rPr>
      <w:t>5</w:t>
    </w:r>
    <w:r>
      <w:rPr>
        <w:noProof/>
        <w:lang w:val="zh-CN"/>
      </w:rPr>
      <w:fldChar w:fldCharType="end"/>
    </w:r>
  </w:p>
  <w:p w14:paraId="37852636" w14:textId="77777777" w:rsidR="00CC537C" w:rsidRDefault="00CC537C">
    <w:pPr>
      <w:pStyle w:val="ac"/>
      <w:rPr>
        <w:b/>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C0AE"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48</w:t>
    </w:r>
    <w:r>
      <w:rPr>
        <w:lang w:val="zh-CN"/>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BF36F"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40</w:t>
    </w:r>
    <w:r>
      <w:rPr>
        <w:lang w:val="zh-CN"/>
      </w:rPr>
      <w:fldChar w:fldCharType="end"/>
    </w:r>
  </w:p>
  <w:p w14:paraId="5436DEA9" w14:textId="77777777" w:rsidR="00CC537C" w:rsidRDefault="00CC537C">
    <w:pPr>
      <w:pStyle w:val="ac"/>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98B9" w14:textId="77777777" w:rsidR="00CC537C" w:rsidRDefault="00CC537C">
    <w:pPr>
      <w:pStyle w:val="ac"/>
      <w:jc w:val="center"/>
    </w:pPr>
    <w:r>
      <w:fldChar w:fldCharType="begin"/>
    </w:r>
    <w:r>
      <w:instrText xml:space="preserve"> PAGE   \* MERGEFORMAT </w:instrText>
    </w:r>
    <w:r>
      <w:fldChar w:fldCharType="separate"/>
    </w:r>
    <w:r w:rsidR="00A2301B" w:rsidRPr="00A2301B">
      <w:rPr>
        <w:noProof/>
        <w:lang w:val="zh-CN"/>
      </w:rPr>
      <w:t>53</w:t>
    </w:r>
    <w:r>
      <w:rPr>
        <w:lang w:val="zh-CN"/>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4A68"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49</w:t>
    </w:r>
    <w:r>
      <w:rPr>
        <w:lang w:val="zh-CN"/>
      </w:rPr>
      <w:fldChar w:fldCharType="end"/>
    </w:r>
  </w:p>
  <w:p w14:paraId="2687658E" w14:textId="77777777" w:rsidR="00CC537C" w:rsidRDefault="00CC537C">
    <w:pPr>
      <w:pStyle w:val="ac"/>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0CA2" w14:textId="77777777" w:rsidR="00CC537C" w:rsidRDefault="00CC537C">
    <w:pPr>
      <w:pStyle w:val="ac"/>
      <w:jc w:val="center"/>
    </w:pPr>
    <w:r>
      <w:fldChar w:fldCharType="begin"/>
    </w:r>
    <w:r>
      <w:instrText xml:space="preserve"> PAGE   \* MERGEFORMAT </w:instrText>
    </w:r>
    <w:r>
      <w:fldChar w:fldCharType="separate"/>
    </w:r>
    <w:r w:rsidRPr="00324E30">
      <w:rPr>
        <w:noProof/>
        <w:lang w:val="zh-CN"/>
      </w:rPr>
      <w:t>51</w:t>
    </w:r>
    <w:r>
      <w:rPr>
        <w:lang w:val="zh-CN"/>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4B2A9"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50</w:t>
    </w:r>
    <w:r>
      <w:rPr>
        <w:lang w:val="zh-CN"/>
      </w:rPr>
      <w:fldChar w:fldCharType="end"/>
    </w:r>
  </w:p>
  <w:p w14:paraId="7BE6CE64" w14:textId="77777777" w:rsidR="00CC537C" w:rsidRDefault="00CC537C">
    <w:pPr>
      <w:pStyle w:val="ac"/>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07E2"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55</w:t>
    </w:r>
    <w:r>
      <w:rPr>
        <w:lang w:val="zh-CN"/>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E524"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51</w:t>
    </w:r>
    <w:r>
      <w:rPr>
        <w:lang w:val="zh-CN"/>
      </w:rPr>
      <w:fldChar w:fldCharType="end"/>
    </w:r>
  </w:p>
  <w:p w14:paraId="3FC67098" w14:textId="77777777" w:rsidR="00CC537C" w:rsidRDefault="00CC537C">
    <w:pPr>
      <w:pStyle w:val="ac"/>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1A466"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57</w:t>
    </w:r>
    <w:r>
      <w:rPr>
        <w:lang w:val="zh-CN"/>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4CCE0"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56</w:t>
    </w:r>
    <w:r>
      <w:rPr>
        <w:lang w:val="zh-CN"/>
      </w:rPr>
      <w:fldChar w:fldCharType="end"/>
    </w:r>
  </w:p>
  <w:p w14:paraId="6A947FB8" w14:textId="77777777" w:rsidR="00CC537C" w:rsidRDefault="00CC537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DE48" w14:textId="77777777" w:rsidR="00CC537C" w:rsidRDefault="00CC537C">
    <w:pPr>
      <w:pStyle w:val="ac"/>
      <w:jc w:val="center"/>
    </w:pPr>
    <w:r>
      <w:fldChar w:fldCharType="begin"/>
    </w:r>
    <w:r>
      <w:instrText>PAGE   \* MERGEFORMAT</w:instrText>
    </w:r>
    <w:r>
      <w:fldChar w:fldCharType="separate"/>
    </w:r>
    <w:r w:rsidR="00607711" w:rsidRPr="00607711">
      <w:rPr>
        <w:noProof/>
        <w:lang w:val="zh-CN"/>
      </w:rPr>
      <w:t>2</w:t>
    </w:r>
    <w:r>
      <w:rPr>
        <w:noProof/>
        <w:lang w:val="zh-CN"/>
      </w:rPr>
      <w:fldChar w:fldCharType="end"/>
    </w:r>
  </w:p>
  <w:p w14:paraId="25B45CBB" w14:textId="77777777" w:rsidR="00CC537C" w:rsidRDefault="00CC537C">
    <w:pPr>
      <w:pStyle w:val="ac"/>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DF4FF"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59</w:t>
    </w:r>
    <w:r>
      <w:rPr>
        <w:lang w:val="zh-CN"/>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B2B3"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58</w:t>
    </w:r>
    <w:r>
      <w:rPr>
        <w:lang w:val="zh-CN"/>
      </w:rPr>
      <w:fldChar w:fldCharType="end"/>
    </w:r>
  </w:p>
  <w:p w14:paraId="32996448" w14:textId="77777777" w:rsidR="00CC537C" w:rsidRDefault="00CC537C">
    <w:pPr>
      <w:pStyle w:val="ac"/>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9B19C" w14:textId="77777777" w:rsidR="00CC537C" w:rsidRDefault="00CC537C">
    <w:pPr>
      <w:pStyle w:val="ac"/>
      <w:jc w:val="center"/>
    </w:pPr>
    <w:r>
      <w:fldChar w:fldCharType="begin"/>
    </w:r>
    <w:r>
      <w:instrText xml:space="preserve"> PAGE   \* MERGEFORMAT </w:instrText>
    </w:r>
    <w:r>
      <w:fldChar w:fldCharType="separate"/>
    </w:r>
    <w:r>
      <w:rPr>
        <w:lang w:val="zh-CN"/>
      </w:rPr>
      <w:t>65</w:t>
    </w:r>
    <w:r>
      <w:rPr>
        <w:lang w:val="zh-CN"/>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E22FD"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60</w:t>
    </w:r>
    <w:r>
      <w:rPr>
        <w:lang w:val="zh-CN"/>
      </w:rPr>
      <w:fldChar w:fldCharType="end"/>
    </w:r>
  </w:p>
  <w:p w14:paraId="598130C8" w14:textId="77777777" w:rsidR="00CC537C" w:rsidRDefault="00CC537C">
    <w:pPr>
      <w:pStyle w:val="ac"/>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8B8DA"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66</w:t>
    </w:r>
    <w:r>
      <w:rPr>
        <w:lang w:val="zh-CN"/>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882C"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61</w:t>
    </w:r>
    <w:r>
      <w:rPr>
        <w:lang w:val="zh-CN"/>
      </w:rPr>
      <w:fldChar w:fldCharType="end"/>
    </w:r>
  </w:p>
  <w:p w14:paraId="59B3E1FD" w14:textId="77777777" w:rsidR="00CC537C" w:rsidRDefault="00CC537C">
    <w:pPr>
      <w:pStyle w:val="ac"/>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370A0"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71</w:t>
    </w:r>
    <w:r>
      <w:rPr>
        <w:lang w:val="zh-CN"/>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8BC2D"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67</w:t>
    </w:r>
    <w:r>
      <w:rPr>
        <w:lang w:val="zh-CN"/>
      </w:rPr>
      <w:fldChar w:fldCharType="end"/>
    </w:r>
  </w:p>
  <w:p w14:paraId="70C80E25" w14:textId="77777777" w:rsidR="00CC537C" w:rsidRDefault="00CC537C">
    <w:pPr>
      <w:pStyle w:val="ac"/>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A947"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73</w:t>
    </w:r>
    <w:r>
      <w:rPr>
        <w:lang w:val="zh-CN"/>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C29E"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72</w:t>
    </w:r>
    <w:r>
      <w:rPr>
        <w:lang w:val="zh-CN"/>
      </w:rPr>
      <w:fldChar w:fldCharType="end"/>
    </w:r>
  </w:p>
  <w:p w14:paraId="443CF89F" w14:textId="77777777" w:rsidR="00CC537C" w:rsidRDefault="00CC537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51C1" w14:textId="77777777" w:rsidR="00CC537C" w:rsidRDefault="00CC537C">
    <w:pPr>
      <w:pStyle w:val="ac"/>
      <w:jc w:val="center"/>
    </w:pPr>
    <w:r>
      <w:fldChar w:fldCharType="begin"/>
    </w:r>
    <w:r>
      <w:instrText xml:space="preserve"> PAGE   \* MERGEFORMAT </w:instrText>
    </w:r>
    <w:r>
      <w:fldChar w:fldCharType="separate"/>
    </w:r>
    <w:r>
      <w:rPr>
        <w:lang w:val="zh-CN"/>
      </w:rPr>
      <w:t>8</w:t>
    </w:r>
    <w:r>
      <w:rPr>
        <w:lang w:val="zh-CN"/>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5FD59"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74</w:t>
    </w:r>
    <w:r>
      <w:rPr>
        <w:lang w:val="zh-CN"/>
      </w:rPr>
      <w:fldChar w:fldCharType="end"/>
    </w:r>
  </w:p>
  <w:p w14:paraId="3A54E279" w14:textId="77777777" w:rsidR="00CC537C" w:rsidRDefault="00CC537C">
    <w:pPr>
      <w:pStyle w:val="ac"/>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D83D"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79</w:t>
    </w:r>
    <w:r>
      <w:rPr>
        <w:lang w:val="zh-CN"/>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6C40"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75</w:t>
    </w:r>
    <w:r>
      <w:rPr>
        <w:lang w:val="zh-CN"/>
      </w:rPr>
      <w:fldChar w:fldCharType="end"/>
    </w:r>
  </w:p>
  <w:p w14:paraId="30EDC90A" w14:textId="77777777" w:rsidR="00CC537C" w:rsidRDefault="00CC537C">
    <w:pPr>
      <w:pStyle w:val="ac"/>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CB825"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76</w:t>
    </w:r>
    <w:r>
      <w:rPr>
        <w:lang w:val="zh-CN"/>
      </w:rPr>
      <w:fldChar w:fldCharType="end"/>
    </w:r>
  </w:p>
  <w:p w14:paraId="063170AF" w14:textId="77777777" w:rsidR="00CC537C" w:rsidRDefault="00CC537C">
    <w:pPr>
      <w:pStyle w:val="ac"/>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67346"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78</w:t>
    </w:r>
    <w:r>
      <w:rPr>
        <w:lang w:val="zh-CN"/>
      </w:rPr>
      <w:fldChar w:fldCharType="end"/>
    </w:r>
  </w:p>
  <w:p w14:paraId="142102FF" w14:textId="77777777" w:rsidR="00CC537C" w:rsidRDefault="00CC537C">
    <w:pPr>
      <w:pStyle w:val="ac"/>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AB1D9"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80</w:t>
    </w:r>
    <w:r>
      <w:rPr>
        <w:lang w:val="zh-CN"/>
      </w:rPr>
      <w:fldChar w:fldCharType="end"/>
    </w:r>
  </w:p>
  <w:p w14:paraId="18D5B125" w14:textId="77777777" w:rsidR="00CC537C" w:rsidRDefault="00CC537C">
    <w:pPr>
      <w:pStyle w:val="ac"/>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84F0"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81</w:t>
    </w:r>
    <w:r>
      <w:rPr>
        <w:noProof/>
        <w:lang w:val="zh-CN"/>
      </w:rPr>
      <w:fldChar w:fldCharType="end"/>
    </w:r>
  </w:p>
  <w:p w14:paraId="3FFED4C3" w14:textId="77777777" w:rsidR="00CC537C" w:rsidRDefault="00CC537C">
    <w:pPr>
      <w:pStyle w:val="ac"/>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22748"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98</w:t>
    </w:r>
    <w:r>
      <w:rPr>
        <w:lang w:val="zh-CN"/>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5F61B"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82</w:t>
    </w:r>
    <w:r>
      <w:rPr>
        <w:lang w:val="zh-CN"/>
      </w:rPr>
      <w:fldChar w:fldCharType="end"/>
    </w:r>
  </w:p>
  <w:p w14:paraId="512F3A35" w14:textId="77777777" w:rsidR="00CC537C" w:rsidRDefault="00CC537C">
    <w:pPr>
      <w:pStyle w:val="ac"/>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419FC"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112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CA322"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6</w:t>
    </w:r>
    <w:r>
      <w:rPr>
        <w:lang w:val="zh-CN"/>
      </w:rPr>
      <w:fldChar w:fldCharType="end"/>
    </w:r>
  </w:p>
  <w:p w14:paraId="69CB10B0" w14:textId="77777777" w:rsidR="00CC537C" w:rsidRDefault="00CC537C">
    <w:pPr>
      <w:pStyle w:val="ac"/>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852BB"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99</w:t>
    </w:r>
    <w:r>
      <w:rPr>
        <w:lang w:val="zh-CN"/>
      </w:rPr>
      <w:fldChar w:fldCharType="end"/>
    </w:r>
  </w:p>
  <w:p w14:paraId="3A4A8F79" w14:textId="77777777" w:rsidR="00CC537C" w:rsidRDefault="00CC537C">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CF1A"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11</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08D0B"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7</w:t>
    </w:r>
    <w:r>
      <w:rPr>
        <w:lang w:val="zh-CN"/>
      </w:rPr>
      <w:fldChar w:fldCharType="end"/>
    </w:r>
  </w:p>
  <w:p w14:paraId="765F9CF5" w14:textId="77777777" w:rsidR="00CC537C" w:rsidRDefault="00CC537C">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CB92" w14:textId="77777777" w:rsidR="00CC537C" w:rsidRDefault="00CC537C">
    <w:pPr>
      <w:pStyle w:val="ac"/>
      <w:jc w:val="center"/>
    </w:pPr>
    <w:r>
      <w:fldChar w:fldCharType="begin"/>
    </w:r>
    <w:r>
      <w:instrText xml:space="preserve"> PAGE   \* MERGEFORMAT </w:instrText>
    </w:r>
    <w:r>
      <w:fldChar w:fldCharType="separate"/>
    </w:r>
    <w:r w:rsidR="00A871AA" w:rsidRPr="00A871AA">
      <w:rPr>
        <w:noProof/>
        <w:lang w:val="zh-CN"/>
      </w:rPr>
      <w:t>14</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5A25" w14:textId="77777777" w:rsidR="00CC537C" w:rsidRDefault="00CC537C">
    <w:pPr>
      <w:pStyle w:val="ac"/>
      <w:jc w:val="center"/>
    </w:pPr>
    <w:r>
      <w:fldChar w:fldCharType="begin"/>
    </w:r>
    <w:r>
      <w:instrText xml:space="preserve"> PAGE   \* MERGEFORMAT </w:instrText>
    </w:r>
    <w:r>
      <w:fldChar w:fldCharType="separate"/>
    </w:r>
    <w:r w:rsidR="00607711" w:rsidRPr="00607711">
      <w:rPr>
        <w:noProof/>
        <w:lang w:val="zh-CN"/>
      </w:rPr>
      <w:t>12</w:t>
    </w:r>
    <w:r>
      <w:rPr>
        <w:lang w:val="zh-CN"/>
      </w:rPr>
      <w:fldChar w:fldCharType="end"/>
    </w:r>
  </w:p>
  <w:p w14:paraId="029201EE" w14:textId="77777777" w:rsidR="00CC537C" w:rsidRDefault="00CC53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26E5B" w14:textId="77777777" w:rsidR="002576CC" w:rsidRDefault="002576CC">
      <w:r>
        <w:separator/>
      </w:r>
    </w:p>
  </w:footnote>
  <w:footnote w:type="continuationSeparator" w:id="0">
    <w:p w14:paraId="388ACE3D" w14:textId="77777777" w:rsidR="002576CC" w:rsidRDefault="002576CC">
      <w:r>
        <w:continuationSeparator/>
      </w:r>
    </w:p>
  </w:footnote>
  <w:footnote w:type="continuationNotice" w:id="1">
    <w:p w14:paraId="4856C415" w14:textId="77777777" w:rsidR="002576CC" w:rsidRDefault="002576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AC30" w14:textId="77777777" w:rsidR="00CC537C" w:rsidRDefault="00CC537C" w:rsidP="00926CE0">
    <w:pPr>
      <w:pStyle w:val="ad"/>
      <w:jc w:val="right"/>
    </w:pPr>
    <w:proofErr w:type="gramStart"/>
    <w:r>
      <w:rPr>
        <w:rFonts w:hint="eastAsia"/>
      </w:rPr>
      <w:t>中信保诚</w:t>
    </w:r>
    <w:proofErr w:type="gramEnd"/>
    <w:r>
      <w:rPr>
        <w:rFonts w:hint="eastAsia"/>
      </w:rPr>
      <w:t>嘉</w:t>
    </w:r>
    <w:proofErr w:type="gramStart"/>
    <w:r>
      <w:rPr>
        <w:rFonts w:hint="eastAsia"/>
      </w:rPr>
      <w:t>鑫</w:t>
    </w:r>
    <w:proofErr w:type="gramEnd"/>
    <w:r>
      <w:rPr>
        <w:rFonts w:hint="eastAsia"/>
      </w:rPr>
      <w:t>定期开放债券型发起式证券投资基金招募说明书（</w:t>
    </w:r>
    <w:r>
      <w:rPr>
        <w:rFonts w:hint="eastAsia"/>
      </w:rPr>
      <w:t>2019</w:t>
    </w:r>
    <w:r>
      <w:rPr>
        <w:rFonts w:hint="eastAsia"/>
      </w:rPr>
      <w:t>年第</w:t>
    </w:r>
    <w:r>
      <w:rPr>
        <w:rFonts w:hint="eastAsia"/>
      </w:rPr>
      <w:t>1</w:t>
    </w:r>
    <w:r>
      <w:rPr>
        <w:rFonts w:hint="eastAsia"/>
      </w:rPr>
      <w:t>次更新）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92C8" w14:textId="77777777" w:rsidR="00CC537C" w:rsidRDefault="00CC537C">
    <w:pPr>
      <w:pStyle w:val="ad"/>
      <w:jc w:val="right"/>
    </w:pPr>
    <w:proofErr w:type="gramStart"/>
    <w:r>
      <w:rPr>
        <w:rFonts w:hint="eastAsia"/>
      </w:rPr>
      <w:t>中信保诚</w:t>
    </w:r>
    <w:proofErr w:type="gramEnd"/>
    <w:r>
      <w:rPr>
        <w:rFonts w:hint="eastAsia"/>
      </w:rPr>
      <w:t>嘉</w:t>
    </w:r>
    <w:proofErr w:type="gramStart"/>
    <w:r>
      <w:rPr>
        <w:rFonts w:hint="eastAsia"/>
      </w:rPr>
      <w:t>鑫</w:t>
    </w:r>
    <w:proofErr w:type="gramEnd"/>
    <w:r>
      <w:rPr>
        <w:rFonts w:hint="eastAsia"/>
      </w:rPr>
      <w:t>定期开放债券型发起式证券投资基金招募说明书（</w:t>
    </w:r>
    <w:r>
      <w:rPr>
        <w:rFonts w:hint="eastAsia"/>
      </w:rPr>
      <w:t>2019</w:t>
    </w:r>
    <w:r>
      <w:rPr>
        <w:rFonts w:hint="eastAsia"/>
      </w:rPr>
      <w:t>年第</w:t>
    </w:r>
    <w:r>
      <w:rPr>
        <w:rFonts w:hint="eastAsia"/>
      </w:rPr>
      <w:t>1</w:t>
    </w:r>
    <w:r>
      <w:rPr>
        <w:rFonts w:hint="eastAsia"/>
      </w:rPr>
      <w:t>次更新）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CEE25C4"/>
    <w:lvl w:ilvl="0">
      <w:start w:val="1"/>
      <w:numFmt w:val="decimal"/>
      <w:lvlText w:val="%1."/>
      <w:lvlJc w:val="left"/>
      <w:pPr>
        <w:tabs>
          <w:tab w:val="num" w:pos="360"/>
        </w:tabs>
        <w:ind w:left="360" w:hangingChars="200" w:hanging="360"/>
      </w:pPr>
    </w:lvl>
  </w:abstractNum>
  <w:abstractNum w:abstractNumId="1">
    <w:nsid w:val="00000005"/>
    <w:multiLevelType w:val="singleLevel"/>
    <w:tmpl w:val="00000005"/>
    <w:lvl w:ilvl="0">
      <w:start w:val="4"/>
      <w:numFmt w:val="chineseCounting"/>
      <w:suff w:val="nothing"/>
      <w:lvlText w:val="%1、"/>
      <w:lvlJc w:val="left"/>
      <w:rPr>
        <w:sz w:val="24"/>
        <w:szCs w:val="24"/>
      </w:rPr>
    </w:lvl>
  </w:abstractNum>
  <w:abstractNum w:abstractNumId="2">
    <w:nsid w:val="1A281B99"/>
    <w:multiLevelType w:val="multilevel"/>
    <w:tmpl w:val="01EAE314"/>
    <w:lvl w:ilvl="0">
      <w:start w:val="1"/>
      <w:numFmt w:val="decimal"/>
      <w:lvlText w:val="§%1"/>
      <w:lvlJc w:val="left"/>
      <w:pPr>
        <w:ind w:left="425" w:hanging="425"/>
      </w:pPr>
      <w:rPr>
        <w:rFonts w:ascii="宋体" w:eastAsia="宋体" w:hAnsi="宋体" w:hint="eastAsia"/>
        <w:b/>
        <w:sz w:val="24"/>
        <w:szCs w:val="24"/>
      </w:rPr>
    </w:lvl>
    <w:lvl w:ilvl="1">
      <w:start w:val="1"/>
      <w:numFmt w:val="decimal"/>
      <w:suff w:val="space"/>
      <w:lvlText w:val="%1.%2"/>
      <w:lvlJc w:val="left"/>
      <w:pPr>
        <w:ind w:left="425" w:hanging="425"/>
      </w:pPr>
      <w:rPr>
        <w:rFonts w:ascii="宋体" w:eastAsia="宋体" w:hAnsi="宋体" w:hint="eastAsia"/>
        <w:b w:val="0"/>
        <w:sz w:val="24"/>
        <w:szCs w:val="24"/>
      </w:rPr>
    </w:lvl>
    <w:lvl w:ilvl="2">
      <w:start w:val="1"/>
      <w:numFmt w:val="decimal"/>
      <w:suff w:val="space"/>
      <w:lvlText w:val="%1.%2.%3"/>
      <w:lvlJc w:val="left"/>
      <w:pPr>
        <w:ind w:left="1702" w:hanging="1418"/>
      </w:pPr>
      <w:rPr>
        <w:rFonts w:ascii="宋体" w:eastAsia="宋体" w:hAnsi="宋体" w:hint="eastAsia"/>
        <w:b w:val="0"/>
        <w:sz w:val="24"/>
        <w:szCs w:val="24"/>
      </w:rPr>
    </w:lvl>
    <w:lvl w:ilvl="3">
      <w:start w:val="1"/>
      <w:numFmt w:val="decimal"/>
      <w:suff w:val="space"/>
      <w:lvlText w:val="%1.%2.5.%4"/>
      <w:lvlJc w:val="left"/>
      <w:pPr>
        <w:ind w:left="1984" w:hanging="170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5C185EF5"/>
    <w:multiLevelType w:val="multilevel"/>
    <w:tmpl w:val="5C185EF5"/>
    <w:lvl w:ilvl="0" w:tentative="1">
      <w:start w:val="1"/>
      <w:numFmt w:val="none"/>
      <w:pStyle w:val="1"/>
      <w:suff w:val="nothing"/>
      <w:lvlText w:val=""/>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tentative="1">
      <w:start w:val="1"/>
      <w:numFmt w:val="chineseCountingThousand"/>
      <w:pStyle w:val="3"/>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decimal"/>
      <w:suff w:val="nothing"/>
      <w:lvlText w:val="（%5）"/>
      <w:lvlJc w:val="left"/>
      <w:pPr>
        <w:ind w:left="0" w:firstLine="0"/>
      </w:pPr>
      <w:rPr>
        <w:rFonts w:hint="eastAsia"/>
      </w:rPr>
    </w:lvl>
    <w:lvl w:ilvl="5" w:tentative="1">
      <w:start w:val="1"/>
      <w:numFmt w:val="none"/>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nsid w:val="7C256EC0"/>
    <w:multiLevelType w:val="hybridMultilevel"/>
    <w:tmpl w:val="0E3A05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1C35"/>
    <w:rsid w:val="000005EC"/>
    <w:rsid w:val="00000752"/>
    <w:rsid w:val="00001C2F"/>
    <w:rsid w:val="00002522"/>
    <w:rsid w:val="000029CE"/>
    <w:rsid w:val="00002A0C"/>
    <w:rsid w:val="000031AF"/>
    <w:rsid w:val="00003F97"/>
    <w:rsid w:val="00005033"/>
    <w:rsid w:val="00010A0E"/>
    <w:rsid w:val="00010E05"/>
    <w:rsid w:val="00011C0F"/>
    <w:rsid w:val="00011E52"/>
    <w:rsid w:val="000121E4"/>
    <w:rsid w:val="00012971"/>
    <w:rsid w:val="00013030"/>
    <w:rsid w:val="00014F81"/>
    <w:rsid w:val="00015583"/>
    <w:rsid w:val="00015AA9"/>
    <w:rsid w:val="000172B9"/>
    <w:rsid w:val="00017E2A"/>
    <w:rsid w:val="000200CF"/>
    <w:rsid w:val="000206C1"/>
    <w:rsid w:val="00021106"/>
    <w:rsid w:val="00023586"/>
    <w:rsid w:val="000240A6"/>
    <w:rsid w:val="0002582A"/>
    <w:rsid w:val="00026CDB"/>
    <w:rsid w:val="00027E87"/>
    <w:rsid w:val="0003098F"/>
    <w:rsid w:val="0003123B"/>
    <w:rsid w:val="0003124F"/>
    <w:rsid w:val="000359B9"/>
    <w:rsid w:val="00035CE4"/>
    <w:rsid w:val="000378DB"/>
    <w:rsid w:val="00041F6F"/>
    <w:rsid w:val="000426C9"/>
    <w:rsid w:val="000462B4"/>
    <w:rsid w:val="000473CC"/>
    <w:rsid w:val="00047685"/>
    <w:rsid w:val="000511F7"/>
    <w:rsid w:val="000514C6"/>
    <w:rsid w:val="000524DF"/>
    <w:rsid w:val="00052D99"/>
    <w:rsid w:val="0005391A"/>
    <w:rsid w:val="000541B8"/>
    <w:rsid w:val="0005493E"/>
    <w:rsid w:val="00057F1A"/>
    <w:rsid w:val="000611F3"/>
    <w:rsid w:val="0006126B"/>
    <w:rsid w:val="0006182B"/>
    <w:rsid w:val="0006235E"/>
    <w:rsid w:val="000625B2"/>
    <w:rsid w:val="00064863"/>
    <w:rsid w:val="000650F1"/>
    <w:rsid w:val="00065A01"/>
    <w:rsid w:val="00065F78"/>
    <w:rsid w:val="0006768D"/>
    <w:rsid w:val="0007012D"/>
    <w:rsid w:val="00070D85"/>
    <w:rsid w:val="0007286C"/>
    <w:rsid w:val="00073DFF"/>
    <w:rsid w:val="00074394"/>
    <w:rsid w:val="000766A6"/>
    <w:rsid w:val="000805E1"/>
    <w:rsid w:val="00080BD2"/>
    <w:rsid w:val="000811B2"/>
    <w:rsid w:val="00083048"/>
    <w:rsid w:val="00087885"/>
    <w:rsid w:val="00087FB7"/>
    <w:rsid w:val="00090135"/>
    <w:rsid w:val="000912D8"/>
    <w:rsid w:val="0009154A"/>
    <w:rsid w:val="000928AD"/>
    <w:rsid w:val="000944E1"/>
    <w:rsid w:val="0009712D"/>
    <w:rsid w:val="000972A9"/>
    <w:rsid w:val="000A4DAE"/>
    <w:rsid w:val="000A4FBE"/>
    <w:rsid w:val="000A5392"/>
    <w:rsid w:val="000A68FC"/>
    <w:rsid w:val="000B0435"/>
    <w:rsid w:val="000B1A1F"/>
    <w:rsid w:val="000B1FE3"/>
    <w:rsid w:val="000B20B3"/>
    <w:rsid w:val="000B3C4A"/>
    <w:rsid w:val="000B49FA"/>
    <w:rsid w:val="000B4D1F"/>
    <w:rsid w:val="000B5318"/>
    <w:rsid w:val="000B5AFB"/>
    <w:rsid w:val="000B5BD0"/>
    <w:rsid w:val="000B6A42"/>
    <w:rsid w:val="000C1A32"/>
    <w:rsid w:val="000C27A3"/>
    <w:rsid w:val="000C33F2"/>
    <w:rsid w:val="000C6806"/>
    <w:rsid w:val="000D1840"/>
    <w:rsid w:val="000D2B70"/>
    <w:rsid w:val="000D41D4"/>
    <w:rsid w:val="000D4A5A"/>
    <w:rsid w:val="000D4F49"/>
    <w:rsid w:val="000D52BD"/>
    <w:rsid w:val="000D53DA"/>
    <w:rsid w:val="000D543D"/>
    <w:rsid w:val="000D5F1C"/>
    <w:rsid w:val="000D66F9"/>
    <w:rsid w:val="000E060B"/>
    <w:rsid w:val="000E070D"/>
    <w:rsid w:val="000E1082"/>
    <w:rsid w:val="000E10F0"/>
    <w:rsid w:val="000E141D"/>
    <w:rsid w:val="000E3475"/>
    <w:rsid w:val="000E407E"/>
    <w:rsid w:val="000E4779"/>
    <w:rsid w:val="000E5744"/>
    <w:rsid w:val="000E6DEA"/>
    <w:rsid w:val="000E78EB"/>
    <w:rsid w:val="000F0ACC"/>
    <w:rsid w:val="000F0B83"/>
    <w:rsid w:val="000F2066"/>
    <w:rsid w:val="000F5A49"/>
    <w:rsid w:val="000F5A77"/>
    <w:rsid w:val="000F7418"/>
    <w:rsid w:val="00100ACE"/>
    <w:rsid w:val="00100EFB"/>
    <w:rsid w:val="00100FA8"/>
    <w:rsid w:val="00101A4C"/>
    <w:rsid w:val="00102D44"/>
    <w:rsid w:val="001035BA"/>
    <w:rsid w:val="001050B7"/>
    <w:rsid w:val="00105DF6"/>
    <w:rsid w:val="0010608C"/>
    <w:rsid w:val="00106AB3"/>
    <w:rsid w:val="001102D1"/>
    <w:rsid w:val="00110544"/>
    <w:rsid w:val="00111FB9"/>
    <w:rsid w:val="00112CBE"/>
    <w:rsid w:val="001131DC"/>
    <w:rsid w:val="001155AF"/>
    <w:rsid w:val="00115BB6"/>
    <w:rsid w:val="00116ACF"/>
    <w:rsid w:val="0012027F"/>
    <w:rsid w:val="001206F6"/>
    <w:rsid w:val="001208E6"/>
    <w:rsid w:val="0012445C"/>
    <w:rsid w:val="00124B27"/>
    <w:rsid w:val="00126962"/>
    <w:rsid w:val="00126AAC"/>
    <w:rsid w:val="00126EF9"/>
    <w:rsid w:val="00130B65"/>
    <w:rsid w:val="001311C6"/>
    <w:rsid w:val="00133D52"/>
    <w:rsid w:val="0013719C"/>
    <w:rsid w:val="00137E21"/>
    <w:rsid w:val="001404AC"/>
    <w:rsid w:val="0014058E"/>
    <w:rsid w:val="00142654"/>
    <w:rsid w:val="00142EA8"/>
    <w:rsid w:val="00144A09"/>
    <w:rsid w:val="00146B54"/>
    <w:rsid w:val="001516E1"/>
    <w:rsid w:val="00153D16"/>
    <w:rsid w:val="00155649"/>
    <w:rsid w:val="00155BDB"/>
    <w:rsid w:val="00155C32"/>
    <w:rsid w:val="001576A9"/>
    <w:rsid w:val="00157837"/>
    <w:rsid w:val="0016073E"/>
    <w:rsid w:val="00161660"/>
    <w:rsid w:val="001628CD"/>
    <w:rsid w:val="00164567"/>
    <w:rsid w:val="00164C68"/>
    <w:rsid w:val="001663F0"/>
    <w:rsid w:val="00167611"/>
    <w:rsid w:val="00167878"/>
    <w:rsid w:val="00171923"/>
    <w:rsid w:val="00171C06"/>
    <w:rsid w:val="00172287"/>
    <w:rsid w:val="00172A23"/>
    <w:rsid w:val="00173198"/>
    <w:rsid w:val="0017438C"/>
    <w:rsid w:val="00175B3F"/>
    <w:rsid w:val="00176ADA"/>
    <w:rsid w:val="00176E46"/>
    <w:rsid w:val="00180474"/>
    <w:rsid w:val="001808F4"/>
    <w:rsid w:val="00181287"/>
    <w:rsid w:val="00181F98"/>
    <w:rsid w:val="00182682"/>
    <w:rsid w:val="00182E4C"/>
    <w:rsid w:val="00182E81"/>
    <w:rsid w:val="001835BA"/>
    <w:rsid w:val="00183B5D"/>
    <w:rsid w:val="00185530"/>
    <w:rsid w:val="001860E4"/>
    <w:rsid w:val="00186872"/>
    <w:rsid w:val="00186D7C"/>
    <w:rsid w:val="00187472"/>
    <w:rsid w:val="001878F8"/>
    <w:rsid w:val="00190014"/>
    <w:rsid w:val="00190135"/>
    <w:rsid w:val="00190FF1"/>
    <w:rsid w:val="00191846"/>
    <w:rsid w:val="00192FB6"/>
    <w:rsid w:val="00194026"/>
    <w:rsid w:val="00195B58"/>
    <w:rsid w:val="00195DF5"/>
    <w:rsid w:val="00196A4F"/>
    <w:rsid w:val="001971C8"/>
    <w:rsid w:val="00197393"/>
    <w:rsid w:val="00197942"/>
    <w:rsid w:val="00197DFD"/>
    <w:rsid w:val="001A156D"/>
    <w:rsid w:val="001A22E9"/>
    <w:rsid w:val="001A31D6"/>
    <w:rsid w:val="001A43A2"/>
    <w:rsid w:val="001A5806"/>
    <w:rsid w:val="001A5A9A"/>
    <w:rsid w:val="001B1E5B"/>
    <w:rsid w:val="001B2A7E"/>
    <w:rsid w:val="001B6DE5"/>
    <w:rsid w:val="001C0D76"/>
    <w:rsid w:val="001C251A"/>
    <w:rsid w:val="001C2784"/>
    <w:rsid w:val="001C2A65"/>
    <w:rsid w:val="001C33D0"/>
    <w:rsid w:val="001C4762"/>
    <w:rsid w:val="001C5361"/>
    <w:rsid w:val="001C6C78"/>
    <w:rsid w:val="001C731D"/>
    <w:rsid w:val="001D0954"/>
    <w:rsid w:val="001D13E5"/>
    <w:rsid w:val="001D1C61"/>
    <w:rsid w:val="001D1FE6"/>
    <w:rsid w:val="001D31E5"/>
    <w:rsid w:val="001D384A"/>
    <w:rsid w:val="001D419A"/>
    <w:rsid w:val="001D732E"/>
    <w:rsid w:val="001E092C"/>
    <w:rsid w:val="001E291D"/>
    <w:rsid w:val="001E2A0E"/>
    <w:rsid w:val="001E45BC"/>
    <w:rsid w:val="001E6764"/>
    <w:rsid w:val="001F009F"/>
    <w:rsid w:val="001F2DB0"/>
    <w:rsid w:val="001F3342"/>
    <w:rsid w:val="001F4FD8"/>
    <w:rsid w:val="001F5A0E"/>
    <w:rsid w:val="001F66B2"/>
    <w:rsid w:val="001F6AF8"/>
    <w:rsid w:val="001F7814"/>
    <w:rsid w:val="002003A4"/>
    <w:rsid w:val="00202EAC"/>
    <w:rsid w:val="002044C2"/>
    <w:rsid w:val="0020496F"/>
    <w:rsid w:val="00204F11"/>
    <w:rsid w:val="00205A89"/>
    <w:rsid w:val="00206365"/>
    <w:rsid w:val="0020648C"/>
    <w:rsid w:val="00207B46"/>
    <w:rsid w:val="00210CD8"/>
    <w:rsid w:val="00211460"/>
    <w:rsid w:val="00214450"/>
    <w:rsid w:val="00214E9C"/>
    <w:rsid w:val="002150C6"/>
    <w:rsid w:val="002176CB"/>
    <w:rsid w:val="002178C6"/>
    <w:rsid w:val="00217A18"/>
    <w:rsid w:val="00217B9C"/>
    <w:rsid w:val="002241A1"/>
    <w:rsid w:val="00224E7D"/>
    <w:rsid w:val="00225735"/>
    <w:rsid w:val="002263CD"/>
    <w:rsid w:val="0022682C"/>
    <w:rsid w:val="002268A2"/>
    <w:rsid w:val="00227339"/>
    <w:rsid w:val="0022790F"/>
    <w:rsid w:val="002311C0"/>
    <w:rsid w:val="00231755"/>
    <w:rsid w:val="00231CEE"/>
    <w:rsid w:val="00232257"/>
    <w:rsid w:val="00232A48"/>
    <w:rsid w:val="002332D6"/>
    <w:rsid w:val="00233F0F"/>
    <w:rsid w:val="00237047"/>
    <w:rsid w:val="002371E3"/>
    <w:rsid w:val="0023769F"/>
    <w:rsid w:val="00237981"/>
    <w:rsid w:val="00240B76"/>
    <w:rsid w:val="00240FC9"/>
    <w:rsid w:val="0024148C"/>
    <w:rsid w:val="00242926"/>
    <w:rsid w:val="00246694"/>
    <w:rsid w:val="0025181F"/>
    <w:rsid w:val="00252DA9"/>
    <w:rsid w:val="00254CB5"/>
    <w:rsid w:val="00255053"/>
    <w:rsid w:val="00255864"/>
    <w:rsid w:val="002576CC"/>
    <w:rsid w:val="00257F58"/>
    <w:rsid w:val="00260821"/>
    <w:rsid w:val="002615C2"/>
    <w:rsid w:val="00262C26"/>
    <w:rsid w:val="00265814"/>
    <w:rsid w:val="00265E23"/>
    <w:rsid w:val="002665BA"/>
    <w:rsid w:val="00266C70"/>
    <w:rsid w:val="00266E63"/>
    <w:rsid w:val="00270D10"/>
    <w:rsid w:val="002726E1"/>
    <w:rsid w:val="002734FE"/>
    <w:rsid w:val="00273EA8"/>
    <w:rsid w:val="00275AA7"/>
    <w:rsid w:val="00275AC7"/>
    <w:rsid w:val="00276A41"/>
    <w:rsid w:val="00277DE8"/>
    <w:rsid w:val="00280E80"/>
    <w:rsid w:val="00280F4D"/>
    <w:rsid w:val="0028306B"/>
    <w:rsid w:val="00283337"/>
    <w:rsid w:val="00283358"/>
    <w:rsid w:val="002839B6"/>
    <w:rsid w:val="00286B25"/>
    <w:rsid w:val="00291F4C"/>
    <w:rsid w:val="002931B8"/>
    <w:rsid w:val="002942CB"/>
    <w:rsid w:val="00294410"/>
    <w:rsid w:val="00294A94"/>
    <w:rsid w:val="00295FA0"/>
    <w:rsid w:val="00296DA9"/>
    <w:rsid w:val="002A069F"/>
    <w:rsid w:val="002A0700"/>
    <w:rsid w:val="002A0A09"/>
    <w:rsid w:val="002A140D"/>
    <w:rsid w:val="002A16A8"/>
    <w:rsid w:val="002A175F"/>
    <w:rsid w:val="002A1E12"/>
    <w:rsid w:val="002A2B21"/>
    <w:rsid w:val="002A5F74"/>
    <w:rsid w:val="002A67FD"/>
    <w:rsid w:val="002A69A9"/>
    <w:rsid w:val="002A7603"/>
    <w:rsid w:val="002A7BBA"/>
    <w:rsid w:val="002B16E1"/>
    <w:rsid w:val="002B2622"/>
    <w:rsid w:val="002B2D71"/>
    <w:rsid w:val="002B3944"/>
    <w:rsid w:val="002B4989"/>
    <w:rsid w:val="002B5EAF"/>
    <w:rsid w:val="002B6722"/>
    <w:rsid w:val="002B7AFD"/>
    <w:rsid w:val="002C1556"/>
    <w:rsid w:val="002C1EBE"/>
    <w:rsid w:val="002C66EA"/>
    <w:rsid w:val="002C777C"/>
    <w:rsid w:val="002C7A78"/>
    <w:rsid w:val="002D08C8"/>
    <w:rsid w:val="002D14C0"/>
    <w:rsid w:val="002D253F"/>
    <w:rsid w:val="002D296A"/>
    <w:rsid w:val="002D3429"/>
    <w:rsid w:val="002D474A"/>
    <w:rsid w:val="002D5089"/>
    <w:rsid w:val="002E12E0"/>
    <w:rsid w:val="002E130A"/>
    <w:rsid w:val="002E1D3E"/>
    <w:rsid w:val="002E25CA"/>
    <w:rsid w:val="002E2869"/>
    <w:rsid w:val="002E2B43"/>
    <w:rsid w:val="002E373B"/>
    <w:rsid w:val="002E49CC"/>
    <w:rsid w:val="002E4DB1"/>
    <w:rsid w:val="002E516A"/>
    <w:rsid w:val="002E5EA9"/>
    <w:rsid w:val="002E6BF3"/>
    <w:rsid w:val="002E6CA5"/>
    <w:rsid w:val="002E7D37"/>
    <w:rsid w:val="002F0CB3"/>
    <w:rsid w:val="002F0E4E"/>
    <w:rsid w:val="002F1DBC"/>
    <w:rsid w:val="002F266D"/>
    <w:rsid w:val="002F2D29"/>
    <w:rsid w:val="002F2D65"/>
    <w:rsid w:val="002F2DDB"/>
    <w:rsid w:val="002F4631"/>
    <w:rsid w:val="002F573E"/>
    <w:rsid w:val="002F5D72"/>
    <w:rsid w:val="002F7331"/>
    <w:rsid w:val="002F7CA8"/>
    <w:rsid w:val="00300DBE"/>
    <w:rsid w:val="00301340"/>
    <w:rsid w:val="00301926"/>
    <w:rsid w:val="0030211C"/>
    <w:rsid w:val="003025B0"/>
    <w:rsid w:val="003038EE"/>
    <w:rsid w:val="00303978"/>
    <w:rsid w:val="00304BE0"/>
    <w:rsid w:val="00305140"/>
    <w:rsid w:val="00305176"/>
    <w:rsid w:val="00305802"/>
    <w:rsid w:val="00312A66"/>
    <w:rsid w:val="00312F04"/>
    <w:rsid w:val="00313F69"/>
    <w:rsid w:val="00314412"/>
    <w:rsid w:val="003155A5"/>
    <w:rsid w:val="0031762D"/>
    <w:rsid w:val="0032039F"/>
    <w:rsid w:val="00320B83"/>
    <w:rsid w:val="003212F6"/>
    <w:rsid w:val="00321E82"/>
    <w:rsid w:val="00322CA2"/>
    <w:rsid w:val="0032338D"/>
    <w:rsid w:val="00324532"/>
    <w:rsid w:val="00324E30"/>
    <w:rsid w:val="00325AF2"/>
    <w:rsid w:val="003276DE"/>
    <w:rsid w:val="003303D3"/>
    <w:rsid w:val="00330B5D"/>
    <w:rsid w:val="0033108A"/>
    <w:rsid w:val="003311A1"/>
    <w:rsid w:val="00331283"/>
    <w:rsid w:val="00333DC6"/>
    <w:rsid w:val="003354EA"/>
    <w:rsid w:val="00336BED"/>
    <w:rsid w:val="0033753C"/>
    <w:rsid w:val="00337E30"/>
    <w:rsid w:val="003416FF"/>
    <w:rsid w:val="003419A8"/>
    <w:rsid w:val="00341A6A"/>
    <w:rsid w:val="00346421"/>
    <w:rsid w:val="0034659F"/>
    <w:rsid w:val="00346810"/>
    <w:rsid w:val="0034784E"/>
    <w:rsid w:val="003506EF"/>
    <w:rsid w:val="00350EC4"/>
    <w:rsid w:val="00350F01"/>
    <w:rsid w:val="00351B27"/>
    <w:rsid w:val="00351CE6"/>
    <w:rsid w:val="003522AD"/>
    <w:rsid w:val="0035428E"/>
    <w:rsid w:val="00354AF9"/>
    <w:rsid w:val="00355DF8"/>
    <w:rsid w:val="0036229A"/>
    <w:rsid w:val="00362B0C"/>
    <w:rsid w:val="0036365E"/>
    <w:rsid w:val="00363FDF"/>
    <w:rsid w:val="0036682A"/>
    <w:rsid w:val="00366A4A"/>
    <w:rsid w:val="0036797D"/>
    <w:rsid w:val="00367E75"/>
    <w:rsid w:val="00372F87"/>
    <w:rsid w:val="00373D39"/>
    <w:rsid w:val="003759AA"/>
    <w:rsid w:val="00377683"/>
    <w:rsid w:val="00380024"/>
    <w:rsid w:val="00381329"/>
    <w:rsid w:val="00383B06"/>
    <w:rsid w:val="003849AB"/>
    <w:rsid w:val="003859D7"/>
    <w:rsid w:val="0038675A"/>
    <w:rsid w:val="003870DA"/>
    <w:rsid w:val="0038713A"/>
    <w:rsid w:val="00387842"/>
    <w:rsid w:val="00387A8A"/>
    <w:rsid w:val="00387E9C"/>
    <w:rsid w:val="00390491"/>
    <w:rsid w:val="0039225D"/>
    <w:rsid w:val="00392376"/>
    <w:rsid w:val="00392522"/>
    <w:rsid w:val="003943CD"/>
    <w:rsid w:val="00396CC9"/>
    <w:rsid w:val="003A0B25"/>
    <w:rsid w:val="003A0E44"/>
    <w:rsid w:val="003A0EBD"/>
    <w:rsid w:val="003A1B27"/>
    <w:rsid w:val="003A282F"/>
    <w:rsid w:val="003A2D04"/>
    <w:rsid w:val="003A71D0"/>
    <w:rsid w:val="003A7407"/>
    <w:rsid w:val="003B1554"/>
    <w:rsid w:val="003B399E"/>
    <w:rsid w:val="003B4B2B"/>
    <w:rsid w:val="003B4DE3"/>
    <w:rsid w:val="003B7872"/>
    <w:rsid w:val="003C05ED"/>
    <w:rsid w:val="003C2AB4"/>
    <w:rsid w:val="003C2F8E"/>
    <w:rsid w:val="003C3CD9"/>
    <w:rsid w:val="003C4318"/>
    <w:rsid w:val="003C58F4"/>
    <w:rsid w:val="003C6377"/>
    <w:rsid w:val="003C649B"/>
    <w:rsid w:val="003C6860"/>
    <w:rsid w:val="003C7AE1"/>
    <w:rsid w:val="003C7EFA"/>
    <w:rsid w:val="003D11BD"/>
    <w:rsid w:val="003D23B9"/>
    <w:rsid w:val="003D2AE8"/>
    <w:rsid w:val="003D3464"/>
    <w:rsid w:val="003D40F8"/>
    <w:rsid w:val="003D560B"/>
    <w:rsid w:val="003E00E3"/>
    <w:rsid w:val="003E0736"/>
    <w:rsid w:val="003E172B"/>
    <w:rsid w:val="003E1D07"/>
    <w:rsid w:val="003E400B"/>
    <w:rsid w:val="003E450B"/>
    <w:rsid w:val="003E5069"/>
    <w:rsid w:val="003E59BC"/>
    <w:rsid w:val="003F02CB"/>
    <w:rsid w:val="003F037B"/>
    <w:rsid w:val="003F04FA"/>
    <w:rsid w:val="003F0DDD"/>
    <w:rsid w:val="003F1280"/>
    <w:rsid w:val="003F1DBA"/>
    <w:rsid w:val="003F21FA"/>
    <w:rsid w:val="003F33CA"/>
    <w:rsid w:val="003F4838"/>
    <w:rsid w:val="003F5913"/>
    <w:rsid w:val="003F5915"/>
    <w:rsid w:val="003F597F"/>
    <w:rsid w:val="003F6674"/>
    <w:rsid w:val="003F73B7"/>
    <w:rsid w:val="004005B6"/>
    <w:rsid w:val="00400EC6"/>
    <w:rsid w:val="0040141D"/>
    <w:rsid w:val="004030BB"/>
    <w:rsid w:val="00404473"/>
    <w:rsid w:val="00404C3A"/>
    <w:rsid w:val="00404DA9"/>
    <w:rsid w:val="00404F76"/>
    <w:rsid w:val="0040557C"/>
    <w:rsid w:val="00406CFC"/>
    <w:rsid w:val="0040747C"/>
    <w:rsid w:val="0040767E"/>
    <w:rsid w:val="00407FF0"/>
    <w:rsid w:val="004106B0"/>
    <w:rsid w:val="00410E2A"/>
    <w:rsid w:val="004121F6"/>
    <w:rsid w:val="004122DF"/>
    <w:rsid w:val="004134E8"/>
    <w:rsid w:val="00413AB1"/>
    <w:rsid w:val="00416F87"/>
    <w:rsid w:val="004177E4"/>
    <w:rsid w:val="00420627"/>
    <w:rsid w:val="004221C1"/>
    <w:rsid w:val="004223E9"/>
    <w:rsid w:val="00423C22"/>
    <w:rsid w:val="00424085"/>
    <w:rsid w:val="00424FEB"/>
    <w:rsid w:val="0042671F"/>
    <w:rsid w:val="00427B67"/>
    <w:rsid w:val="00430760"/>
    <w:rsid w:val="00433782"/>
    <w:rsid w:val="00434B83"/>
    <w:rsid w:val="00434E96"/>
    <w:rsid w:val="00435A80"/>
    <w:rsid w:val="00437015"/>
    <w:rsid w:val="00441E9C"/>
    <w:rsid w:val="00442CC8"/>
    <w:rsid w:val="0044533C"/>
    <w:rsid w:val="004469B5"/>
    <w:rsid w:val="0044724A"/>
    <w:rsid w:val="00450273"/>
    <w:rsid w:val="0045136D"/>
    <w:rsid w:val="0045293E"/>
    <w:rsid w:val="0045315C"/>
    <w:rsid w:val="0045499D"/>
    <w:rsid w:val="00455E22"/>
    <w:rsid w:val="004568F1"/>
    <w:rsid w:val="00456DC7"/>
    <w:rsid w:val="00457623"/>
    <w:rsid w:val="004576A0"/>
    <w:rsid w:val="004606DE"/>
    <w:rsid w:val="00460EDD"/>
    <w:rsid w:val="00461382"/>
    <w:rsid w:val="0046479A"/>
    <w:rsid w:val="00466149"/>
    <w:rsid w:val="00466828"/>
    <w:rsid w:val="00470DB8"/>
    <w:rsid w:val="0047480D"/>
    <w:rsid w:val="004756EC"/>
    <w:rsid w:val="00475B59"/>
    <w:rsid w:val="0048161E"/>
    <w:rsid w:val="004820AB"/>
    <w:rsid w:val="004821C0"/>
    <w:rsid w:val="00483437"/>
    <w:rsid w:val="00483E13"/>
    <w:rsid w:val="00484770"/>
    <w:rsid w:val="00484A4B"/>
    <w:rsid w:val="004856AF"/>
    <w:rsid w:val="00486C6A"/>
    <w:rsid w:val="004900EB"/>
    <w:rsid w:val="004901D1"/>
    <w:rsid w:val="00490D74"/>
    <w:rsid w:val="00491375"/>
    <w:rsid w:val="00491C92"/>
    <w:rsid w:val="00492E57"/>
    <w:rsid w:val="004939A7"/>
    <w:rsid w:val="004946B4"/>
    <w:rsid w:val="0049549B"/>
    <w:rsid w:val="004972C1"/>
    <w:rsid w:val="004978BD"/>
    <w:rsid w:val="00497934"/>
    <w:rsid w:val="00497B19"/>
    <w:rsid w:val="00497C59"/>
    <w:rsid w:val="00497F53"/>
    <w:rsid w:val="004A0885"/>
    <w:rsid w:val="004A1867"/>
    <w:rsid w:val="004A1C62"/>
    <w:rsid w:val="004A24FE"/>
    <w:rsid w:val="004A2AF7"/>
    <w:rsid w:val="004A39F8"/>
    <w:rsid w:val="004A406C"/>
    <w:rsid w:val="004A5389"/>
    <w:rsid w:val="004A5473"/>
    <w:rsid w:val="004B19E9"/>
    <w:rsid w:val="004B1D11"/>
    <w:rsid w:val="004B445C"/>
    <w:rsid w:val="004B5A14"/>
    <w:rsid w:val="004B6EA2"/>
    <w:rsid w:val="004B7D8E"/>
    <w:rsid w:val="004C07F3"/>
    <w:rsid w:val="004C2BF0"/>
    <w:rsid w:val="004C549B"/>
    <w:rsid w:val="004C62BB"/>
    <w:rsid w:val="004C65E8"/>
    <w:rsid w:val="004D081D"/>
    <w:rsid w:val="004D0CC1"/>
    <w:rsid w:val="004D4921"/>
    <w:rsid w:val="004D5591"/>
    <w:rsid w:val="004D5FD4"/>
    <w:rsid w:val="004D6399"/>
    <w:rsid w:val="004D6C84"/>
    <w:rsid w:val="004E0B36"/>
    <w:rsid w:val="004E19C6"/>
    <w:rsid w:val="004E314C"/>
    <w:rsid w:val="004E43F7"/>
    <w:rsid w:val="004E4724"/>
    <w:rsid w:val="004E4D87"/>
    <w:rsid w:val="004E52D7"/>
    <w:rsid w:val="004E64B6"/>
    <w:rsid w:val="004E7FDB"/>
    <w:rsid w:val="004F11A0"/>
    <w:rsid w:val="004F178A"/>
    <w:rsid w:val="004F31C8"/>
    <w:rsid w:val="004F35DB"/>
    <w:rsid w:val="004F4795"/>
    <w:rsid w:val="004F5020"/>
    <w:rsid w:val="004F5489"/>
    <w:rsid w:val="004F7476"/>
    <w:rsid w:val="004F7D13"/>
    <w:rsid w:val="0050339E"/>
    <w:rsid w:val="005036F4"/>
    <w:rsid w:val="00503C1E"/>
    <w:rsid w:val="00504438"/>
    <w:rsid w:val="00504C9B"/>
    <w:rsid w:val="005065E6"/>
    <w:rsid w:val="005069AF"/>
    <w:rsid w:val="00507EF6"/>
    <w:rsid w:val="00510330"/>
    <w:rsid w:val="00510C77"/>
    <w:rsid w:val="00511A0E"/>
    <w:rsid w:val="00512056"/>
    <w:rsid w:val="005125D1"/>
    <w:rsid w:val="0051284C"/>
    <w:rsid w:val="00513CEE"/>
    <w:rsid w:val="00514369"/>
    <w:rsid w:val="00517045"/>
    <w:rsid w:val="00517251"/>
    <w:rsid w:val="00517548"/>
    <w:rsid w:val="005202F6"/>
    <w:rsid w:val="00521A71"/>
    <w:rsid w:val="00523E7D"/>
    <w:rsid w:val="0052528C"/>
    <w:rsid w:val="00526221"/>
    <w:rsid w:val="00526A0A"/>
    <w:rsid w:val="00527315"/>
    <w:rsid w:val="00531A48"/>
    <w:rsid w:val="00531AAE"/>
    <w:rsid w:val="00531EB1"/>
    <w:rsid w:val="00532087"/>
    <w:rsid w:val="0053357E"/>
    <w:rsid w:val="005337FF"/>
    <w:rsid w:val="00533E72"/>
    <w:rsid w:val="005343AD"/>
    <w:rsid w:val="005346F6"/>
    <w:rsid w:val="00535177"/>
    <w:rsid w:val="00535F60"/>
    <w:rsid w:val="00541445"/>
    <w:rsid w:val="0054160A"/>
    <w:rsid w:val="00541D80"/>
    <w:rsid w:val="0054235B"/>
    <w:rsid w:val="00543A3B"/>
    <w:rsid w:val="00543B1C"/>
    <w:rsid w:val="00545E86"/>
    <w:rsid w:val="00545FFB"/>
    <w:rsid w:val="00546F10"/>
    <w:rsid w:val="00547D1E"/>
    <w:rsid w:val="00550097"/>
    <w:rsid w:val="00550E3C"/>
    <w:rsid w:val="00551806"/>
    <w:rsid w:val="0055327B"/>
    <w:rsid w:val="0055344B"/>
    <w:rsid w:val="0055398C"/>
    <w:rsid w:val="005544DE"/>
    <w:rsid w:val="00554632"/>
    <w:rsid w:val="0055629A"/>
    <w:rsid w:val="00557419"/>
    <w:rsid w:val="00557DD0"/>
    <w:rsid w:val="005602AA"/>
    <w:rsid w:val="00560C82"/>
    <w:rsid w:val="00562B4C"/>
    <w:rsid w:val="0056361E"/>
    <w:rsid w:val="00563F0D"/>
    <w:rsid w:val="00564989"/>
    <w:rsid w:val="00565A41"/>
    <w:rsid w:val="005709A3"/>
    <w:rsid w:val="005713C5"/>
    <w:rsid w:val="00571717"/>
    <w:rsid w:val="00571C60"/>
    <w:rsid w:val="00573EAB"/>
    <w:rsid w:val="0057500A"/>
    <w:rsid w:val="0057501E"/>
    <w:rsid w:val="0057563A"/>
    <w:rsid w:val="005807BF"/>
    <w:rsid w:val="00581B7D"/>
    <w:rsid w:val="0058366F"/>
    <w:rsid w:val="00584027"/>
    <w:rsid w:val="0058478C"/>
    <w:rsid w:val="00585E13"/>
    <w:rsid w:val="0058621B"/>
    <w:rsid w:val="005862A4"/>
    <w:rsid w:val="00587051"/>
    <w:rsid w:val="0058722B"/>
    <w:rsid w:val="005901ED"/>
    <w:rsid w:val="00590669"/>
    <w:rsid w:val="00591A28"/>
    <w:rsid w:val="00592C59"/>
    <w:rsid w:val="005947B9"/>
    <w:rsid w:val="00596334"/>
    <w:rsid w:val="00596C16"/>
    <w:rsid w:val="005A04B2"/>
    <w:rsid w:val="005A360F"/>
    <w:rsid w:val="005A38D2"/>
    <w:rsid w:val="005A3C64"/>
    <w:rsid w:val="005A4D0A"/>
    <w:rsid w:val="005A5031"/>
    <w:rsid w:val="005A6FBA"/>
    <w:rsid w:val="005A7E52"/>
    <w:rsid w:val="005B0036"/>
    <w:rsid w:val="005B237F"/>
    <w:rsid w:val="005B2C00"/>
    <w:rsid w:val="005B4854"/>
    <w:rsid w:val="005B60B3"/>
    <w:rsid w:val="005B7716"/>
    <w:rsid w:val="005B7D4F"/>
    <w:rsid w:val="005C18D8"/>
    <w:rsid w:val="005C1C65"/>
    <w:rsid w:val="005C1EA3"/>
    <w:rsid w:val="005C3D61"/>
    <w:rsid w:val="005C5ABF"/>
    <w:rsid w:val="005C5FDC"/>
    <w:rsid w:val="005C6496"/>
    <w:rsid w:val="005C7E38"/>
    <w:rsid w:val="005D0052"/>
    <w:rsid w:val="005D1E78"/>
    <w:rsid w:val="005D393D"/>
    <w:rsid w:val="005D46CA"/>
    <w:rsid w:val="005D5392"/>
    <w:rsid w:val="005D5964"/>
    <w:rsid w:val="005D5F34"/>
    <w:rsid w:val="005D7376"/>
    <w:rsid w:val="005E1846"/>
    <w:rsid w:val="005E2D77"/>
    <w:rsid w:val="005E3145"/>
    <w:rsid w:val="005E36DB"/>
    <w:rsid w:val="005E52E5"/>
    <w:rsid w:val="005E596B"/>
    <w:rsid w:val="005E6255"/>
    <w:rsid w:val="005E62C2"/>
    <w:rsid w:val="005F107D"/>
    <w:rsid w:val="005F2156"/>
    <w:rsid w:val="005F26B7"/>
    <w:rsid w:val="005F3BF8"/>
    <w:rsid w:val="005F4DD3"/>
    <w:rsid w:val="005F60D9"/>
    <w:rsid w:val="005F6B26"/>
    <w:rsid w:val="00604277"/>
    <w:rsid w:val="006048DB"/>
    <w:rsid w:val="00604959"/>
    <w:rsid w:val="00604CB6"/>
    <w:rsid w:val="00607711"/>
    <w:rsid w:val="00607788"/>
    <w:rsid w:val="00611AA2"/>
    <w:rsid w:val="00612252"/>
    <w:rsid w:val="006153C7"/>
    <w:rsid w:val="006176E7"/>
    <w:rsid w:val="00617EDE"/>
    <w:rsid w:val="00617FCF"/>
    <w:rsid w:val="0062036B"/>
    <w:rsid w:val="00620BDD"/>
    <w:rsid w:val="0062116A"/>
    <w:rsid w:val="00621CF5"/>
    <w:rsid w:val="00622685"/>
    <w:rsid w:val="00625645"/>
    <w:rsid w:val="0062570A"/>
    <w:rsid w:val="00625D82"/>
    <w:rsid w:val="00626B68"/>
    <w:rsid w:val="006279E7"/>
    <w:rsid w:val="00630A18"/>
    <w:rsid w:val="00630D68"/>
    <w:rsid w:val="00632787"/>
    <w:rsid w:val="006334C7"/>
    <w:rsid w:val="00634B09"/>
    <w:rsid w:val="00634C96"/>
    <w:rsid w:val="00635390"/>
    <w:rsid w:val="00635B1F"/>
    <w:rsid w:val="006364A5"/>
    <w:rsid w:val="00636C63"/>
    <w:rsid w:val="0063738C"/>
    <w:rsid w:val="00640963"/>
    <w:rsid w:val="00641540"/>
    <w:rsid w:val="006415A1"/>
    <w:rsid w:val="00641603"/>
    <w:rsid w:val="0064182B"/>
    <w:rsid w:val="00642DD6"/>
    <w:rsid w:val="00643931"/>
    <w:rsid w:val="00645EC4"/>
    <w:rsid w:val="0064680F"/>
    <w:rsid w:val="0064696F"/>
    <w:rsid w:val="00646F8D"/>
    <w:rsid w:val="0064700F"/>
    <w:rsid w:val="006475D4"/>
    <w:rsid w:val="00654639"/>
    <w:rsid w:val="00656A8E"/>
    <w:rsid w:val="00656BCD"/>
    <w:rsid w:val="00660003"/>
    <w:rsid w:val="00661607"/>
    <w:rsid w:val="00662749"/>
    <w:rsid w:val="00663DC6"/>
    <w:rsid w:val="00663EE8"/>
    <w:rsid w:val="00664B2C"/>
    <w:rsid w:val="00665954"/>
    <w:rsid w:val="006668EA"/>
    <w:rsid w:val="0066777A"/>
    <w:rsid w:val="006702D5"/>
    <w:rsid w:val="006705B7"/>
    <w:rsid w:val="006708F9"/>
    <w:rsid w:val="00673F60"/>
    <w:rsid w:val="0067400A"/>
    <w:rsid w:val="00674FC7"/>
    <w:rsid w:val="00675026"/>
    <w:rsid w:val="006765C7"/>
    <w:rsid w:val="00680076"/>
    <w:rsid w:val="00681B15"/>
    <w:rsid w:val="0068203D"/>
    <w:rsid w:val="00684363"/>
    <w:rsid w:val="006848A6"/>
    <w:rsid w:val="00685080"/>
    <w:rsid w:val="00687A0E"/>
    <w:rsid w:val="006900FC"/>
    <w:rsid w:val="00690379"/>
    <w:rsid w:val="006906BF"/>
    <w:rsid w:val="00690A75"/>
    <w:rsid w:val="00692F38"/>
    <w:rsid w:val="006950A3"/>
    <w:rsid w:val="00696E85"/>
    <w:rsid w:val="006976E6"/>
    <w:rsid w:val="00697A3E"/>
    <w:rsid w:val="00697E03"/>
    <w:rsid w:val="006A0A7E"/>
    <w:rsid w:val="006A10FD"/>
    <w:rsid w:val="006A3934"/>
    <w:rsid w:val="006A42B2"/>
    <w:rsid w:val="006A5715"/>
    <w:rsid w:val="006A73C5"/>
    <w:rsid w:val="006B1F7D"/>
    <w:rsid w:val="006B22E5"/>
    <w:rsid w:val="006B2F18"/>
    <w:rsid w:val="006B395C"/>
    <w:rsid w:val="006B42CE"/>
    <w:rsid w:val="006B4395"/>
    <w:rsid w:val="006B58E6"/>
    <w:rsid w:val="006B5C89"/>
    <w:rsid w:val="006B61DE"/>
    <w:rsid w:val="006B6F48"/>
    <w:rsid w:val="006B762F"/>
    <w:rsid w:val="006C047F"/>
    <w:rsid w:val="006C0F54"/>
    <w:rsid w:val="006C1307"/>
    <w:rsid w:val="006C1398"/>
    <w:rsid w:val="006C1633"/>
    <w:rsid w:val="006C1A74"/>
    <w:rsid w:val="006C32E6"/>
    <w:rsid w:val="006C468C"/>
    <w:rsid w:val="006C4939"/>
    <w:rsid w:val="006C4F04"/>
    <w:rsid w:val="006C7C87"/>
    <w:rsid w:val="006D009D"/>
    <w:rsid w:val="006D1443"/>
    <w:rsid w:val="006D2828"/>
    <w:rsid w:val="006D2C74"/>
    <w:rsid w:val="006D2DB1"/>
    <w:rsid w:val="006D42D7"/>
    <w:rsid w:val="006D620D"/>
    <w:rsid w:val="006D624C"/>
    <w:rsid w:val="006D63DD"/>
    <w:rsid w:val="006D64B2"/>
    <w:rsid w:val="006D6FCE"/>
    <w:rsid w:val="006E1F82"/>
    <w:rsid w:val="006E2FAA"/>
    <w:rsid w:val="006E3CAA"/>
    <w:rsid w:val="006E6002"/>
    <w:rsid w:val="006E7DE1"/>
    <w:rsid w:val="006E7E52"/>
    <w:rsid w:val="006F1BA5"/>
    <w:rsid w:val="006F2D3C"/>
    <w:rsid w:val="006F2D40"/>
    <w:rsid w:val="006F3300"/>
    <w:rsid w:val="006F39D9"/>
    <w:rsid w:val="006F4051"/>
    <w:rsid w:val="006F4695"/>
    <w:rsid w:val="006F5280"/>
    <w:rsid w:val="006F5D38"/>
    <w:rsid w:val="006F5D61"/>
    <w:rsid w:val="006F6D9E"/>
    <w:rsid w:val="006F6E11"/>
    <w:rsid w:val="0070101C"/>
    <w:rsid w:val="00702645"/>
    <w:rsid w:val="00702FFE"/>
    <w:rsid w:val="00704D35"/>
    <w:rsid w:val="00704E7A"/>
    <w:rsid w:val="007074B4"/>
    <w:rsid w:val="00707687"/>
    <w:rsid w:val="00707947"/>
    <w:rsid w:val="00712096"/>
    <w:rsid w:val="007129F6"/>
    <w:rsid w:val="00714026"/>
    <w:rsid w:val="00715FD4"/>
    <w:rsid w:val="007171F5"/>
    <w:rsid w:val="00717414"/>
    <w:rsid w:val="00721470"/>
    <w:rsid w:val="00723605"/>
    <w:rsid w:val="00724A23"/>
    <w:rsid w:val="00724A66"/>
    <w:rsid w:val="007279BF"/>
    <w:rsid w:val="00730C39"/>
    <w:rsid w:val="00732557"/>
    <w:rsid w:val="00732619"/>
    <w:rsid w:val="007331C4"/>
    <w:rsid w:val="0073363D"/>
    <w:rsid w:val="007336BB"/>
    <w:rsid w:val="00733CFC"/>
    <w:rsid w:val="00733F00"/>
    <w:rsid w:val="0073462D"/>
    <w:rsid w:val="00734872"/>
    <w:rsid w:val="00734C04"/>
    <w:rsid w:val="00735CFE"/>
    <w:rsid w:val="00735F3B"/>
    <w:rsid w:val="00737158"/>
    <w:rsid w:val="00737276"/>
    <w:rsid w:val="00737A6A"/>
    <w:rsid w:val="00740079"/>
    <w:rsid w:val="007400AF"/>
    <w:rsid w:val="00740759"/>
    <w:rsid w:val="007411B0"/>
    <w:rsid w:val="00743978"/>
    <w:rsid w:val="0074561B"/>
    <w:rsid w:val="00746667"/>
    <w:rsid w:val="00746FED"/>
    <w:rsid w:val="007475B2"/>
    <w:rsid w:val="0075123D"/>
    <w:rsid w:val="007513E3"/>
    <w:rsid w:val="007528B9"/>
    <w:rsid w:val="00752DDF"/>
    <w:rsid w:val="00753263"/>
    <w:rsid w:val="0075486F"/>
    <w:rsid w:val="00756384"/>
    <w:rsid w:val="0075774A"/>
    <w:rsid w:val="00757E65"/>
    <w:rsid w:val="00760178"/>
    <w:rsid w:val="00760940"/>
    <w:rsid w:val="00762845"/>
    <w:rsid w:val="00762CCE"/>
    <w:rsid w:val="007631B0"/>
    <w:rsid w:val="0076617B"/>
    <w:rsid w:val="00766C63"/>
    <w:rsid w:val="00767260"/>
    <w:rsid w:val="007678CB"/>
    <w:rsid w:val="007727EB"/>
    <w:rsid w:val="0077338F"/>
    <w:rsid w:val="00774298"/>
    <w:rsid w:val="00774DCA"/>
    <w:rsid w:val="00776E19"/>
    <w:rsid w:val="0078064B"/>
    <w:rsid w:val="00780EE7"/>
    <w:rsid w:val="0078219B"/>
    <w:rsid w:val="007845FC"/>
    <w:rsid w:val="00784AE4"/>
    <w:rsid w:val="00785230"/>
    <w:rsid w:val="007861BD"/>
    <w:rsid w:val="00790FA9"/>
    <w:rsid w:val="0079134B"/>
    <w:rsid w:val="00791677"/>
    <w:rsid w:val="007948C0"/>
    <w:rsid w:val="007951C4"/>
    <w:rsid w:val="00795899"/>
    <w:rsid w:val="00795CEA"/>
    <w:rsid w:val="0079755D"/>
    <w:rsid w:val="00797639"/>
    <w:rsid w:val="007A0F04"/>
    <w:rsid w:val="007A16C0"/>
    <w:rsid w:val="007A4BD5"/>
    <w:rsid w:val="007A5E93"/>
    <w:rsid w:val="007A6571"/>
    <w:rsid w:val="007A7616"/>
    <w:rsid w:val="007B0004"/>
    <w:rsid w:val="007B01FB"/>
    <w:rsid w:val="007B219E"/>
    <w:rsid w:val="007B25E4"/>
    <w:rsid w:val="007B4E0D"/>
    <w:rsid w:val="007B527C"/>
    <w:rsid w:val="007B70F8"/>
    <w:rsid w:val="007C0ECF"/>
    <w:rsid w:val="007C1C35"/>
    <w:rsid w:val="007C1F4D"/>
    <w:rsid w:val="007C4F59"/>
    <w:rsid w:val="007C54BC"/>
    <w:rsid w:val="007C5F7B"/>
    <w:rsid w:val="007C63C8"/>
    <w:rsid w:val="007C7326"/>
    <w:rsid w:val="007C7768"/>
    <w:rsid w:val="007C7E3D"/>
    <w:rsid w:val="007C7F4E"/>
    <w:rsid w:val="007D01AA"/>
    <w:rsid w:val="007D131F"/>
    <w:rsid w:val="007D2154"/>
    <w:rsid w:val="007D3581"/>
    <w:rsid w:val="007D49EF"/>
    <w:rsid w:val="007D4C35"/>
    <w:rsid w:val="007D612E"/>
    <w:rsid w:val="007D7C15"/>
    <w:rsid w:val="007E26BC"/>
    <w:rsid w:val="007E3F5A"/>
    <w:rsid w:val="007E449B"/>
    <w:rsid w:val="007E4ABC"/>
    <w:rsid w:val="007E5E1E"/>
    <w:rsid w:val="007E6C5E"/>
    <w:rsid w:val="007F1781"/>
    <w:rsid w:val="007F60C6"/>
    <w:rsid w:val="00801BB7"/>
    <w:rsid w:val="00803370"/>
    <w:rsid w:val="00803972"/>
    <w:rsid w:val="00803A45"/>
    <w:rsid w:val="0080598B"/>
    <w:rsid w:val="008067C6"/>
    <w:rsid w:val="00810A57"/>
    <w:rsid w:val="0081124B"/>
    <w:rsid w:val="00812219"/>
    <w:rsid w:val="00813D2F"/>
    <w:rsid w:val="00814030"/>
    <w:rsid w:val="0081502B"/>
    <w:rsid w:val="00815972"/>
    <w:rsid w:val="00816BAF"/>
    <w:rsid w:val="0081705A"/>
    <w:rsid w:val="008173EA"/>
    <w:rsid w:val="00817A6A"/>
    <w:rsid w:val="0082000C"/>
    <w:rsid w:val="00820AE1"/>
    <w:rsid w:val="008211AE"/>
    <w:rsid w:val="00822549"/>
    <w:rsid w:val="00822EF9"/>
    <w:rsid w:val="00823806"/>
    <w:rsid w:val="00823BC8"/>
    <w:rsid w:val="00823C83"/>
    <w:rsid w:val="0082477D"/>
    <w:rsid w:val="00825562"/>
    <w:rsid w:val="00825D18"/>
    <w:rsid w:val="00827309"/>
    <w:rsid w:val="0083216E"/>
    <w:rsid w:val="00832DF1"/>
    <w:rsid w:val="00833E52"/>
    <w:rsid w:val="00834A85"/>
    <w:rsid w:val="00835631"/>
    <w:rsid w:val="00837FA0"/>
    <w:rsid w:val="0084137F"/>
    <w:rsid w:val="00841AAB"/>
    <w:rsid w:val="00842B17"/>
    <w:rsid w:val="00843F02"/>
    <w:rsid w:val="008450DF"/>
    <w:rsid w:val="00845FB4"/>
    <w:rsid w:val="00847D75"/>
    <w:rsid w:val="00851478"/>
    <w:rsid w:val="00853467"/>
    <w:rsid w:val="008560BA"/>
    <w:rsid w:val="00856781"/>
    <w:rsid w:val="0085722D"/>
    <w:rsid w:val="008576B6"/>
    <w:rsid w:val="00857732"/>
    <w:rsid w:val="00857E35"/>
    <w:rsid w:val="0086002B"/>
    <w:rsid w:val="008610A3"/>
    <w:rsid w:val="00861577"/>
    <w:rsid w:val="00861830"/>
    <w:rsid w:val="00862B1A"/>
    <w:rsid w:val="00862E41"/>
    <w:rsid w:val="0086506D"/>
    <w:rsid w:val="00865F9F"/>
    <w:rsid w:val="00870151"/>
    <w:rsid w:val="008709F9"/>
    <w:rsid w:val="00870B56"/>
    <w:rsid w:val="00871710"/>
    <w:rsid w:val="00871DBC"/>
    <w:rsid w:val="00872A80"/>
    <w:rsid w:val="00873175"/>
    <w:rsid w:val="00873788"/>
    <w:rsid w:val="00874243"/>
    <w:rsid w:val="00874E59"/>
    <w:rsid w:val="00875081"/>
    <w:rsid w:val="008753CF"/>
    <w:rsid w:val="00875DB5"/>
    <w:rsid w:val="008804DB"/>
    <w:rsid w:val="0088068D"/>
    <w:rsid w:val="008808F1"/>
    <w:rsid w:val="008836DE"/>
    <w:rsid w:val="008839E8"/>
    <w:rsid w:val="00890310"/>
    <w:rsid w:val="00890A11"/>
    <w:rsid w:val="00890BEA"/>
    <w:rsid w:val="00890C11"/>
    <w:rsid w:val="008910DF"/>
    <w:rsid w:val="008916AF"/>
    <w:rsid w:val="0089209D"/>
    <w:rsid w:val="00892695"/>
    <w:rsid w:val="008928C5"/>
    <w:rsid w:val="00892DCC"/>
    <w:rsid w:val="00892F97"/>
    <w:rsid w:val="00893854"/>
    <w:rsid w:val="008A1082"/>
    <w:rsid w:val="008A1DC5"/>
    <w:rsid w:val="008A34D9"/>
    <w:rsid w:val="008A4559"/>
    <w:rsid w:val="008A51E6"/>
    <w:rsid w:val="008A73BB"/>
    <w:rsid w:val="008A7B33"/>
    <w:rsid w:val="008A7DBA"/>
    <w:rsid w:val="008B0617"/>
    <w:rsid w:val="008B0992"/>
    <w:rsid w:val="008B0C8D"/>
    <w:rsid w:val="008B1EC8"/>
    <w:rsid w:val="008B2EA1"/>
    <w:rsid w:val="008B3247"/>
    <w:rsid w:val="008B4319"/>
    <w:rsid w:val="008B4541"/>
    <w:rsid w:val="008B4D23"/>
    <w:rsid w:val="008B526F"/>
    <w:rsid w:val="008B67A9"/>
    <w:rsid w:val="008B7064"/>
    <w:rsid w:val="008B76C5"/>
    <w:rsid w:val="008C128C"/>
    <w:rsid w:val="008C2009"/>
    <w:rsid w:val="008C2E54"/>
    <w:rsid w:val="008C2F56"/>
    <w:rsid w:val="008C4F9C"/>
    <w:rsid w:val="008C569C"/>
    <w:rsid w:val="008C7012"/>
    <w:rsid w:val="008C72A7"/>
    <w:rsid w:val="008D00B0"/>
    <w:rsid w:val="008D27B0"/>
    <w:rsid w:val="008D2B82"/>
    <w:rsid w:val="008D2D9A"/>
    <w:rsid w:val="008D30C0"/>
    <w:rsid w:val="008D372D"/>
    <w:rsid w:val="008D3929"/>
    <w:rsid w:val="008D5430"/>
    <w:rsid w:val="008D5782"/>
    <w:rsid w:val="008D60CB"/>
    <w:rsid w:val="008D6334"/>
    <w:rsid w:val="008E0DEC"/>
    <w:rsid w:val="008E1190"/>
    <w:rsid w:val="008E1586"/>
    <w:rsid w:val="008E2695"/>
    <w:rsid w:val="008E484A"/>
    <w:rsid w:val="008E5C86"/>
    <w:rsid w:val="008E79CD"/>
    <w:rsid w:val="008F086A"/>
    <w:rsid w:val="008F29E8"/>
    <w:rsid w:val="008F2BC1"/>
    <w:rsid w:val="008F31E6"/>
    <w:rsid w:val="008F3C8A"/>
    <w:rsid w:val="008F5C33"/>
    <w:rsid w:val="008F69AA"/>
    <w:rsid w:val="008F6C92"/>
    <w:rsid w:val="0090150B"/>
    <w:rsid w:val="00901A78"/>
    <w:rsid w:val="00901C67"/>
    <w:rsid w:val="00901D39"/>
    <w:rsid w:val="00903440"/>
    <w:rsid w:val="0090358F"/>
    <w:rsid w:val="0090601F"/>
    <w:rsid w:val="00906E04"/>
    <w:rsid w:val="00907B08"/>
    <w:rsid w:val="00907EC6"/>
    <w:rsid w:val="00910C79"/>
    <w:rsid w:val="00910F42"/>
    <w:rsid w:val="00911041"/>
    <w:rsid w:val="00911B18"/>
    <w:rsid w:val="00911C9D"/>
    <w:rsid w:val="00911D0A"/>
    <w:rsid w:val="00911E5D"/>
    <w:rsid w:val="00912228"/>
    <w:rsid w:val="00912EDE"/>
    <w:rsid w:val="00912F8C"/>
    <w:rsid w:val="009135F0"/>
    <w:rsid w:val="00914BD2"/>
    <w:rsid w:val="00915D37"/>
    <w:rsid w:val="00915E60"/>
    <w:rsid w:val="0092006B"/>
    <w:rsid w:val="00920792"/>
    <w:rsid w:val="00921218"/>
    <w:rsid w:val="00922319"/>
    <w:rsid w:val="009223B6"/>
    <w:rsid w:val="00923EBD"/>
    <w:rsid w:val="009241AE"/>
    <w:rsid w:val="00925ACA"/>
    <w:rsid w:val="00925E8A"/>
    <w:rsid w:val="009269AD"/>
    <w:rsid w:val="00926CE0"/>
    <w:rsid w:val="00926ECD"/>
    <w:rsid w:val="009270EA"/>
    <w:rsid w:val="0092757F"/>
    <w:rsid w:val="009279EA"/>
    <w:rsid w:val="00927BB5"/>
    <w:rsid w:val="0093067F"/>
    <w:rsid w:val="00930863"/>
    <w:rsid w:val="009367F6"/>
    <w:rsid w:val="00936901"/>
    <w:rsid w:val="00936CCA"/>
    <w:rsid w:val="0093758A"/>
    <w:rsid w:val="009376EB"/>
    <w:rsid w:val="0094138B"/>
    <w:rsid w:val="00941E89"/>
    <w:rsid w:val="009423C0"/>
    <w:rsid w:val="00943025"/>
    <w:rsid w:val="009435F3"/>
    <w:rsid w:val="00950E8F"/>
    <w:rsid w:val="009522D6"/>
    <w:rsid w:val="009525DE"/>
    <w:rsid w:val="00952FEC"/>
    <w:rsid w:val="0095730E"/>
    <w:rsid w:val="009604D7"/>
    <w:rsid w:val="00960CDB"/>
    <w:rsid w:val="00961A2D"/>
    <w:rsid w:val="009629E7"/>
    <w:rsid w:val="0096309C"/>
    <w:rsid w:val="0096366E"/>
    <w:rsid w:val="00965B12"/>
    <w:rsid w:val="00965CCD"/>
    <w:rsid w:val="00965DAF"/>
    <w:rsid w:val="009714CC"/>
    <w:rsid w:val="009722A1"/>
    <w:rsid w:val="0097270A"/>
    <w:rsid w:val="0097285E"/>
    <w:rsid w:val="009735DB"/>
    <w:rsid w:val="00973A5D"/>
    <w:rsid w:val="00981A86"/>
    <w:rsid w:val="00982F56"/>
    <w:rsid w:val="00984707"/>
    <w:rsid w:val="00984ABA"/>
    <w:rsid w:val="00984CDF"/>
    <w:rsid w:val="00986165"/>
    <w:rsid w:val="00986A56"/>
    <w:rsid w:val="009905A4"/>
    <w:rsid w:val="0099161C"/>
    <w:rsid w:val="0099162C"/>
    <w:rsid w:val="00991D92"/>
    <w:rsid w:val="00991ED3"/>
    <w:rsid w:val="009921CB"/>
    <w:rsid w:val="00992869"/>
    <w:rsid w:val="0099600B"/>
    <w:rsid w:val="0099684B"/>
    <w:rsid w:val="00997872"/>
    <w:rsid w:val="009A02BB"/>
    <w:rsid w:val="009A1B76"/>
    <w:rsid w:val="009A2351"/>
    <w:rsid w:val="009A54BA"/>
    <w:rsid w:val="009A75B7"/>
    <w:rsid w:val="009B0452"/>
    <w:rsid w:val="009B1168"/>
    <w:rsid w:val="009B13EB"/>
    <w:rsid w:val="009B1E58"/>
    <w:rsid w:val="009B3104"/>
    <w:rsid w:val="009B3E78"/>
    <w:rsid w:val="009B56F0"/>
    <w:rsid w:val="009B67A5"/>
    <w:rsid w:val="009B7323"/>
    <w:rsid w:val="009C09DC"/>
    <w:rsid w:val="009C31E6"/>
    <w:rsid w:val="009C3658"/>
    <w:rsid w:val="009C3705"/>
    <w:rsid w:val="009C4318"/>
    <w:rsid w:val="009C47CA"/>
    <w:rsid w:val="009C4821"/>
    <w:rsid w:val="009C4A64"/>
    <w:rsid w:val="009C5BB6"/>
    <w:rsid w:val="009C6CC8"/>
    <w:rsid w:val="009D18FA"/>
    <w:rsid w:val="009D26C2"/>
    <w:rsid w:val="009D379B"/>
    <w:rsid w:val="009D404F"/>
    <w:rsid w:val="009D4D6F"/>
    <w:rsid w:val="009D5065"/>
    <w:rsid w:val="009D5109"/>
    <w:rsid w:val="009E20DB"/>
    <w:rsid w:val="009E30EC"/>
    <w:rsid w:val="009E382E"/>
    <w:rsid w:val="009E3A0C"/>
    <w:rsid w:val="009E40FD"/>
    <w:rsid w:val="009E50C1"/>
    <w:rsid w:val="009E6EBE"/>
    <w:rsid w:val="009F0802"/>
    <w:rsid w:val="009F0860"/>
    <w:rsid w:val="009F17BC"/>
    <w:rsid w:val="009F1B46"/>
    <w:rsid w:val="009F2AC8"/>
    <w:rsid w:val="009F3E48"/>
    <w:rsid w:val="009F4DFF"/>
    <w:rsid w:val="009F4E0D"/>
    <w:rsid w:val="009F5A13"/>
    <w:rsid w:val="00A001E8"/>
    <w:rsid w:val="00A00264"/>
    <w:rsid w:val="00A00E3B"/>
    <w:rsid w:val="00A00FBD"/>
    <w:rsid w:val="00A0213C"/>
    <w:rsid w:val="00A02159"/>
    <w:rsid w:val="00A03CEB"/>
    <w:rsid w:val="00A04E70"/>
    <w:rsid w:val="00A07176"/>
    <w:rsid w:val="00A0758F"/>
    <w:rsid w:val="00A11419"/>
    <w:rsid w:val="00A1154E"/>
    <w:rsid w:val="00A115B4"/>
    <w:rsid w:val="00A12C0A"/>
    <w:rsid w:val="00A1337C"/>
    <w:rsid w:val="00A1403A"/>
    <w:rsid w:val="00A2092A"/>
    <w:rsid w:val="00A20B95"/>
    <w:rsid w:val="00A20FEF"/>
    <w:rsid w:val="00A21877"/>
    <w:rsid w:val="00A22B78"/>
    <w:rsid w:val="00A2301B"/>
    <w:rsid w:val="00A24FF8"/>
    <w:rsid w:val="00A2608E"/>
    <w:rsid w:val="00A308AF"/>
    <w:rsid w:val="00A31C55"/>
    <w:rsid w:val="00A31F62"/>
    <w:rsid w:val="00A34392"/>
    <w:rsid w:val="00A35D2D"/>
    <w:rsid w:val="00A35EA5"/>
    <w:rsid w:val="00A360E0"/>
    <w:rsid w:val="00A3681C"/>
    <w:rsid w:val="00A40DFB"/>
    <w:rsid w:val="00A41356"/>
    <w:rsid w:val="00A43A78"/>
    <w:rsid w:val="00A4405F"/>
    <w:rsid w:val="00A446E7"/>
    <w:rsid w:val="00A4489D"/>
    <w:rsid w:val="00A45074"/>
    <w:rsid w:val="00A45A41"/>
    <w:rsid w:val="00A45C69"/>
    <w:rsid w:val="00A461B6"/>
    <w:rsid w:val="00A466F2"/>
    <w:rsid w:val="00A46DE6"/>
    <w:rsid w:val="00A50CDB"/>
    <w:rsid w:val="00A51110"/>
    <w:rsid w:val="00A51ACE"/>
    <w:rsid w:val="00A51EA4"/>
    <w:rsid w:val="00A52AF0"/>
    <w:rsid w:val="00A53EC8"/>
    <w:rsid w:val="00A5425F"/>
    <w:rsid w:val="00A548A1"/>
    <w:rsid w:val="00A54D83"/>
    <w:rsid w:val="00A54F41"/>
    <w:rsid w:val="00A55BAE"/>
    <w:rsid w:val="00A55BD7"/>
    <w:rsid w:val="00A56C69"/>
    <w:rsid w:val="00A604CC"/>
    <w:rsid w:val="00A60B6B"/>
    <w:rsid w:val="00A6169A"/>
    <w:rsid w:val="00A61DA2"/>
    <w:rsid w:val="00A632C4"/>
    <w:rsid w:val="00A63320"/>
    <w:rsid w:val="00A63DEB"/>
    <w:rsid w:val="00A64545"/>
    <w:rsid w:val="00A64961"/>
    <w:rsid w:val="00A64E5F"/>
    <w:rsid w:val="00A65BEA"/>
    <w:rsid w:val="00A67FE4"/>
    <w:rsid w:val="00A7075F"/>
    <w:rsid w:val="00A708DC"/>
    <w:rsid w:val="00A71D88"/>
    <w:rsid w:val="00A7216E"/>
    <w:rsid w:val="00A721EA"/>
    <w:rsid w:val="00A7259B"/>
    <w:rsid w:val="00A73D57"/>
    <w:rsid w:val="00A74FFF"/>
    <w:rsid w:val="00A7557E"/>
    <w:rsid w:val="00A755F0"/>
    <w:rsid w:val="00A759DE"/>
    <w:rsid w:val="00A76E5D"/>
    <w:rsid w:val="00A83EFA"/>
    <w:rsid w:val="00A86128"/>
    <w:rsid w:val="00A868D3"/>
    <w:rsid w:val="00A871AA"/>
    <w:rsid w:val="00A87E54"/>
    <w:rsid w:val="00A9008D"/>
    <w:rsid w:val="00A90284"/>
    <w:rsid w:val="00A9075D"/>
    <w:rsid w:val="00A90765"/>
    <w:rsid w:val="00A90CF2"/>
    <w:rsid w:val="00A91137"/>
    <w:rsid w:val="00A96D33"/>
    <w:rsid w:val="00AA2DB4"/>
    <w:rsid w:val="00AA44CF"/>
    <w:rsid w:val="00AA6A80"/>
    <w:rsid w:val="00AA7504"/>
    <w:rsid w:val="00AA76FF"/>
    <w:rsid w:val="00AA79D5"/>
    <w:rsid w:val="00AB041A"/>
    <w:rsid w:val="00AB0485"/>
    <w:rsid w:val="00AB2C33"/>
    <w:rsid w:val="00AB2D13"/>
    <w:rsid w:val="00AB2FCF"/>
    <w:rsid w:val="00AB323A"/>
    <w:rsid w:val="00AB4814"/>
    <w:rsid w:val="00AB538D"/>
    <w:rsid w:val="00AB5481"/>
    <w:rsid w:val="00AB5C29"/>
    <w:rsid w:val="00AB5EC8"/>
    <w:rsid w:val="00AB695A"/>
    <w:rsid w:val="00AB6973"/>
    <w:rsid w:val="00AB6D10"/>
    <w:rsid w:val="00AB6FD7"/>
    <w:rsid w:val="00AB7BAF"/>
    <w:rsid w:val="00AC00A3"/>
    <w:rsid w:val="00AC0361"/>
    <w:rsid w:val="00AC0AA0"/>
    <w:rsid w:val="00AC1C8D"/>
    <w:rsid w:val="00AC1DF5"/>
    <w:rsid w:val="00AC30C0"/>
    <w:rsid w:val="00AC3662"/>
    <w:rsid w:val="00AC3901"/>
    <w:rsid w:val="00AC5688"/>
    <w:rsid w:val="00AC5F20"/>
    <w:rsid w:val="00AC5F27"/>
    <w:rsid w:val="00AC6C92"/>
    <w:rsid w:val="00AC7963"/>
    <w:rsid w:val="00AD1851"/>
    <w:rsid w:val="00AD3451"/>
    <w:rsid w:val="00AD3A3D"/>
    <w:rsid w:val="00AD6497"/>
    <w:rsid w:val="00AD6E17"/>
    <w:rsid w:val="00AE03CE"/>
    <w:rsid w:val="00AE178C"/>
    <w:rsid w:val="00AE1E86"/>
    <w:rsid w:val="00AE48C8"/>
    <w:rsid w:val="00AE6378"/>
    <w:rsid w:val="00AE63BA"/>
    <w:rsid w:val="00AF0BBD"/>
    <w:rsid w:val="00AF160F"/>
    <w:rsid w:val="00AF2C53"/>
    <w:rsid w:val="00AF2C7A"/>
    <w:rsid w:val="00AF3898"/>
    <w:rsid w:val="00AF4511"/>
    <w:rsid w:val="00AF454B"/>
    <w:rsid w:val="00AF46B2"/>
    <w:rsid w:val="00AF4E18"/>
    <w:rsid w:val="00AF5DB0"/>
    <w:rsid w:val="00B007A8"/>
    <w:rsid w:val="00B0140E"/>
    <w:rsid w:val="00B02877"/>
    <w:rsid w:val="00B02D07"/>
    <w:rsid w:val="00B031B4"/>
    <w:rsid w:val="00B04575"/>
    <w:rsid w:val="00B04A12"/>
    <w:rsid w:val="00B070BE"/>
    <w:rsid w:val="00B07BC5"/>
    <w:rsid w:val="00B1036A"/>
    <w:rsid w:val="00B12A4F"/>
    <w:rsid w:val="00B13129"/>
    <w:rsid w:val="00B1422C"/>
    <w:rsid w:val="00B14DC8"/>
    <w:rsid w:val="00B160F7"/>
    <w:rsid w:val="00B1676A"/>
    <w:rsid w:val="00B16C39"/>
    <w:rsid w:val="00B17172"/>
    <w:rsid w:val="00B203CF"/>
    <w:rsid w:val="00B20B3D"/>
    <w:rsid w:val="00B22D09"/>
    <w:rsid w:val="00B24596"/>
    <w:rsid w:val="00B24DC5"/>
    <w:rsid w:val="00B25835"/>
    <w:rsid w:val="00B26C02"/>
    <w:rsid w:val="00B32E0B"/>
    <w:rsid w:val="00B330DD"/>
    <w:rsid w:val="00B34CA6"/>
    <w:rsid w:val="00B34E69"/>
    <w:rsid w:val="00B34F57"/>
    <w:rsid w:val="00B35263"/>
    <w:rsid w:val="00B356D4"/>
    <w:rsid w:val="00B36F88"/>
    <w:rsid w:val="00B406D3"/>
    <w:rsid w:val="00B410E3"/>
    <w:rsid w:val="00B41887"/>
    <w:rsid w:val="00B425CF"/>
    <w:rsid w:val="00B42A0E"/>
    <w:rsid w:val="00B42F4E"/>
    <w:rsid w:val="00B43413"/>
    <w:rsid w:val="00B437B7"/>
    <w:rsid w:val="00B43C5E"/>
    <w:rsid w:val="00B4459C"/>
    <w:rsid w:val="00B44EE4"/>
    <w:rsid w:val="00B45238"/>
    <w:rsid w:val="00B458F4"/>
    <w:rsid w:val="00B45EF0"/>
    <w:rsid w:val="00B4632A"/>
    <w:rsid w:val="00B4674E"/>
    <w:rsid w:val="00B47A47"/>
    <w:rsid w:val="00B51037"/>
    <w:rsid w:val="00B524DB"/>
    <w:rsid w:val="00B5477F"/>
    <w:rsid w:val="00B5570D"/>
    <w:rsid w:val="00B57B2A"/>
    <w:rsid w:val="00B57DF9"/>
    <w:rsid w:val="00B57F2D"/>
    <w:rsid w:val="00B62520"/>
    <w:rsid w:val="00B63FD4"/>
    <w:rsid w:val="00B64FFC"/>
    <w:rsid w:val="00B654C4"/>
    <w:rsid w:val="00B65DF6"/>
    <w:rsid w:val="00B66EF2"/>
    <w:rsid w:val="00B676C8"/>
    <w:rsid w:val="00B6778F"/>
    <w:rsid w:val="00B706ED"/>
    <w:rsid w:val="00B70979"/>
    <w:rsid w:val="00B7340D"/>
    <w:rsid w:val="00B73703"/>
    <w:rsid w:val="00B741A0"/>
    <w:rsid w:val="00B744E1"/>
    <w:rsid w:val="00B74921"/>
    <w:rsid w:val="00B750AC"/>
    <w:rsid w:val="00B75159"/>
    <w:rsid w:val="00B817F7"/>
    <w:rsid w:val="00B81815"/>
    <w:rsid w:val="00B87BB1"/>
    <w:rsid w:val="00B91449"/>
    <w:rsid w:val="00B92702"/>
    <w:rsid w:val="00B932AA"/>
    <w:rsid w:val="00B93424"/>
    <w:rsid w:val="00B958CD"/>
    <w:rsid w:val="00B973BC"/>
    <w:rsid w:val="00BA097B"/>
    <w:rsid w:val="00BA0CDE"/>
    <w:rsid w:val="00BA178F"/>
    <w:rsid w:val="00BA1A2D"/>
    <w:rsid w:val="00BA2A6D"/>
    <w:rsid w:val="00BB1372"/>
    <w:rsid w:val="00BB1AD8"/>
    <w:rsid w:val="00BB2BB5"/>
    <w:rsid w:val="00BB37EA"/>
    <w:rsid w:val="00BB3EF9"/>
    <w:rsid w:val="00BB5790"/>
    <w:rsid w:val="00BB5F93"/>
    <w:rsid w:val="00BC033E"/>
    <w:rsid w:val="00BC18E4"/>
    <w:rsid w:val="00BC25C0"/>
    <w:rsid w:val="00BC2995"/>
    <w:rsid w:val="00BC312B"/>
    <w:rsid w:val="00BC328B"/>
    <w:rsid w:val="00BC33EC"/>
    <w:rsid w:val="00BC37D3"/>
    <w:rsid w:val="00BC389C"/>
    <w:rsid w:val="00BC5C12"/>
    <w:rsid w:val="00BD1E6D"/>
    <w:rsid w:val="00BD2AC0"/>
    <w:rsid w:val="00BD38D1"/>
    <w:rsid w:val="00BD4292"/>
    <w:rsid w:val="00BD6C59"/>
    <w:rsid w:val="00BD6DB2"/>
    <w:rsid w:val="00BD7A38"/>
    <w:rsid w:val="00BE0A40"/>
    <w:rsid w:val="00BE2F9D"/>
    <w:rsid w:val="00BE3D84"/>
    <w:rsid w:val="00BE5430"/>
    <w:rsid w:val="00BE59AE"/>
    <w:rsid w:val="00BF0931"/>
    <w:rsid w:val="00BF0C8E"/>
    <w:rsid w:val="00BF161B"/>
    <w:rsid w:val="00BF2479"/>
    <w:rsid w:val="00BF2C06"/>
    <w:rsid w:val="00BF3734"/>
    <w:rsid w:val="00BF57D6"/>
    <w:rsid w:val="00BF7298"/>
    <w:rsid w:val="00C0377B"/>
    <w:rsid w:val="00C037B6"/>
    <w:rsid w:val="00C05140"/>
    <w:rsid w:val="00C0569A"/>
    <w:rsid w:val="00C059B0"/>
    <w:rsid w:val="00C05F5A"/>
    <w:rsid w:val="00C06127"/>
    <w:rsid w:val="00C07FB4"/>
    <w:rsid w:val="00C10512"/>
    <w:rsid w:val="00C11D3D"/>
    <w:rsid w:val="00C11E9E"/>
    <w:rsid w:val="00C1302C"/>
    <w:rsid w:val="00C130FA"/>
    <w:rsid w:val="00C13903"/>
    <w:rsid w:val="00C14320"/>
    <w:rsid w:val="00C14C80"/>
    <w:rsid w:val="00C14E0F"/>
    <w:rsid w:val="00C169AF"/>
    <w:rsid w:val="00C16B36"/>
    <w:rsid w:val="00C172AA"/>
    <w:rsid w:val="00C20C94"/>
    <w:rsid w:val="00C22E8B"/>
    <w:rsid w:val="00C26750"/>
    <w:rsid w:val="00C274B3"/>
    <w:rsid w:val="00C2778E"/>
    <w:rsid w:val="00C2785F"/>
    <w:rsid w:val="00C3061E"/>
    <w:rsid w:val="00C30B38"/>
    <w:rsid w:val="00C31E1C"/>
    <w:rsid w:val="00C33035"/>
    <w:rsid w:val="00C342FC"/>
    <w:rsid w:val="00C345C6"/>
    <w:rsid w:val="00C36A00"/>
    <w:rsid w:val="00C3732D"/>
    <w:rsid w:val="00C41310"/>
    <w:rsid w:val="00C41471"/>
    <w:rsid w:val="00C4153A"/>
    <w:rsid w:val="00C43359"/>
    <w:rsid w:val="00C43F3D"/>
    <w:rsid w:val="00C4531A"/>
    <w:rsid w:val="00C463EC"/>
    <w:rsid w:val="00C47903"/>
    <w:rsid w:val="00C50BE2"/>
    <w:rsid w:val="00C50DA0"/>
    <w:rsid w:val="00C55FB1"/>
    <w:rsid w:val="00C6134E"/>
    <w:rsid w:val="00C62837"/>
    <w:rsid w:val="00C62ACB"/>
    <w:rsid w:val="00C62BB0"/>
    <w:rsid w:val="00C6340E"/>
    <w:rsid w:val="00C6398A"/>
    <w:rsid w:val="00C669B4"/>
    <w:rsid w:val="00C66BB3"/>
    <w:rsid w:val="00C676B6"/>
    <w:rsid w:val="00C67A74"/>
    <w:rsid w:val="00C71425"/>
    <w:rsid w:val="00C730E0"/>
    <w:rsid w:val="00C7357E"/>
    <w:rsid w:val="00C7387D"/>
    <w:rsid w:val="00C73DE5"/>
    <w:rsid w:val="00C74E1A"/>
    <w:rsid w:val="00C757A0"/>
    <w:rsid w:val="00C76F23"/>
    <w:rsid w:val="00C76FF8"/>
    <w:rsid w:val="00C82263"/>
    <w:rsid w:val="00C84E59"/>
    <w:rsid w:val="00C91C0F"/>
    <w:rsid w:val="00C923A1"/>
    <w:rsid w:val="00C924E6"/>
    <w:rsid w:val="00C92E8F"/>
    <w:rsid w:val="00C932F9"/>
    <w:rsid w:val="00C94E94"/>
    <w:rsid w:val="00C9671F"/>
    <w:rsid w:val="00C96993"/>
    <w:rsid w:val="00C975BD"/>
    <w:rsid w:val="00CA026D"/>
    <w:rsid w:val="00CA174F"/>
    <w:rsid w:val="00CA1A6F"/>
    <w:rsid w:val="00CA1AFE"/>
    <w:rsid w:val="00CA206F"/>
    <w:rsid w:val="00CA2177"/>
    <w:rsid w:val="00CA23ED"/>
    <w:rsid w:val="00CA25FA"/>
    <w:rsid w:val="00CA27CB"/>
    <w:rsid w:val="00CA2977"/>
    <w:rsid w:val="00CA3105"/>
    <w:rsid w:val="00CA43CF"/>
    <w:rsid w:val="00CA485B"/>
    <w:rsid w:val="00CA5526"/>
    <w:rsid w:val="00CA728E"/>
    <w:rsid w:val="00CA739A"/>
    <w:rsid w:val="00CA76C3"/>
    <w:rsid w:val="00CB05FB"/>
    <w:rsid w:val="00CB14A2"/>
    <w:rsid w:val="00CB14BA"/>
    <w:rsid w:val="00CB1D30"/>
    <w:rsid w:val="00CB21CF"/>
    <w:rsid w:val="00CB3103"/>
    <w:rsid w:val="00CB34A2"/>
    <w:rsid w:val="00CB3DA0"/>
    <w:rsid w:val="00CB4DFB"/>
    <w:rsid w:val="00CB5310"/>
    <w:rsid w:val="00CB5710"/>
    <w:rsid w:val="00CB58E0"/>
    <w:rsid w:val="00CB5D6A"/>
    <w:rsid w:val="00CB7B19"/>
    <w:rsid w:val="00CC098C"/>
    <w:rsid w:val="00CC0F78"/>
    <w:rsid w:val="00CC1548"/>
    <w:rsid w:val="00CC2026"/>
    <w:rsid w:val="00CC2A1C"/>
    <w:rsid w:val="00CC4634"/>
    <w:rsid w:val="00CC501C"/>
    <w:rsid w:val="00CC537C"/>
    <w:rsid w:val="00CC5B7C"/>
    <w:rsid w:val="00CD01A5"/>
    <w:rsid w:val="00CD0660"/>
    <w:rsid w:val="00CD0EA9"/>
    <w:rsid w:val="00CD2CF0"/>
    <w:rsid w:val="00CD4491"/>
    <w:rsid w:val="00CD4B0A"/>
    <w:rsid w:val="00CD6905"/>
    <w:rsid w:val="00CD717F"/>
    <w:rsid w:val="00CD7744"/>
    <w:rsid w:val="00CD7BB3"/>
    <w:rsid w:val="00CD7BD6"/>
    <w:rsid w:val="00CD7F08"/>
    <w:rsid w:val="00CD7F6A"/>
    <w:rsid w:val="00CE0278"/>
    <w:rsid w:val="00CE3B25"/>
    <w:rsid w:val="00CE3EA0"/>
    <w:rsid w:val="00CE4566"/>
    <w:rsid w:val="00CE4FF8"/>
    <w:rsid w:val="00CE5BAB"/>
    <w:rsid w:val="00CE5BE3"/>
    <w:rsid w:val="00CE64B0"/>
    <w:rsid w:val="00CE65A0"/>
    <w:rsid w:val="00CE6643"/>
    <w:rsid w:val="00CF0747"/>
    <w:rsid w:val="00CF0850"/>
    <w:rsid w:val="00CF0EB8"/>
    <w:rsid w:val="00CF1A80"/>
    <w:rsid w:val="00CF2284"/>
    <w:rsid w:val="00CF25CF"/>
    <w:rsid w:val="00CF27E7"/>
    <w:rsid w:val="00CF324E"/>
    <w:rsid w:val="00CF32A2"/>
    <w:rsid w:val="00D001B9"/>
    <w:rsid w:val="00D006A7"/>
    <w:rsid w:val="00D00ECD"/>
    <w:rsid w:val="00D01B50"/>
    <w:rsid w:val="00D033DA"/>
    <w:rsid w:val="00D04DD0"/>
    <w:rsid w:val="00D05EC6"/>
    <w:rsid w:val="00D06D46"/>
    <w:rsid w:val="00D1055C"/>
    <w:rsid w:val="00D10C39"/>
    <w:rsid w:val="00D11622"/>
    <w:rsid w:val="00D140D3"/>
    <w:rsid w:val="00D14141"/>
    <w:rsid w:val="00D148EA"/>
    <w:rsid w:val="00D15D58"/>
    <w:rsid w:val="00D17469"/>
    <w:rsid w:val="00D17A05"/>
    <w:rsid w:val="00D20FDC"/>
    <w:rsid w:val="00D23DA5"/>
    <w:rsid w:val="00D2605A"/>
    <w:rsid w:val="00D26415"/>
    <w:rsid w:val="00D27FE7"/>
    <w:rsid w:val="00D315FF"/>
    <w:rsid w:val="00D34124"/>
    <w:rsid w:val="00D34EA0"/>
    <w:rsid w:val="00D368E9"/>
    <w:rsid w:val="00D37179"/>
    <w:rsid w:val="00D37916"/>
    <w:rsid w:val="00D400A0"/>
    <w:rsid w:val="00D40E33"/>
    <w:rsid w:val="00D43738"/>
    <w:rsid w:val="00D43FC1"/>
    <w:rsid w:val="00D444D9"/>
    <w:rsid w:val="00D44FC3"/>
    <w:rsid w:val="00D467A9"/>
    <w:rsid w:val="00D475E5"/>
    <w:rsid w:val="00D50218"/>
    <w:rsid w:val="00D51913"/>
    <w:rsid w:val="00D53709"/>
    <w:rsid w:val="00D53CE4"/>
    <w:rsid w:val="00D542C7"/>
    <w:rsid w:val="00D543E1"/>
    <w:rsid w:val="00D5468E"/>
    <w:rsid w:val="00D55EC8"/>
    <w:rsid w:val="00D57116"/>
    <w:rsid w:val="00D578D7"/>
    <w:rsid w:val="00D60512"/>
    <w:rsid w:val="00D60ADB"/>
    <w:rsid w:val="00D61026"/>
    <w:rsid w:val="00D6181F"/>
    <w:rsid w:val="00D66561"/>
    <w:rsid w:val="00D67D71"/>
    <w:rsid w:val="00D70F22"/>
    <w:rsid w:val="00D72B34"/>
    <w:rsid w:val="00D7317E"/>
    <w:rsid w:val="00D7451B"/>
    <w:rsid w:val="00D749D9"/>
    <w:rsid w:val="00D821C1"/>
    <w:rsid w:val="00D83A9A"/>
    <w:rsid w:val="00D8402E"/>
    <w:rsid w:val="00D87104"/>
    <w:rsid w:val="00D87FC1"/>
    <w:rsid w:val="00D91533"/>
    <w:rsid w:val="00D93462"/>
    <w:rsid w:val="00D939A8"/>
    <w:rsid w:val="00D93C93"/>
    <w:rsid w:val="00D93DE0"/>
    <w:rsid w:val="00D93FE5"/>
    <w:rsid w:val="00D941B0"/>
    <w:rsid w:val="00D94574"/>
    <w:rsid w:val="00D950F0"/>
    <w:rsid w:val="00D9668E"/>
    <w:rsid w:val="00D968D8"/>
    <w:rsid w:val="00DA07FC"/>
    <w:rsid w:val="00DA0D01"/>
    <w:rsid w:val="00DA3A83"/>
    <w:rsid w:val="00DA3EAC"/>
    <w:rsid w:val="00DA3FF1"/>
    <w:rsid w:val="00DA4175"/>
    <w:rsid w:val="00DA5AC7"/>
    <w:rsid w:val="00DA5E61"/>
    <w:rsid w:val="00DA6E1D"/>
    <w:rsid w:val="00DA75E3"/>
    <w:rsid w:val="00DB06FF"/>
    <w:rsid w:val="00DB355C"/>
    <w:rsid w:val="00DB3C05"/>
    <w:rsid w:val="00DB7134"/>
    <w:rsid w:val="00DB721D"/>
    <w:rsid w:val="00DB7C62"/>
    <w:rsid w:val="00DC035C"/>
    <w:rsid w:val="00DC0ECD"/>
    <w:rsid w:val="00DC1592"/>
    <w:rsid w:val="00DC1B6F"/>
    <w:rsid w:val="00DC47BD"/>
    <w:rsid w:val="00DC6F11"/>
    <w:rsid w:val="00DC74A9"/>
    <w:rsid w:val="00DC7A93"/>
    <w:rsid w:val="00DD0BFE"/>
    <w:rsid w:val="00DD141C"/>
    <w:rsid w:val="00DD28B2"/>
    <w:rsid w:val="00DD28D4"/>
    <w:rsid w:val="00DD35CD"/>
    <w:rsid w:val="00DD3E1F"/>
    <w:rsid w:val="00DD41E6"/>
    <w:rsid w:val="00DD41F0"/>
    <w:rsid w:val="00DD4BB1"/>
    <w:rsid w:val="00DD5240"/>
    <w:rsid w:val="00DD72B7"/>
    <w:rsid w:val="00DD733A"/>
    <w:rsid w:val="00DD7C7C"/>
    <w:rsid w:val="00DE021A"/>
    <w:rsid w:val="00DE058D"/>
    <w:rsid w:val="00DE0F93"/>
    <w:rsid w:val="00DE16D5"/>
    <w:rsid w:val="00DE376F"/>
    <w:rsid w:val="00DE39FD"/>
    <w:rsid w:val="00DE6336"/>
    <w:rsid w:val="00DF02F4"/>
    <w:rsid w:val="00DF0346"/>
    <w:rsid w:val="00DF0591"/>
    <w:rsid w:val="00DF2CAB"/>
    <w:rsid w:val="00DF3230"/>
    <w:rsid w:val="00DF376F"/>
    <w:rsid w:val="00DF3D75"/>
    <w:rsid w:val="00DF3EC7"/>
    <w:rsid w:val="00DF6BF2"/>
    <w:rsid w:val="00E00BE1"/>
    <w:rsid w:val="00E00FAF"/>
    <w:rsid w:val="00E017F5"/>
    <w:rsid w:val="00E029AF"/>
    <w:rsid w:val="00E0306D"/>
    <w:rsid w:val="00E03150"/>
    <w:rsid w:val="00E03278"/>
    <w:rsid w:val="00E03841"/>
    <w:rsid w:val="00E04009"/>
    <w:rsid w:val="00E05352"/>
    <w:rsid w:val="00E05CCD"/>
    <w:rsid w:val="00E06C9C"/>
    <w:rsid w:val="00E10451"/>
    <w:rsid w:val="00E112F9"/>
    <w:rsid w:val="00E1230C"/>
    <w:rsid w:val="00E12F0C"/>
    <w:rsid w:val="00E13B7C"/>
    <w:rsid w:val="00E1654B"/>
    <w:rsid w:val="00E16C64"/>
    <w:rsid w:val="00E17563"/>
    <w:rsid w:val="00E2319F"/>
    <w:rsid w:val="00E24928"/>
    <w:rsid w:val="00E249EA"/>
    <w:rsid w:val="00E26283"/>
    <w:rsid w:val="00E264C1"/>
    <w:rsid w:val="00E302EF"/>
    <w:rsid w:val="00E3205D"/>
    <w:rsid w:val="00E32FBE"/>
    <w:rsid w:val="00E3541A"/>
    <w:rsid w:val="00E35883"/>
    <w:rsid w:val="00E37E7B"/>
    <w:rsid w:val="00E4186D"/>
    <w:rsid w:val="00E421C8"/>
    <w:rsid w:val="00E42737"/>
    <w:rsid w:val="00E4274B"/>
    <w:rsid w:val="00E438F0"/>
    <w:rsid w:val="00E4431F"/>
    <w:rsid w:val="00E46217"/>
    <w:rsid w:val="00E52D35"/>
    <w:rsid w:val="00E53173"/>
    <w:rsid w:val="00E5521A"/>
    <w:rsid w:val="00E55B9B"/>
    <w:rsid w:val="00E55F89"/>
    <w:rsid w:val="00E5634B"/>
    <w:rsid w:val="00E5691C"/>
    <w:rsid w:val="00E56FF1"/>
    <w:rsid w:val="00E5762D"/>
    <w:rsid w:val="00E577C4"/>
    <w:rsid w:val="00E57867"/>
    <w:rsid w:val="00E607E9"/>
    <w:rsid w:val="00E61314"/>
    <w:rsid w:val="00E61577"/>
    <w:rsid w:val="00E6232A"/>
    <w:rsid w:val="00E623CF"/>
    <w:rsid w:val="00E64D47"/>
    <w:rsid w:val="00E66F1F"/>
    <w:rsid w:val="00E66F56"/>
    <w:rsid w:val="00E716EB"/>
    <w:rsid w:val="00E73E07"/>
    <w:rsid w:val="00E74F15"/>
    <w:rsid w:val="00E7525A"/>
    <w:rsid w:val="00E761A7"/>
    <w:rsid w:val="00E76396"/>
    <w:rsid w:val="00E77335"/>
    <w:rsid w:val="00E80E90"/>
    <w:rsid w:val="00E81F3F"/>
    <w:rsid w:val="00E83DCF"/>
    <w:rsid w:val="00E84334"/>
    <w:rsid w:val="00E8437C"/>
    <w:rsid w:val="00E8614B"/>
    <w:rsid w:val="00E86E88"/>
    <w:rsid w:val="00E904F9"/>
    <w:rsid w:val="00E94273"/>
    <w:rsid w:val="00E964D8"/>
    <w:rsid w:val="00E96D6E"/>
    <w:rsid w:val="00E96EE4"/>
    <w:rsid w:val="00E97BEE"/>
    <w:rsid w:val="00EA0CFD"/>
    <w:rsid w:val="00EA2B9E"/>
    <w:rsid w:val="00EA2DBB"/>
    <w:rsid w:val="00EA4146"/>
    <w:rsid w:val="00EA4172"/>
    <w:rsid w:val="00EA67F6"/>
    <w:rsid w:val="00EA6BBD"/>
    <w:rsid w:val="00EB34DE"/>
    <w:rsid w:val="00EB38A7"/>
    <w:rsid w:val="00EB4AF1"/>
    <w:rsid w:val="00EB5827"/>
    <w:rsid w:val="00EB7168"/>
    <w:rsid w:val="00EB73EF"/>
    <w:rsid w:val="00EC0A3B"/>
    <w:rsid w:val="00EC0A6E"/>
    <w:rsid w:val="00EC0FAF"/>
    <w:rsid w:val="00EC1CDD"/>
    <w:rsid w:val="00EC3061"/>
    <w:rsid w:val="00EC3A58"/>
    <w:rsid w:val="00EC3CD3"/>
    <w:rsid w:val="00EC3EF3"/>
    <w:rsid w:val="00EC51D4"/>
    <w:rsid w:val="00EC7E94"/>
    <w:rsid w:val="00ED2D94"/>
    <w:rsid w:val="00ED502F"/>
    <w:rsid w:val="00ED5C40"/>
    <w:rsid w:val="00ED6103"/>
    <w:rsid w:val="00ED7E85"/>
    <w:rsid w:val="00EE0437"/>
    <w:rsid w:val="00EE0E4F"/>
    <w:rsid w:val="00EE2485"/>
    <w:rsid w:val="00EE2EB5"/>
    <w:rsid w:val="00EE3DB5"/>
    <w:rsid w:val="00EE46F7"/>
    <w:rsid w:val="00EE49F1"/>
    <w:rsid w:val="00EE54D5"/>
    <w:rsid w:val="00EE56D7"/>
    <w:rsid w:val="00EE5D17"/>
    <w:rsid w:val="00EE79A3"/>
    <w:rsid w:val="00EF0B1C"/>
    <w:rsid w:val="00EF0DBA"/>
    <w:rsid w:val="00EF1667"/>
    <w:rsid w:val="00EF2C19"/>
    <w:rsid w:val="00EF31E7"/>
    <w:rsid w:val="00EF33B0"/>
    <w:rsid w:val="00EF397B"/>
    <w:rsid w:val="00EF531E"/>
    <w:rsid w:val="00EF5D6B"/>
    <w:rsid w:val="00EF78E5"/>
    <w:rsid w:val="00F0069C"/>
    <w:rsid w:val="00F0171C"/>
    <w:rsid w:val="00F01C48"/>
    <w:rsid w:val="00F01F59"/>
    <w:rsid w:val="00F022AB"/>
    <w:rsid w:val="00F02905"/>
    <w:rsid w:val="00F03F6C"/>
    <w:rsid w:val="00F04B09"/>
    <w:rsid w:val="00F0580A"/>
    <w:rsid w:val="00F05981"/>
    <w:rsid w:val="00F1054E"/>
    <w:rsid w:val="00F10D6D"/>
    <w:rsid w:val="00F118D7"/>
    <w:rsid w:val="00F124EF"/>
    <w:rsid w:val="00F125FE"/>
    <w:rsid w:val="00F128D5"/>
    <w:rsid w:val="00F12C9B"/>
    <w:rsid w:val="00F1372B"/>
    <w:rsid w:val="00F1392C"/>
    <w:rsid w:val="00F144B0"/>
    <w:rsid w:val="00F14C2D"/>
    <w:rsid w:val="00F175CE"/>
    <w:rsid w:val="00F2026D"/>
    <w:rsid w:val="00F208E3"/>
    <w:rsid w:val="00F20F7B"/>
    <w:rsid w:val="00F22E2F"/>
    <w:rsid w:val="00F24EB9"/>
    <w:rsid w:val="00F26B3C"/>
    <w:rsid w:val="00F26E68"/>
    <w:rsid w:val="00F27479"/>
    <w:rsid w:val="00F30ED3"/>
    <w:rsid w:val="00F314C4"/>
    <w:rsid w:val="00F3169A"/>
    <w:rsid w:val="00F32E57"/>
    <w:rsid w:val="00F34E8F"/>
    <w:rsid w:val="00F37128"/>
    <w:rsid w:val="00F40D39"/>
    <w:rsid w:val="00F41600"/>
    <w:rsid w:val="00F4588C"/>
    <w:rsid w:val="00F46FE7"/>
    <w:rsid w:val="00F4702F"/>
    <w:rsid w:val="00F51196"/>
    <w:rsid w:val="00F54197"/>
    <w:rsid w:val="00F56028"/>
    <w:rsid w:val="00F56C91"/>
    <w:rsid w:val="00F603A3"/>
    <w:rsid w:val="00F60D27"/>
    <w:rsid w:val="00F613E8"/>
    <w:rsid w:val="00F61434"/>
    <w:rsid w:val="00F62A1D"/>
    <w:rsid w:val="00F63901"/>
    <w:rsid w:val="00F64271"/>
    <w:rsid w:val="00F64584"/>
    <w:rsid w:val="00F646F6"/>
    <w:rsid w:val="00F64B7C"/>
    <w:rsid w:val="00F6585A"/>
    <w:rsid w:val="00F65B24"/>
    <w:rsid w:val="00F70FAC"/>
    <w:rsid w:val="00F71110"/>
    <w:rsid w:val="00F712BD"/>
    <w:rsid w:val="00F7137E"/>
    <w:rsid w:val="00F71916"/>
    <w:rsid w:val="00F72B92"/>
    <w:rsid w:val="00F72CB7"/>
    <w:rsid w:val="00F74E42"/>
    <w:rsid w:val="00F75132"/>
    <w:rsid w:val="00F7639D"/>
    <w:rsid w:val="00F7646C"/>
    <w:rsid w:val="00F76F71"/>
    <w:rsid w:val="00F770E6"/>
    <w:rsid w:val="00F80A26"/>
    <w:rsid w:val="00F814E5"/>
    <w:rsid w:val="00F82DF0"/>
    <w:rsid w:val="00F84E83"/>
    <w:rsid w:val="00F85406"/>
    <w:rsid w:val="00F85F4C"/>
    <w:rsid w:val="00F8607B"/>
    <w:rsid w:val="00F90B58"/>
    <w:rsid w:val="00F930AA"/>
    <w:rsid w:val="00F95DCD"/>
    <w:rsid w:val="00F97B77"/>
    <w:rsid w:val="00F97DE5"/>
    <w:rsid w:val="00FA2166"/>
    <w:rsid w:val="00FA2174"/>
    <w:rsid w:val="00FA4128"/>
    <w:rsid w:val="00FA4B61"/>
    <w:rsid w:val="00FA571D"/>
    <w:rsid w:val="00FA57D3"/>
    <w:rsid w:val="00FA5A05"/>
    <w:rsid w:val="00FA6095"/>
    <w:rsid w:val="00FA7112"/>
    <w:rsid w:val="00FA784B"/>
    <w:rsid w:val="00FB08F6"/>
    <w:rsid w:val="00FB1FFD"/>
    <w:rsid w:val="00FB519C"/>
    <w:rsid w:val="00FB603D"/>
    <w:rsid w:val="00FB7DAF"/>
    <w:rsid w:val="00FC00A2"/>
    <w:rsid w:val="00FC00B2"/>
    <w:rsid w:val="00FC07AD"/>
    <w:rsid w:val="00FC26C0"/>
    <w:rsid w:val="00FC29C7"/>
    <w:rsid w:val="00FC4ECF"/>
    <w:rsid w:val="00FC7538"/>
    <w:rsid w:val="00FC76E4"/>
    <w:rsid w:val="00FC7FA7"/>
    <w:rsid w:val="00FD0665"/>
    <w:rsid w:val="00FD1828"/>
    <w:rsid w:val="00FD351C"/>
    <w:rsid w:val="00FD4132"/>
    <w:rsid w:val="00FD56EB"/>
    <w:rsid w:val="00FD58B4"/>
    <w:rsid w:val="00FD76D8"/>
    <w:rsid w:val="00FD7EB4"/>
    <w:rsid w:val="00FE08D7"/>
    <w:rsid w:val="00FE217D"/>
    <w:rsid w:val="00FE43A5"/>
    <w:rsid w:val="00FE45AC"/>
    <w:rsid w:val="00FE7D65"/>
    <w:rsid w:val="00FF0938"/>
    <w:rsid w:val="00FF1AD3"/>
    <w:rsid w:val="00FF1D42"/>
    <w:rsid w:val="00FF566D"/>
    <w:rsid w:val="00FF665F"/>
    <w:rsid w:val="00FF680A"/>
    <w:rsid w:val="00FF6954"/>
    <w:rsid w:val="00FF6AFB"/>
    <w:rsid w:val="00FF7EF4"/>
    <w:rsid w:val="114D75AD"/>
    <w:rsid w:val="14FA4409"/>
    <w:rsid w:val="6606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1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E13"/>
    <w:pPr>
      <w:widowControl w:val="0"/>
      <w:jc w:val="both"/>
    </w:pPr>
    <w:rPr>
      <w:kern w:val="2"/>
      <w:sz w:val="21"/>
      <w:szCs w:val="24"/>
    </w:rPr>
  </w:style>
  <w:style w:type="paragraph" w:styleId="1">
    <w:name w:val="heading 1"/>
    <w:basedOn w:val="a"/>
    <w:next w:val="a"/>
    <w:link w:val="1Char"/>
    <w:uiPriority w:val="99"/>
    <w:qFormat/>
    <w:rsid w:val="00483E13"/>
    <w:pPr>
      <w:keepNext/>
      <w:keepLines/>
      <w:numPr>
        <w:numId w:val="1"/>
      </w:numPr>
      <w:spacing w:before="340" w:after="330" w:line="578" w:lineRule="auto"/>
      <w:outlineLvl w:val="0"/>
    </w:pPr>
    <w:rPr>
      <w:b/>
      <w:kern w:val="44"/>
      <w:sz w:val="44"/>
      <w:lang w:val="zh-CN"/>
    </w:rPr>
  </w:style>
  <w:style w:type="paragraph" w:styleId="2">
    <w:name w:val="heading 2"/>
    <w:basedOn w:val="a"/>
    <w:next w:val="a"/>
    <w:qFormat/>
    <w:rsid w:val="00483E13"/>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rsid w:val="00483E13"/>
    <w:pPr>
      <w:numPr>
        <w:ilvl w:val="2"/>
        <w:numId w:val="1"/>
      </w:numPr>
      <w:spacing w:before="260" w:after="260" w:line="416" w:lineRule="auto"/>
      <w:outlineLvl w:val="2"/>
    </w:pPr>
    <w:rPr>
      <w:rFonts w:ascii="仿宋_GB2312" w:eastAsia="仿宋_GB2312"/>
      <w:sz w:val="24"/>
      <w:szCs w:val="20"/>
    </w:rPr>
  </w:style>
  <w:style w:type="paragraph" w:styleId="4">
    <w:name w:val="heading 4"/>
    <w:basedOn w:val="a"/>
    <w:next w:val="a0"/>
    <w:link w:val="4Char"/>
    <w:qFormat/>
    <w:rsid w:val="00483E13"/>
    <w:pPr>
      <w:adjustRightInd w:val="0"/>
      <w:spacing w:before="60" w:after="40" w:line="288" w:lineRule="auto"/>
      <w:ind w:firstLine="624"/>
      <w:textAlignment w:val="baseline"/>
      <w:outlineLvl w:val="3"/>
    </w:pPr>
    <w:rPr>
      <w:sz w:val="28"/>
    </w:rPr>
  </w:style>
  <w:style w:type="paragraph" w:styleId="5">
    <w:name w:val="heading 5"/>
    <w:basedOn w:val="a"/>
    <w:next w:val="a0"/>
    <w:link w:val="5Char"/>
    <w:qFormat/>
    <w:rsid w:val="00483E13"/>
    <w:pPr>
      <w:adjustRightInd w:val="0"/>
      <w:spacing w:before="40" w:after="20" w:line="288" w:lineRule="auto"/>
      <w:ind w:firstLine="510"/>
      <w:textAlignment w:val="baseline"/>
      <w:outlineLvl w:val="4"/>
    </w:pPr>
    <w:rPr>
      <w:sz w:val="28"/>
    </w:rPr>
  </w:style>
  <w:style w:type="paragraph" w:styleId="6">
    <w:name w:val="heading 6"/>
    <w:basedOn w:val="a"/>
    <w:next w:val="a0"/>
    <w:link w:val="6Char"/>
    <w:qFormat/>
    <w:rsid w:val="00483E13"/>
    <w:pPr>
      <w:keepNext/>
      <w:keepLines/>
      <w:adjustRightInd w:val="0"/>
      <w:spacing w:before="240" w:after="64" w:line="320" w:lineRule="auto"/>
      <w:textAlignment w:val="baseline"/>
      <w:outlineLvl w:val="5"/>
    </w:pPr>
    <w:rPr>
      <w:rFonts w:ascii="Arial" w:eastAsia="黑体" w:hAnsi="Arial"/>
      <w:b/>
      <w:sz w:val="24"/>
    </w:rPr>
  </w:style>
  <w:style w:type="paragraph" w:styleId="7">
    <w:name w:val="heading 7"/>
    <w:basedOn w:val="a"/>
    <w:next w:val="a0"/>
    <w:link w:val="7Char"/>
    <w:qFormat/>
    <w:rsid w:val="00483E13"/>
    <w:pPr>
      <w:keepNext/>
      <w:keepLines/>
      <w:adjustRightInd w:val="0"/>
      <w:spacing w:before="240" w:after="64" w:line="320" w:lineRule="auto"/>
      <w:textAlignment w:val="baseline"/>
      <w:outlineLvl w:val="6"/>
    </w:pPr>
    <w:rPr>
      <w:rFonts w:ascii="宋体"/>
      <w:b/>
      <w:sz w:val="24"/>
    </w:rPr>
  </w:style>
  <w:style w:type="paragraph" w:styleId="8">
    <w:name w:val="heading 8"/>
    <w:basedOn w:val="a"/>
    <w:next w:val="a0"/>
    <w:link w:val="8Char"/>
    <w:qFormat/>
    <w:rsid w:val="00483E13"/>
    <w:pPr>
      <w:keepNext/>
      <w:keepLines/>
      <w:adjustRightInd w:val="0"/>
      <w:spacing w:before="240" w:after="64" w:line="320" w:lineRule="auto"/>
      <w:textAlignment w:val="baseline"/>
      <w:outlineLvl w:val="7"/>
    </w:pPr>
    <w:rPr>
      <w:rFonts w:ascii="Arial" w:eastAsia="黑体" w:hAnsi="Arial"/>
      <w:sz w:val="24"/>
    </w:rPr>
  </w:style>
  <w:style w:type="paragraph" w:styleId="9">
    <w:name w:val="heading 9"/>
    <w:basedOn w:val="a"/>
    <w:next w:val="a0"/>
    <w:link w:val="9Char"/>
    <w:qFormat/>
    <w:rsid w:val="00483E13"/>
    <w:pPr>
      <w:keepNext/>
      <w:keepLines/>
      <w:adjustRightInd w:val="0"/>
      <w:spacing w:before="240" w:after="64" w:line="320" w:lineRule="auto"/>
      <w:textAlignment w:val="baseline"/>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正文缩进1,ALT+Z,no-step,缩进"/>
    <w:basedOn w:val="a"/>
    <w:rsid w:val="00483E13"/>
    <w:pPr>
      <w:ind w:firstLine="420"/>
    </w:pPr>
    <w:rPr>
      <w:szCs w:val="21"/>
    </w:rPr>
  </w:style>
  <w:style w:type="paragraph" w:styleId="a4">
    <w:name w:val="annotation subject"/>
    <w:basedOn w:val="a5"/>
    <w:next w:val="a5"/>
    <w:semiHidden/>
    <w:rsid w:val="00483E13"/>
    <w:rPr>
      <w:b/>
      <w:bCs/>
    </w:rPr>
  </w:style>
  <w:style w:type="paragraph" w:styleId="a5">
    <w:name w:val="annotation text"/>
    <w:basedOn w:val="a"/>
    <w:link w:val="Char"/>
    <w:qFormat/>
    <w:rsid w:val="00483E13"/>
    <w:pPr>
      <w:jc w:val="left"/>
    </w:pPr>
  </w:style>
  <w:style w:type="paragraph" w:styleId="70">
    <w:name w:val="toc 7"/>
    <w:basedOn w:val="a"/>
    <w:next w:val="a"/>
    <w:rsid w:val="00483E13"/>
    <w:pPr>
      <w:ind w:leftChars="1200" w:left="2520"/>
    </w:pPr>
  </w:style>
  <w:style w:type="paragraph" w:styleId="a6">
    <w:name w:val="Document Map"/>
    <w:basedOn w:val="a"/>
    <w:semiHidden/>
    <w:rsid w:val="00483E13"/>
    <w:pPr>
      <w:shd w:val="clear" w:color="auto" w:fill="000080"/>
    </w:pPr>
  </w:style>
  <w:style w:type="paragraph" w:styleId="30">
    <w:name w:val="Body Text 3"/>
    <w:basedOn w:val="a"/>
    <w:rsid w:val="00483E13"/>
    <w:pPr>
      <w:autoSpaceDE w:val="0"/>
      <w:autoSpaceDN w:val="0"/>
      <w:adjustRightInd w:val="0"/>
      <w:spacing w:line="480" w:lineRule="exact"/>
      <w:jc w:val="left"/>
    </w:pPr>
    <w:rPr>
      <w:rFonts w:ascii="宋体" w:hAnsi="MS Sans Serif"/>
      <w:color w:val="000000"/>
      <w:kern w:val="0"/>
      <w:sz w:val="28"/>
      <w:szCs w:val="20"/>
    </w:rPr>
  </w:style>
  <w:style w:type="paragraph" w:styleId="a7">
    <w:name w:val="Body Text"/>
    <w:basedOn w:val="a"/>
    <w:rsid w:val="00483E13"/>
    <w:pPr>
      <w:autoSpaceDE w:val="0"/>
      <w:autoSpaceDN w:val="0"/>
      <w:adjustRightInd w:val="0"/>
      <w:jc w:val="left"/>
    </w:pPr>
    <w:rPr>
      <w:rFonts w:ascii="楷体_GB2312" w:eastAsia="楷体_GB2312" w:hAnsi="MS Sans Serif"/>
      <w:color w:val="000000"/>
      <w:kern w:val="0"/>
      <w:sz w:val="24"/>
      <w:szCs w:val="20"/>
    </w:rPr>
  </w:style>
  <w:style w:type="paragraph" w:styleId="a8">
    <w:name w:val="Body Text Indent"/>
    <w:basedOn w:val="a"/>
    <w:rsid w:val="00483E13"/>
    <w:pPr>
      <w:spacing w:line="360" w:lineRule="auto"/>
      <w:ind w:firstLine="493"/>
    </w:pPr>
    <w:rPr>
      <w:rFonts w:ascii="仿宋_GB2312" w:eastAsia="仿宋_GB2312"/>
      <w:sz w:val="24"/>
      <w:szCs w:val="20"/>
    </w:rPr>
  </w:style>
  <w:style w:type="paragraph" w:styleId="50">
    <w:name w:val="toc 5"/>
    <w:basedOn w:val="a"/>
    <w:next w:val="a"/>
    <w:rsid w:val="00483E13"/>
    <w:pPr>
      <w:ind w:leftChars="800" w:left="1680"/>
    </w:pPr>
  </w:style>
  <w:style w:type="paragraph" w:styleId="a9">
    <w:name w:val="Plain Text"/>
    <w:basedOn w:val="a"/>
    <w:link w:val="Char0"/>
    <w:qFormat/>
    <w:rsid w:val="00483E13"/>
    <w:pPr>
      <w:adjustRightInd w:val="0"/>
      <w:spacing w:line="312" w:lineRule="atLeast"/>
      <w:textAlignment w:val="baseline"/>
    </w:pPr>
    <w:rPr>
      <w:rFonts w:ascii="宋体" w:hAnsi="Courier New"/>
      <w:kern w:val="0"/>
      <w:sz w:val="24"/>
      <w:szCs w:val="20"/>
    </w:rPr>
  </w:style>
  <w:style w:type="paragraph" w:styleId="80">
    <w:name w:val="toc 8"/>
    <w:basedOn w:val="a"/>
    <w:next w:val="a"/>
    <w:rsid w:val="00483E13"/>
    <w:pPr>
      <w:ind w:leftChars="1400" w:left="2940"/>
    </w:pPr>
  </w:style>
  <w:style w:type="paragraph" w:styleId="aa">
    <w:name w:val="Date"/>
    <w:basedOn w:val="a"/>
    <w:next w:val="a"/>
    <w:rsid w:val="00483E13"/>
    <w:pPr>
      <w:ind w:leftChars="2500" w:left="100"/>
    </w:pPr>
    <w:rPr>
      <w:rFonts w:ascii="黑体" w:eastAsia="黑体"/>
      <w:sz w:val="28"/>
    </w:rPr>
  </w:style>
  <w:style w:type="paragraph" w:styleId="20">
    <w:name w:val="Body Text Indent 2"/>
    <w:basedOn w:val="a"/>
    <w:rsid w:val="00483E13"/>
    <w:pPr>
      <w:spacing w:line="360" w:lineRule="auto"/>
      <w:ind w:firstLine="510"/>
    </w:pPr>
    <w:rPr>
      <w:rFonts w:ascii="仿宋_GB2312" w:eastAsia="仿宋_GB2312"/>
      <w:sz w:val="24"/>
      <w:szCs w:val="20"/>
    </w:rPr>
  </w:style>
  <w:style w:type="paragraph" w:styleId="ab">
    <w:name w:val="Balloon Text"/>
    <w:basedOn w:val="a"/>
    <w:semiHidden/>
    <w:rsid w:val="00483E13"/>
    <w:rPr>
      <w:sz w:val="18"/>
      <w:szCs w:val="18"/>
    </w:rPr>
  </w:style>
  <w:style w:type="paragraph" w:styleId="ac">
    <w:name w:val="footer"/>
    <w:basedOn w:val="a"/>
    <w:link w:val="Char1"/>
    <w:uiPriority w:val="99"/>
    <w:rsid w:val="00483E13"/>
    <w:pPr>
      <w:tabs>
        <w:tab w:val="center" w:pos="4153"/>
        <w:tab w:val="right" w:pos="8306"/>
      </w:tabs>
      <w:snapToGrid w:val="0"/>
      <w:jc w:val="left"/>
    </w:pPr>
    <w:rPr>
      <w:sz w:val="18"/>
    </w:rPr>
  </w:style>
  <w:style w:type="paragraph" w:styleId="ad">
    <w:name w:val="header"/>
    <w:basedOn w:val="a"/>
    <w:link w:val="Char2"/>
    <w:uiPriority w:val="99"/>
    <w:rsid w:val="00483E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483E13"/>
    <w:pPr>
      <w:tabs>
        <w:tab w:val="right" w:leader="dot" w:pos="8303"/>
      </w:tabs>
      <w:spacing w:line="360" w:lineRule="auto"/>
      <w:jc w:val="center"/>
      <w:outlineLvl w:val="0"/>
    </w:pPr>
    <w:rPr>
      <w:b/>
      <w:bCs/>
      <w:caps/>
      <w:sz w:val="30"/>
      <w:szCs w:val="30"/>
    </w:rPr>
  </w:style>
  <w:style w:type="paragraph" w:styleId="ae">
    <w:name w:val="List"/>
    <w:basedOn w:val="a"/>
    <w:rsid w:val="00483E13"/>
    <w:pPr>
      <w:ind w:left="420" w:hanging="420"/>
    </w:pPr>
    <w:rPr>
      <w:szCs w:val="20"/>
    </w:rPr>
  </w:style>
  <w:style w:type="paragraph" w:styleId="31">
    <w:name w:val="Body Text Indent 3"/>
    <w:basedOn w:val="a"/>
    <w:rsid w:val="00483E13"/>
    <w:pPr>
      <w:snapToGrid w:val="0"/>
      <w:spacing w:line="360" w:lineRule="auto"/>
      <w:ind w:firstLine="360"/>
    </w:pPr>
    <w:rPr>
      <w:rFonts w:ascii="宋体"/>
      <w:szCs w:val="20"/>
    </w:rPr>
  </w:style>
  <w:style w:type="paragraph" w:styleId="21">
    <w:name w:val="toc 2"/>
    <w:basedOn w:val="a"/>
    <w:next w:val="a"/>
    <w:uiPriority w:val="39"/>
    <w:rsid w:val="00483E13"/>
    <w:pPr>
      <w:ind w:leftChars="200" w:left="420"/>
    </w:pPr>
  </w:style>
  <w:style w:type="paragraph" w:styleId="22">
    <w:name w:val="Body Text 2"/>
    <w:basedOn w:val="a"/>
    <w:rsid w:val="00483E13"/>
    <w:pPr>
      <w:autoSpaceDE w:val="0"/>
      <w:autoSpaceDN w:val="0"/>
      <w:adjustRightInd w:val="0"/>
      <w:spacing w:line="480" w:lineRule="exact"/>
      <w:jc w:val="left"/>
    </w:pPr>
    <w:rPr>
      <w:rFonts w:ascii="宋体" w:hAnsi="MS Sans Serif"/>
      <w:color w:val="000000"/>
      <w:kern w:val="0"/>
      <w:szCs w:val="20"/>
    </w:rPr>
  </w:style>
  <w:style w:type="paragraph" w:styleId="af">
    <w:name w:val="Normal (Web)"/>
    <w:basedOn w:val="a"/>
    <w:uiPriority w:val="99"/>
    <w:rsid w:val="00483E13"/>
    <w:pPr>
      <w:widowControl/>
      <w:spacing w:before="100" w:beforeAutospacing="1" w:after="100" w:afterAutospacing="1"/>
      <w:jc w:val="left"/>
    </w:pPr>
    <w:rPr>
      <w:rFonts w:ascii="宋体" w:hAnsi="宋体"/>
      <w:kern w:val="0"/>
      <w:sz w:val="24"/>
    </w:rPr>
  </w:style>
  <w:style w:type="character" w:styleId="af0">
    <w:name w:val="Strong"/>
    <w:qFormat/>
    <w:rsid w:val="00483E13"/>
    <w:rPr>
      <w:rFonts w:eastAsia="宋体"/>
      <w:b/>
      <w:bCs/>
      <w:kern w:val="2"/>
      <w:sz w:val="24"/>
      <w:szCs w:val="24"/>
      <w:lang w:val="en-US" w:eastAsia="zh-CN" w:bidi="ar-SA"/>
    </w:rPr>
  </w:style>
  <w:style w:type="character" w:styleId="af1">
    <w:name w:val="page number"/>
    <w:basedOn w:val="a1"/>
    <w:rsid w:val="00483E13"/>
  </w:style>
  <w:style w:type="character" w:styleId="af2">
    <w:name w:val="Hyperlink"/>
    <w:uiPriority w:val="99"/>
    <w:qFormat/>
    <w:rsid w:val="00483E13"/>
    <w:rPr>
      <w:rFonts w:eastAsia="宋体"/>
      <w:color w:val="0000FF"/>
      <w:kern w:val="2"/>
      <w:sz w:val="24"/>
      <w:szCs w:val="24"/>
      <w:u w:val="single"/>
      <w:lang w:val="en-US" w:eastAsia="zh-CN" w:bidi="ar-SA"/>
    </w:rPr>
  </w:style>
  <w:style w:type="character" w:styleId="af3">
    <w:name w:val="annotation reference"/>
    <w:qFormat/>
    <w:rsid w:val="00483E13"/>
    <w:rPr>
      <w:rFonts w:eastAsia="宋体"/>
      <w:kern w:val="2"/>
      <w:sz w:val="21"/>
      <w:szCs w:val="21"/>
      <w:lang w:val="en-US" w:eastAsia="zh-CN" w:bidi="ar-SA"/>
    </w:rPr>
  </w:style>
  <w:style w:type="character" w:customStyle="1" w:styleId="4Char">
    <w:name w:val="标题 4 Char"/>
    <w:link w:val="4"/>
    <w:rsid w:val="00483E13"/>
    <w:rPr>
      <w:rFonts w:eastAsia="宋体"/>
      <w:kern w:val="2"/>
      <w:sz w:val="28"/>
      <w:szCs w:val="24"/>
      <w:lang w:val="en-US" w:eastAsia="zh-CN" w:bidi="ar-SA"/>
    </w:rPr>
  </w:style>
  <w:style w:type="character" w:customStyle="1" w:styleId="5Char">
    <w:name w:val="标题 5 Char"/>
    <w:link w:val="5"/>
    <w:rsid w:val="00483E13"/>
    <w:rPr>
      <w:rFonts w:eastAsia="宋体"/>
      <w:kern w:val="2"/>
      <w:sz w:val="28"/>
      <w:szCs w:val="24"/>
      <w:lang w:val="en-US" w:eastAsia="zh-CN" w:bidi="ar-SA"/>
    </w:rPr>
  </w:style>
  <w:style w:type="character" w:customStyle="1" w:styleId="6Char">
    <w:name w:val="标题 6 Char"/>
    <w:link w:val="6"/>
    <w:rsid w:val="00483E13"/>
    <w:rPr>
      <w:rFonts w:ascii="Arial" w:eastAsia="黑体" w:hAnsi="Arial"/>
      <w:b/>
      <w:kern w:val="2"/>
      <w:sz w:val="24"/>
      <w:szCs w:val="24"/>
      <w:lang w:val="en-US" w:eastAsia="zh-CN" w:bidi="ar-SA"/>
    </w:rPr>
  </w:style>
  <w:style w:type="character" w:customStyle="1" w:styleId="7Char">
    <w:name w:val="标题 7 Char"/>
    <w:link w:val="7"/>
    <w:rsid w:val="00483E13"/>
    <w:rPr>
      <w:rFonts w:ascii="宋体" w:eastAsia="宋体"/>
      <w:b/>
      <w:kern w:val="2"/>
      <w:sz w:val="24"/>
      <w:szCs w:val="24"/>
      <w:lang w:val="en-US" w:eastAsia="zh-CN" w:bidi="ar-SA"/>
    </w:rPr>
  </w:style>
  <w:style w:type="character" w:customStyle="1" w:styleId="8Char">
    <w:name w:val="标题 8 Char"/>
    <w:link w:val="8"/>
    <w:rsid w:val="00483E13"/>
    <w:rPr>
      <w:rFonts w:ascii="Arial" w:eastAsia="黑体" w:hAnsi="Arial"/>
      <w:kern w:val="2"/>
      <w:sz w:val="24"/>
      <w:szCs w:val="24"/>
      <w:lang w:val="en-US" w:eastAsia="zh-CN" w:bidi="ar-SA"/>
    </w:rPr>
  </w:style>
  <w:style w:type="character" w:customStyle="1" w:styleId="9Char">
    <w:name w:val="标题 9 Char"/>
    <w:link w:val="9"/>
    <w:rsid w:val="00483E13"/>
    <w:rPr>
      <w:rFonts w:ascii="Arial" w:eastAsia="黑体" w:hAnsi="Arial"/>
      <w:kern w:val="2"/>
      <w:sz w:val="21"/>
      <w:szCs w:val="24"/>
      <w:lang w:val="en-US" w:eastAsia="zh-CN" w:bidi="ar-SA"/>
    </w:rPr>
  </w:style>
  <w:style w:type="character" w:customStyle="1" w:styleId="afont1">
    <w:name w:val="afont1"/>
    <w:rsid w:val="00483E13"/>
    <w:rPr>
      <w:rFonts w:ascii="Arial Narrow" w:eastAsia="宋体" w:hAnsi="Arial Narrow"/>
      <w:kern w:val="2"/>
      <w:sz w:val="25"/>
      <w:szCs w:val="25"/>
      <w:lang w:val="en-US" w:eastAsia="zh-CN" w:bidi="ar-SA"/>
    </w:rPr>
  </w:style>
  <w:style w:type="character" w:customStyle="1" w:styleId="11">
    <w:name w:val="已访问的超链接1"/>
    <w:rsid w:val="00483E13"/>
    <w:rPr>
      <w:rFonts w:eastAsia="宋体"/>
      <w:color w:val="800080"/>
      <w:kern w:val="2"/>
      <w:sz w:val="24"/>
      <w:szCs w:val="24"/>
      <w:u w:val="single"/>
      <w:lang w:val="en-US" w:eastAsia="zh-CN" w:bidi="ar-SA"/>
    </w:rPr>
  </w:style>
  <w:style w:type="character" w:customStyle="1" w:styleId="read">
    <w:name w:val="read"/>
    <w:basedOn w:val="a1"/>
    <w:qFormat/>
    <w:rsid w:val="00483E13"/>
  </w:style>
  <w:style w:type="paragraph" w:customStyle="1" w:styleId="af4">
    <w:name w:val="正文所"/>
    <w:basedOn w:val="a"/>
    <w:rsid w:val="00483E13"/>
    <w:pPr>
      <w:spacing w:line="360" w:lineRule="auto"/>
      <w:ind w:firstLineChars="200" w:firstLine="420"/>
    </w:pPr>
  </w:style>
  <w:style w:type="character" w:customStyle="1" w:styleId="Char">
    <w:name w:val="批注文字 Char"/>
    <w:link w:val="a5"/>
    <w:qFormat/>
    <w:rsid w:val="00483E13"/>
    <w:rPr>
      <w:rFonts w:eastAsia="宋体"/>
      <w:kern w:val="2"/>
      <w:sz w:val="21"/>
      <w:szCs w:val="24"/>
      <w:lang w:val="en-US" w:eastAsia="zh-CN" w:bidi="ar-SA"/>
    </w:rPr>
  </w:style>
  <w:style w:type="paragraph" w:customStyle="1" w:styleId="xl26">
    <w:name w:val="xl26"/>
    <w:basedOn w:val="a"/>
    <w:rsid w:val="00483E13"/>
    <w:pPr>
      <w:widowControl/>
      <w:spacing w:before="100" w:beforeAutospacing="1" w:after="100" w:afterAutospacing="1"/>
      <w:jc w:val="right"/>
    </w:pPr>
    <w:rPr>
      <w:rFonts w:ascii="宋体" w:hAnsi="宋体"/>
      <w:kern w:val="0"/>
      <w:szCs w:val="21"/>
    </w:rPr>
  </w:style>
  <w:style w:type="paragraph" w:customStyle="1" w:styleId="ParaCharCharCharCharCharChar">
    <w:name w:val="默认段落字体 Para Char Char Char Char Char Char"/>
    <w:basedOn w:val="a"/>
    <w:rsid w:val="00483E13"/>
    <w:pPr>
      <w:tabs>
        <w:tab w:val="left" w:pos="840"/>
      </w:tabs>
      <w:ind w:left="840" w:hanging="360"/>
    </w:pPr>
    <w:rPr>
      <w:sz w:val="24"/>
    </w:rPr>
  </w:style>
  <w:style w:type="paragraph" w:customStyle="1" w:styleId="af5">
    <w:name w:val="正文样式"/>
    <w:basedOn w:val="a"/>
    <w:rsid w:val="00483E13"/>
    <w:pPr>
      <w:adjustRightInd w:val="0"/>
      <w:spacing w:line="480" w:lineRule="exact"/>
      <w:ind w:firstLineChars="200" w:firstLine="420"/>
    </w:pPr>
    <w:rPr>
      <w:kern w:val="0"/>
      <w:szCs w:val="21"/>
    </w:rPr>
  </w:style>
  <w:style w:type="paragraph" w:customStyle="1" w:styleId="CharCharCharCharCharCharChar">
    <w:name w:val="Char Char Char Char Char Char Char"/>
    <w:basedOn w:val="a"/>
    <w:rsid w:val="00483E13"/>
  </w:style>
  <w:style w:type="paragraph" w:customStyle="1" w:styleId="Char3">
    <w:name w:val="Char"/>
    <w:basedOn w:val="a"/>
    <w:rsid w:val="00483E13"/>
    <w:pPr>
      <w:tabs>
        <w:tab w:val="left" w:pos="840"/>
      </w:tabs>
      <w:ind w:left="840" w:hanging="360"/>
    </w:pPr>
    <w:rPr>
      <w:sz w:val="24"/>
    </w:rPr>
  </w:style>
  <w:style w:type="character" w:customStyle="1" w:styleId="heigh1801">
    <w:name w:val="heigh1801"/>
    <w:basedOn w:val="a1"/>
    <w:rsid w:val="00483E13"/>
  </w:style>
  <w:style w:type="character" w:customStyle="1" w:styleId="unnamed11">
    <w:name w:val="unnamed11"/>
    <w:rsid w:val="00483E13"/>
    <w:rPr>
      <w:rFonts w:ascii="宋体" w:eastAsia="宋体" w:hAnsi="宋体" w:hint="eastAsia"/>
      <w:kern w:val="2"/>
      <w:sz w:val="18"/>
      <w:szCs w:val="18"/>
      <w:lang w:val="en-US" w:eastAsia="zh-CN" w:bidi="ar-SA"/>
    </w:rPr>
  </w:style>
  <w:style w:type="paragraph" w:customStyle="1" w:styleId="Default">
    <w:name w:val="Default"/>
    <w:rsid w:val="00483E13"/>
    <w:pPr>
      <w:widowControl w:val="0"/>
      <w:autoSpaceDE w:val="0"/>
      <w:autoSpaceDN w:val="0"/>
      <w:adjustRightInd w:val="0"/>
    </w:pPr>
    <w:rPr>
      <w:rFonts w:ascii="仿宋_GB2312" w:eastAsia="仿宋_GB2312" w:cs="仿宋_GB2312"/>
      <w:color w:val="000000"/>
      <w:sz w:val="24"/>
      <w:szCs w:val="24"/>
    </w:rPr>
  </w:style>
  <w:style w:type="paragraph" w:customStyle="1" w:styleId="af6">
    <w:name w:val="产品二级小标题"/>
    <w:basedOn w:val="Default"/>
    <w:next w:val="Default"/>
    <w:rsid w:val="00483E13"/>
    <w:rPr>
      <w:rFonts w:ascii="宋体" w:eastAsia="宋体" w:cs="Times New Roman"/>
      <w:color w:val="auto"/>
    </w:rPr>
  </w:style>
  <w:style w:type="paragraph" w:customStyle="1" w:styleId="080318">
    <w:name w:val="产品方案正文080318"/>
    <w:basedOn w:val="Default"/>
    <w:next w:val="Default"/>
    <w:rsid w:val="00483E13"/>
    <w:rPr>
      <w:rFonts w:ascii="宋体" w:eastAsia="宋体" w:cs="Times New Roman"/>
      <w:color w:val="auto"/>
    </w:rPr>
  </w:style>
  <w:style w:type="paragraph" w:customStyle="1" w:styleId="12">
    <w:name w:val="列出段落1"/>
    <w:basedOn w:val="a"/>
    <w:qFormat/>
    <w:rsid w:val="00483E13"/>
    <w:pPr>
      <w:ind w:firstLineChars="200" w:firstLine="420"/>
    </w:pPr>
  </w:style>
  <w:style w:type="paragraph" w:customStyle="1" w:styleId="ParaChar">
    <w:name w:val="默认段落字体 Para Char"/>
    <w:basedOn w:val="a"/>
    <w:rsid w:val="00483E13"/>
    <w:pPr>
      <w:ind w:left="1144" w:hanging="720"/>
    </w:pPr>
    <w:rPr>
      <w:sz w:val="24"/>
    </w:rPr>
  </w:style>
  <w:style w:type="paragraph" w:customStyle="1" w:styleId="13">
    <w:name w:val="修订1"/>
    <w:hidden/>
    <w:uiPriority w:val="99"/>
    <w:semiHidden/>
    <w:rsid w:val="00483E13"/>
    <w:rPr>
      <w:kern w:val="2"/>
      <w:sz w:val="21"/>
      <w:szCs w:val="24"/>
    </w:rPr>
  </w:style>
  <w:style w:type="character" w:customStyle="1" w:styleId="Char1">
    <w:name w:val="页脚 Char"/>
    <w:link w:val="ac"/>
    <w:uiPriority w:val="99"/>
    <w:rsid w:val="00483E13"/>
    <w:rPr>
      <w:rFonts w:eastAsia="宋体"/>
      <w:kern w:val="2"/>
      <w:sz w:val="18"/>
      <w:szCs w:val="24"/>
      <w:lang w:val="en-US" w:eastAsia="zh-CN" w:bidi="ar-SA"/>
    </w:rPr>
  </w:style>
  <w:style w:type="character" w:customStyle="1" w:styleId="Char2">
    <w:name w:val="页眉 Char"/>
    <w:link w:val="ad"/>
    <w:uiPriority w:val="99"/>
    <w:rsid w:val="00483E13"/>
    <w:rPr>
      <w:rFonts w:eastAsia="宋体"/>
      <w:kern w:val="2"/>
      <w:sz w:val="18"/>
      <w:szCs w:val="18"/>
      <w:lang w:val="en-US" w:eastAsia="zh-CN" w:bidi="ar-SA"/>
    </w:rPr>
  </w:style>
  <w:style w:type="character" w:customStyle="1" w:styleId="14">
    <w:name w:val="占位符文本1"/>
    <w:uiPriority w:val="99"/>
    <w:semiHidden/>
    <w:rsid w:val="00483E13"/>
    <w:rPr>
      <w:rFonts w:eastAsia="宋体"/>
      <w:color w:val="808080"/>
      <w:kern w:val="2"/>
      <w:sz w:val="24"/>
      <w:szCs w:val="24"/>
      <w:lang w:val="en-US" w:eastAsia="zh-CN" w:bidi="ar-SA"/>
    </w:rPr>
  </w:style>
  <w:style w:type="character" w:customStyle="1" w:styleId="1Char">
    <w:name w:val="标题 1 Char"/>
    <w:link w:val="1"/>
    <w:uiPriority w:val="99"/>
    <w:locked/>
    <w:rsid w:val="00483E13"/>
    <w:rPr>
      <w:b/>
      <w:kern w:val="44"/>
      <w:sz w:val="44"/>
      <w:szCs w:val="24"/>
      <w:lang w:val="zh-CN"/>
    </w:rPr>
  </w:style>
  <w:style w:type="paragraph" w:styleId="af7">
    <w:name w:val="Revision"/>
    <w:hidden/>
    <w:uiPriority w:val="99"/>
    <w:unhideWhenUsed/>
    <w:rsid w:val="00531AAE"/>
    <w:rPr>
      <w:kern w:val="2"/>
      <w:sz w:val="21"/>
      <w:szCs w:val="24"/>
    </w:rPr>
  </w:style>
  <w:style w:type="paragraph" w:styleId="HTML">
    <w:name w:val="HTML Preformatted"/>
    <w:basedOn w:val="a"/>
    <w:link w:val="HTMLChar"/>
    <w:uiPriority w:val="99"/>
    <w:semiHidden/>
    <w:unhideWhenUsed/>
    <w:rsid w:val="0086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semiHidden/>
    <w:rsid w:val="00861577"/>
    <w:rPr>
      <w:rFonts w:ascii="宋体" w:hAnsi="宋体" w:cs="宋体"/>
      <w:sz w:val="24"/>
      <w:szCs w:val="24"/>
    </w:rPr>
  </w:style>
  <w:style w:type="character" w:customStyle="1" w:styleId="Char0">
    <w:name w:val="纯文本 Char"/>
    <w:link w:val="a9"/>
    <w:rsid w:val="003E5069"/>
    <w:rPr>
      <w:rFonts w:ascii="宋体"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E13"/>
    <w:pPr>
      <w:widowControl w:val="0"/>
      <w:jc w:val="both"/>
    </w:pPr>
    <w:rPr>
      <w:kern w:val="2"/>
      <w:sz w:val="21"/>
      <w:szCs w:val="24"/>
    </w:rPr>
  </w:style>
  <w:style w:type="paragraph" w:styleId="1">
    <w:name w:val="heading 1"/>
    <w:basedOn w:val="a"/>
    <w:next w:val="a"/>
    <w:link w:val="1Char"/>
    <w:uiPriority w:val="99"/>
    <w:qFormat/>
    <w:rsid w:val="00483E13"/>
    <w:pPr>
      <w:keepNext/>
      <w:keepLines/>
      <w:numPr>
        <w:numId w:val="1"/>
      </w:numPr>
      <w:spacing w:before="340" w:after="330" w:line="578" w:lineRule="auto"/>
      <w:outlineLvl w:val="0"/>
    </w:pPr>
    <w:rPr>
      <w:b/>
      <w:kern w:val="44"/>
      <w:sz w:val="44"/>
      <w:lang w:val="zh-CN"/>
    </w:rPr>
  </w:style>
  <w:style w:type="paragraph" w:styleId="2">
    <w:name w:val="heading 2"/>
    <w:basedOn w:val="a"/>
    <w:next w:val="a"/>
    <w:qFormat/>
    <w:rsid w:val="00483E13"/>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rsid w:val="00483E13"/>
    <w:pPr>
      <w:numPr>
        <w:ilvl w:val="2"/>
        <w:numId w:val="1"/>
      </w:numPr>
      <w:spacing w:before="260" w:after="260" w:line="416" w:lineRule="auto"/>
      <w:outlineLvl w:val="2"/>
    </w:pPr>
    <w:rPr>
      <w:rFonts w:ascii="仿宋_GB2312" w:eastAsia="仿宋_GB2312"/>
      <w:sz w:val="24"/>
      <w:szCs w:val="20"/>
    </w:rPr>
  </w:style>
  <w:style w:type="paragraph" w:styleId="4">
    <w:name w:val="heading 4"/>
    <w:basedOn w:val="a"/>
    <w:next w:val="a0"/>
    <w:link w:val="4Char"/>
    <w:qFormat/>
    <w:rsid w:val="00483E13"/>
    <w:pPr>
      <w:adjustRightInd w:val="0"/>
      <w:spacing w:before="60" w:after="40" w:line="288" w:lineRule="auto"/>
      <w:ind w:firstLine="624"/>
      <w:textAlignment w:val="baseline"/>
      <w:outlineLvl w:val="3"/>
    </w:pPr>
    <w:rPr>
      <w:sz w:val="28"/>
    </w:rPr>
  </w:style>
  <w:style w:type="paragraph" w:styleId="5">
    <w:name w:val="heading 5"/>
    <w:basedOn w:val="a"/>
    <w:next w:val="a0"/>
    <w:link w:val="5Char"/>
    <w:qFormat/>
    <w:rsid w:val="00483E13"/>
    <w:pPr>
      <w:adjustRightInd w:val="0"/>
      <w:spacing w:before="40" w:after="20" w:line="288" w:lineRule="auto"/>
      <w:ind w:firstLine="510"/>
      <w:textAlignment w:val="baseline"/>
      <w:outlineLvl w:val="4"/>
    </w:pPr>
    <w:rPr>
      <w:sz w:val="28"/>
    </w:rPr>
  </w:style>
  <w:style w:type="paragraph" w:styleId="6">
    <w:name w:val="heading 6"/>
    <w:basedOn w:val="a"/>
    <w:next w:val="a0"/>
    <w:link w:val="6Char"/>
    <w:qFormat/>
    <w:rsid w:val="00483E13"/>
    <w:pPr>
      <w:keepNext/>
      <w:keepLines/>
      <w:adjustRightInd w:val="0"/>
      <w:spacing w:before="240" w:after="64" w:line="320" w:lineRule="auto"/>
      <w:textAlignment w:val="baseline"/>
      <w:outlineLvl w:val="5"/>
    </w:pPr>
    <w:rPr>
      <w:rFonts w:ascii="Arial" w:eastAsia="黑体" w:hAnsi="Arial"/>
      <w:b/>
      <w:sz w:val="24"/>
    </w:rPr>
  </w:style>
  <w:style w:type="paragraph" w:styleId="7">
    <w:name w:val="heading 7"/>
    <w:basedOn w:val="a"/>
    <w:next w:val="a0"/>
    <w:link w:val="7Char"/>
    <w:qFormat/>
    <w:rsid w:val="00483E13"/>
    <w:pPr>
      <w:keepNext/>
      <w:keepLines/>
      <w:adjustRightInd w:val="0"/>
      <w:spacing w:before="240" w:after="64" w:line="320" w:lineRule="auto"/>
      <w:textAlignment w:val="baseline"/>
      <w:outlineLvl w:val="6"/>
    </w:pPr>
    <w:rPr>
      <w:rFonts w:ascii="宋体"/>
      <w:b/>
      <w:sz w:val="24"/>
    </w:rPr>
  </w:style>
  <w:style w:type="paragraph" w:styleId="8">
    <w:name w:val="heading 8"/>
    <w:basedOn w:val="a"/>
    <w:next w:val="a0"/>
    <w:link w:val="8Char"/>
    <w:qFormat/>
    <w:rsid w:val="00483E13"/>
    <w:pPr>
      <w:keepNext/>
      <w:keepLines/>
      <w:adjustRightInd w:val="0"/>
      <w:spacing w:before="240" w:after="64" w:line="320" w:lineRule="auto"/>
      <w:textAlignment w:val="baseline"/>
      <w:outlineLvl w:val="7"/>
    </w:pPr>
    <w:rPr>
      <w:rFonts w:ascii="Arial" w:eastAsia="黑体" w:hAnsi="Arial"/>
      <w:sz w:val="24"/>
    </w:rPr>
  </w:style>
  <w:style w:type="paragraph" w:styleId="9">
    <w:name w:val="heading 9"/>
    <w:basedOn w:val="a"/>
    <w:next w:val="a0"/>
    <w:link w:val="9Char"/>
    <w:qFormat/>
    <w:rsid w:val="00483E13"/>
    <w:pPr>
      <w:keepNext/>
      <w:keepLines/>
      <w:adjustRightInd w:val="0"/>
      <w:spacing w:before="240" w:after="64" w:line="320" w:lineRule="auto"/>
      <w:textAlignment w:val="baseline"/>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正文缩进1,ALT+Z,no-step,缩进"/>
    <w:basedOn w:val="a"/>
    <w:rsid w:val="00483E13"/>
    <w:pPr>
      <w:ind w:firstLine="420"/>
    </w:pPr>
    <w:rPr>
      <w:szCs w:val="21"/>
    </w:rPr>
  </w:style>
  <w:style w:type="paragraph" w:styleId="a4">
    <w:name w:val="annotation subject"/>
    <w:basedOn w:val="a5"/>
    <w:next w:val="a5"/>
    <w:semiHidden/>
    <w:rsid w:val="00483E13"/>
    <w:rPr>
      <w:b/>
      <w:bCs/>
    </w:rPr>
  </w:style>
  <w:style w:type="paragraph" w:styleId="a5">
    <w:name w:val="annotation text"/>
    <w:basedOn w:val="a"/>
    <w:link w:val="Char"/>
    <w:qFormat/>
    <w:rsid w:val="00483E13"/>
    <w:pPr>
      <w:jc w:val="left"/>
    </w:pPr>
  </w:style>
  <w:style w:type="paragraph" w:styleId="70">
    <w:name w:val="toc 7"/>
    <w:basedOn w:val="a"/>
    <w:next w:val="a"/>
    <w:rsid w:val="00483E13"/>
    <w:pPr>
      <w:ind w:leftChars="1200" w:left="2520"/>
    </w:pPr>
  </w:style>
  <w:style w:type="paragraph" w:styleId="a6">
    <w:name w:val="Document Map"/>
    <w:basedOn w:val="a"/>
    <w:semiHidden/>
    <w:rsid w:val="00483E13"/>
    <w:pPr>
      <w:shd w:val="clear" w:color="auto" w:fill="000080"/>
    </w:pPr>
  </w:style>
  <w:style w:type="paragraph" w:styleId="30">
    <w:name w:val="Body Text 3"/>
    <w:basedOn w:val="a"/>
    <w:rsid w:val="00483E13"/>
    <w:pPr>
      <w:autoSpaceDE w:val="0"/>
      <w:autoSpaceDN w:val="0"/>
      <w:adjustRightInd w:val="0"/>
      <w:spacing w:line="480" w:lineRule="exact"/>
      <w:jc w:val="left"/>
    </w:pPr>
    <w:rPr>
      <w:rFonts w:ascii="宋体" w:hAnsi="MS Sans Serif"/>
      <w:color w:val="000000"/>
      <w:kern w:val="0"/>
      <w:sz w:val="28"/>
      <w:szCs w:val="20"/>
    </w:rPr>
  </w:style>
  <w:style w:type="paragraph" w:styleId="a7">
    <w:name w:val="Body Text"/>
    <w:basedOn w:val="a"/>
    <w:rsid w:val="00483E13"/>
    <w:pPr>
      <w:autoSpaceDE w:val="0"/>
      <w:autoSpaceDN w:val="0"/>
      <w:adjustRightInd w:val="0"/>
      <w:jc w:val="left"/>
    </w:pPr>
    <w:rPr>
      <w:rFonts w:ascii="楷体_GB2312" w:eastAsia="楷体_GB2312" w:hAnsi="MS Sans Serif"/>
      <w:color w:val="000000"/>
      <w:kern w:val="0"/>
      <w:sz w:val="24"/>
      <w:szCs w:val="20"/>
    </w:rPr>
  </w:style>
  <w:style w:type="paragraph" w:styleId="a8">
    <w:name w:val="Body Text Indent"/>
    <w:basedOn w:val="a"/>
    <w:rsid w:val="00483E13"/>
    <w:pPr>
      <w:spacing w:line="360" w:lineRule="auto"/>
      <w:ind w:firstLine="493"/>
    </w:pPr>
    <w:rPr>
      <w:rFonts w:ascii="仿宋_GB2312" w:eastAsia="仿宋_GB2312"/>
      <w:sz w:val="24"/>
      <w:szCs w:val="20"/>
    </w:rPr>
  </w:style>
  <w:style w:type="paragraph" w:styleId="50">
    <w:name w:val="toc 5"/>
    <w:basedOn w:val="a"/>
    <w:next w:val="a"/>
    <w:rsid w:val="00483E13"/>
    <w:pPr>
      <w:ind w:leftChars="800" w:left="1680"/>
    </w:pPr>
  </w:style>
  <w:style w:type="paragraph" w:styleId="a9">
    <w:name w:val="Plain Text"/>
    <w:basedOn w:val="a"/>
    <w:link w:val="Char0"/>
    <w:qFormat/>
    <w:rsid w:val="00483E13"/>
    <w:pPr>
      <w:adjustRightInd w:val="0"/>
      <w:spacing w:line="312" w:lineRule="atLeast"/>
      <w:textAlignment w:val="baseline"/>
    </w:pPr>
    <w:rPr>
      <w:rFonts w:ascii="宋体" w:hAnsi="Courier New"/>
      <w:kern w:val="0"/>
      <w:sz w:val="24"/>
      <w:szCs w:val="20"/>
    </w:rPr>
  </w:style>
  <w:style w:type="paragraph" w:styleId="80">
    <w:name w:val="toc 8"/>
    <w:basedOn w:val="a"/>
    <w:next w:val="a"/>
    <w:rsid w:val="00483E13"/>
    <w:pPr>
      <w:ind w:leftChars="1400" w:left="2940"/>
    </w:pPr>
  </w:style>
  <w:style w:type="paragraph" w:styleId="aa">
    <w:name w:val="Date"/>
    <w:basedOn w:val="a"/>
    <w:next w:val="a"/>
    <w:rsid w:val="00483E13"/>
    <w:pPr>
      <w:ind w:leftChars="2500" w:left="100"/>
    </w:pPr>
    <w:rPr>
      <w:rFonts w:ascii="黑体" w:eastAsia="黑体"/>
      <w:sz w:val="28"/>
    </w:rPr>
  </w:style>
  <w:style w:type="paragraph" w:styleId="20">
    <w:name w:val="Body Text Indent 2"/>
    <w:basedOn w:val="a"/>
    <w:rsid w:val="00483E13"/>
    <w:pPr>
      <w:spacing w:line="360" w:lineRule="auto"/>
      <w:ind w:firstLine="510"/>
    </w:pPr>
    <w:rPr>
      <w:rFonts w:ascii="仿宋_GB2312" w:eastAsia="仿宋_GB2312"/>
      <w:sz w:val="24"/>
      <w:szCs w:val="20"/>
    </w:rPr>
  </w:style>
  <w:style w:type="paragraph" w:styleId="ab">
    <w:name w:val="Balloon Text"/>
    <w:basedOn w:val="a"/>
    <w:semiHidden/>
    <w:rsid w:val="00483E13"/>
    <w:rPr>
      <w:sz w:val="18"/>
      <w:szCs w:val="18"/>
    </w:rPr>
  </w:style>
  <w:style w:type="paragraph" w:styleId="ac">
    <w:name w:val="footer"/>
    <w:basedOn w:val="a"/>
    <w:link w:val="Char1"/>
    <w:uiPriority w:val="99"/>
    <w:rsid w:val="00483E13"/>
    <w:pPr>
      <w:tabs>
        <w:tab w:val="center" w:pos="4153"/>
        <w:tab w:val="right" w:pos="8306"/>
      </w:tabs>
      <w:snapToGrid w:val="0"/>
      <w:jc w:val="left"/>
    </w:pPr>
    <w:rPr>
      <w:sz w:val="18"/>
    </w:rPr>
  </w:style>
  <w:style w:type="paragraph" w:styleId="ad">
    <w:name w:val="header"/>
    <w:basedOn w:val="a"/>
    <w:link w:val="Char2"/>
    <w:uiPriority w:val="99"/>
    <w:rsid w:val="00483E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483E13"/>
    <w:pPr>
      <w:tabs>
        <w:tab w:val="right" w:leader="dot" w:pos="8303"/>
      </w:tabs>
      <w:spacing w:line="360" w:lineRule="auto"/>
      <w:jc w:val="center"/>
      <w:outlineLvl w:val="0"/>
    </w:pPr>
    <w:rPr>
      <w:b/>
      <w:bCs/>
      <w:caps/>
      <w:sz w:val="30"/>
      <w:szCs w:val="30"/>
    </w:rPr>
  </w:style>
  <w:style w:type="paragraph" w:styleId="ae">
    <w:name w:val="List"/>
    <w:basedOn w:val="a"/>
    <w:rsid w:val="00483E13"/>
    <w:pPr>
      <w:ind w:left="420" w:hanging="420"/>
    </w:pPr>
    <w:rPr>
      <w:szCs w:val="20"/>
    </w:rPr>
  </w:style>
  <w:style w:type="paragraph" w:styleId="31">
    <w:name w:val="Body Text Indent 3"/>
    <w:basedOn w:val="a"/>
    <w:rsid w:val="00483E13"/>
    <w:pPr>
      <w:snapToGrid w:val="0"/>
      <w:spacing w:line="360" w:lineRule="auto"/>
      <w:ind w:firstLine="360"/>
    </w:pPr>
    <w:rPr>
      <w:rFonts w:ascii="宋体"/>
      <w:szCs w:val="20"/>
    </w:rPr>
  </w:style>
  <w:style w:type="paragraph" w:styleId="21">
    <w:name w:val="toc 2"/>
    <w:basedOn w:val="a"/>
    <w:next w:val="a"/>
    <w:uiPriority w:val="39"/>
    <w:rsid w:val="00483E13"/>
    <w:pPr>
      <w:ind w:leftChars="200" w:left="420"/>
    </w:pPr>
  </w:style>
  <w:style w:type="paragraph" w:styleId="22">
    <w:name w:val="Body Text 2"/>
    <w:basedOn w:val="a"/>
    <w:rsid w:val="00483E13"/>
    <w:pPr>
      <w:autoSpaceDE w:val="0"/>
      <w:autoSpaceDN w:val="0"/>
      <w:adjustRightInd w:val="0"/>
      <w:spacing w:line="480" w:lineRule="exact"/>
      <w:jc w:val="left"/>
    </w:pPr>
    <w:rPr>
      <w:rFonts w:ascii="宋体" w:hAnsi="MS Sans Serif"/>
      <w:color w:val="000000"/>
      <w:kern w:val="0"/>
      <w:szCs w:val="20"/>
    </w:rPr>
  </w:style>
  <w:style w:type="paragraph" w:styleId="af">
    <w:name w:val="Normal (Web)"/>
    <w:basedOn w:val="a"/>
    <w:uiPriority w:val="99"/>
    <w:rsid w:val="00483E13"/>
    <w:pPr>
      <w:widowControl/>
      <w:spacing w:before="100" w:beforeAutospacing="1" w:after="100" w:afterAutospacing="1"/>
      <w:jc w:val="left"/>
    </w:pPr>
    <w:rPr>
      <w:rFonts w:ascii="宋体" w:hAnsi="宋体"/>
      <w:kern w:val="0"/>
      <w:sz w:val="24"/>
    </w:rPr>
  </w:style>
  <w:style w:type="character" w:styleId="af0">
    <w:name w:val="Strong"/>
    <w:qFormat/>
    <w:rsid w:val="00483E13"/>
    <w:rPr>
      <w:rFonts w:eastAsia="宋体"/>
      <w:b/>
      <w:bCs/>
      <w:kern w:val="2"/>
      <w:sz w:val="24"/>
      <w:szCs w:val="24"/>
      <w:lang w:val="en-US" w:eastAsia="zh-CN" w:bidi="ar-SA"/>
    </w:rPr>
  </w:style>
  <w:style w:type="character" w:styleId="af1">
    <w:name w:val="page number"/>
    <w:basedOn w:val="a1"/>
    <w:rsid w:val="00483E13"/>
  </w:style>
  <w:style w:type="character" w:styleId="af2">
    <w:name w:val="Hyperlink"/>
    <w:uiPriority w:val="99"/>
    <w:qFormat/>
    <w:rsid w:val="00483E13"/>
    <w:rPr>
      <w:rFonts w:eastAsia="宋体"/>
      <w:color w:val="0000FF"/>
      <w:kern w:val="2"/>
      <w:sz w:val="24"/>
      <w:szCs w:val="24"/>
      <w:u w:val="single"/>
      <w:lang w:val="en-US" w:eastAsia="zh-CN" w:bidi="ar-SA"/>
    </w:rPr>
  </w:style>
  <w:style w:type="character" w:styleId="af3">
    <w:name w:val="annotation reference"/>
    <w:qFormat/>
    <w:rsid w:val="00483E13"/>
    <w:rPr>
      <w:rFonts w:eastAsia="宋体"/>
      <w:kern w:val="2"/>
      <w:sz w:val="21"/>
      <w:szCs w:val="21"/>
      <w:lang w:val="en-US" w:eastAsia="zh-CN" w:bidi="ar-SA"/>
    </w:rPr>
  </w:style>
  <w:style w:type="character" w:customStyle="1" w:styleId="4Char">
    <w:name w:val="标题 4 Char"/>
    <w:link w:val="4"/>
    <w:rsid w:val="00483E13"/>
    <w:rPr>
      <w:rFonts w:eastAsia="宋体"/>
      <w:kern w:val="2"/>
      <w:sz w:val="28"/>
      <w:szCs w:val="24"/>
      <w:lang w:val="en-US" w:eastAsia="zh-CN" w:bidi="ar-SA"/>
    </w:rPr>
  </w:style>
  <w:style w:type="character" w:customStyle="1" w:styleId="5Char">
    <w:name w:val="标题 5 Char"/>
    <w:link w:val="5"/>
    <w:rsid w:val="00483E13"/>
    <w:rPr>
      <w:rFonts w:eastAsia="宋体"/>
      <w:kern w:val="2"/>
      <w:sz w:val="28"/>
      <w:szCs w:val="24"/>
      <w:lang w:val="en-US" w:eastAsia="zh-CN" w:bidi="ar-SA"/>
    </w:rPr>
  </w:style>
  <w:style w:type="character" w:customStyle="1" w:styleId="6Char">
    <w:name w:val="标题 6 Char"/>
    <w:link w:val="6"/>
    <w:rsid w:val="00483E13"/>
    <w:rPr>
      <w:rFonts w:ascii="Arial" w:eastAsia="黑体" w:hAnsi="Arial"/>
      <w:b/>
      <w:kern w:val="2"/>
      <w:sz w:val="24"/>
      <w:szCs w:val="24"/>
      <w:lang w:val="en-US" w:eastAsia="zh-CN" w:bidi="ar-SA"/>
    </w:rPr>
  </w:style>
  <w:style w:type="character" w:customStyle="1" w:styleId="7Char">
    <w:name w:val="标题 7 Char"/>
    <w:link w:val="7"/>
    <w:rsid w:val="00483E13"/>
    <w:rPr>
      <w:rFonts w:ascii="宋体" w:eastAsia="宋体"/>
      <w:b/>
      <w:kern w:val="2"/>
      <w:sz w:val="24"/>
      <w:szCs w:val="24"/>
      <w:lang w:val="en-US" w:eastAsia="zh-CN" w:bidi="ar-SA"/>
    </w:rPr>
  </w:style>
  <w:style w:type="character" w:customStyle="1" w:styleId="8Char">
    <w:name w:val="标题 8 Char"/>
    <w:link w:val="8"/>
    <w:rsid w:val="00483E13"/>
    <w:rPr>
      <w:rFonts w:ascii="Arial" w:eastAsia="黑体" w:hAnsi="Arial"/>
      <w:kern w:val="2"/>
      <w:sz w:val="24"/>
      <w:szCs w:val="24"/>
      <w:lang w:val="en-US" w:eastAsia="zh-CN" w:bidi="ar-SA"/>
    </w:rPr>
  </w:style>
  <w:style w:type="character" w:customStyle="1" w:styleId="9Char">
    <w:name w:val="标题 9 Char"/>
    <w:link w:val="9"/>
    <w:rsid w:val="00483E13"/>
    <w:rPr>
      <w:rFonts w:ascii="Arial" w:eastAsia="黑体" w:hAnsi="Arial"/>
      <w:kern w:val="2"/>
      <w:sz w:val="21"/>
      <w:szCs w:val="24"/>
      <w:lang w:val="en-US" w:eastAsia="zh-CN" w:bidi="ar-SA"/>
    </w:rPr>
  </w:style>
  <w:style w:type="character" w:customStyle="1" w:styleId="afont1">
    <w:name w:val="afont1"/>
    <w:rsid w:val="00483E13"/>
    <w:rPr>
      <w:rFonts w:ascii="Arial Narrow" w:eastAsia="宋体" w:hAnsi="Arial Narrow"/>
      <w:kern w:val="2"/>
      <w:sz w:val="25"/>
      <w:szCs w:val="25"/>
      <w:lang w:val="en-US" w:eastAsia="zh-CN" w:bidi="ar-SA"/>
    </w:rPr>
  </w:style>
  <w:style w:type="character" w:customStyle="1" w:styleId="11">
    <w:name w:val="已访问的超链接1"/>
    <w:rsid w:val="00483E13"/>
    <w:rPr>
      <w:rFonts w:eastAsia="宋体"/>
      <w:color w:val="800080"/>
      <w:kern w:val="2"/>
      <w:sz w:val="24"/>
      <w:szCs w:val="24"/>
      <w:u w:val="single"/>
      <w:lang w:val="en-US" w:eastAsia="zh-CN" w:bidi="ar-SA"/>
    </w:rPr>
  </w:style>
  <w:style w:type="character" w:customStyle="1" w:styleId="read">
    <w:name w:val="read"/>
    <w:basedOn w:val="a1"/>
    <w:qFormat/>
    <w:rsid w:val="00483E13"/>
  </w:style>
  <w:style w:type="paragraph" w:customStyle="1" w:styleId="af4">
    <w:name w:val="正文所"/>
    <w:basedOn w:val="a"/>
    <w:rsid w:val="00483E13"/>
    <w:pPr>
      <w:spacing w:line="360" w:lineRule="auto"/>
      <w:ind w:firstLineChars="200" w:firstLine="420"/>
    </w:pPr>
  </w:style>
  <w:style w:type="character" w:customStyle="1" w:styleId="Char">
    <w:name w:val="批注文字 Char"/>
    <w:link w:val="a5"/>
    <w:qFormat/>
    <w:rsid w:val="00483E13"/>
    <w:rPr>
      <w:rFonts w:eastAsia="宋体"/>
      <w:kern w:val="2"/>
      <w:sz w:val="21"/>
      <w:szCs w:val="24"/>
      <w:lang w:val="en-US" w:eastAsia="zh-CN" w:bidi="ar-SA"/>
    </w:rPr>
  </w:style>
  <w:style w:type="paragraph" w:customStyle="1" w:styleId="xl26">
    <w:name w:val="xl26"/>
    <w:basedOn w:val="a"/>
    <w:rsid w:val="00483E13"/>
    <w:pPr>
      <w:widowControl/>
      <w:spacing w:before="100" w:beforeAutospacing="1" w:after="100" w:afterAutospacing="1"/>
      <w:jc w:val="right"/>
    </w:pPr>
    <w:rPr>
      <w:rFonts w:ascii="宋体" w:hAnsi="宋体"/>
      <w:kern w:val="0"/>
      <w:szCs w:val="21"/>
    </w:rPr>
  </w:style>
  <w:style w:type="paragraph" w:customStyle="1" w:styleId="ParaCharCharCharCharCharChar">
    <w:name w:val="默认段落字体 Para Char Char Char Char Char Char"/>
    <w:basedOn w:val="a"/>
    <w:rsid w:val="00483E13"/>
    <w:pPr>
      <w:tabs>
        <w:tab w:val="left" w:pos="840"/>
      </w:tabs>
      <w:ind w:left="840" w:hanging="360"/>
    </w:pPr>
    <w:rPr>
      <w:sz w:val="24"/>
    </w:rPr>
  </w:style>
  <w:style w:type="paragraph" w:customStyle="1" w:styleId="af5">
    <w:name w:val="正文样式"/>
    <w:basedOn w:val="a"/>
    <w:rsid w:val="00483E13"/>
    <w:pPr>
      <w:adjustRightInd w:val="0"/>
      <w:spacing w:line="480" w:lineRule="exact"/>
      <w:ind w:firstLineChars="200" w:firstLine="420"/>
    </w:pPr>
    <w:rPr>
      <w:kern w:val="0"/>
      <w:szCs w:val="21"/>
    </w:rPr>
  </w:style>
  <w:style w:type="paragraph" w:customStyle="1" w:styleId="CharCharCharCharCharCharChar">
    <w:name w:val="Char Char Char Char Char Char Char"/>
    <w:basedOn w:val="a"/>
    <w:rsid w:val="00483E13"/>
  </w:style>
  <w:style w:type="paragraph" w:customStyle="1" w:styleId="Char3">
    <w:name w:val="Char"/>
    <w:basedOn w:val="a"/>
    <w:rsid w:val="00483E13"/>
    <w:pPr>
      <w:tabs>
        <w:tab w:val="left" w:pos="840"/>
      </w:tabs>
      <w:ind w:left="840" w:hanging="360"/>
    </w:pPr>
    <w:rPr>
      <w:sz w:val="24"/>
    </w:rPr>
  </w:style>
  <w:style w:type="character" w:customStyle="1" w:styleId="heigh1801">
    <w:name w:val="heigh1801"/>
    <w:basedOn w:val="a1"/>
    <w:rsid w:val="00483E13"/>
  </w:style>
  <w:style w:type="character" w:customStyle="1" w:styleId="unnamed11">
    <w:name w:val="unnamed11"/>
    <w:rsid w:val="00483E13"/>
    <w:rPr>
      <w:rFonts w:ascii="宋体" w:eastAsia="宋体" w:hAnsi="宋体" w:hint="eastAsia"/>
      <w:kern w:val="2"/>
      <w:sz w:val="18"/>
      <w:szCs w:val="18"/>
      <w:lang w:val="en-US" w:eastAsia="zh-CN" w:bidi="ar-SA"/>
    </w:rPr>
  </w:style>
  <w:style w:type="paragraph" w:customStyle="1" w:styleId="Default">
    <w:name w:val="Default"/>
    <w:rsid w:val="00483E13"/>
    <w:pPr>
      <w:widowControl w:val="0"/>
      <w:autoSpaceDE w:val="0"/>
      <w:autoSpaceDN w:val="0"/>
      <w:adjustRightInd w:val="0"/>
    </w:pPr>
    <w:rPr>
      <w:rFonts w:ascii="仿宋_GB2312" w:eastAsia="仿宋_GB2312" w:cs="仿宋_GB2312"/>
      <w:color w:val="000000"/>
      <w:sz w:val="24"/>
      <w:szCs w:val="24"/>
    </w:rPr>
  </w:style>
  <w:style w:type="paragraph" w:customStyle="1" w:styleId="af6">
    <w:name w:val="产品二级小标题"/>
    <w:basedOn w:val="Default"/>
    <w:next w:val="Default"/>
    <w:rsid w:val="00483E13"/>
    <w:rPr>
      <w:rFonts w:ascii="宋体" w:eastAsia="宋体" w:cs="Times New Roman"/>
      <w:color w:val="auto"/>
    </w:rPr>
  </w:style>
  <w:style w:type="paragraph" w:customStyle="1" w:styleId="080318">
    <w:name w:val="产品方案正文080318"/>
    <w:basedOn w:val="Default"/>
    <w:next w:val="Default"/>
    <w:rsid w:val="00483E13"/>
    <w:rPr>
      <w:rFonts w:ascii="宋体" w:eastAsia="宋体" w:cs="Times New Roman"/>
      <w:color w:val="auto"/>
    </w:rPr>
  </w:style>
  <w:style w:type="paragraph" w:customStyle="1" w:styleId="12">
    <w:name w:val="列出段落1"/>
    <w:basedOn w:val="a"/>
    <w:qFormat/>
    <w:rsid w:val="00483E13"/>
    <w:pPr>
      <w:ind w:firstLineChars="200" w:firstLine="420"/>
    </w:pPr>
  </w:style>
  <w:style w:type="paragraph" w:customStyle="1" w:styleId="ParaChar">
    <w:name w:val="默认段落字体 Para Char"/>
    <w:basedOn w:val="a"/>
    <w:rsid w:val="00483E13"/>
    <w:pPr>
      <w:ind w:left="1144" w:hanging="720"/>
    </w:pPr>
    <w:rPr>
      <w:sz w:val="24"/>
    </w:rPr>
  </w:style>
  <w:style w:type="paragraph" w:customStyle="1" w:styleId="13">
    <w:name w:val="修订1"/>
    <w:hidden/>
    <w:uiPriority w:val="99"/>
    <w:semiHidden/>
    <w:rsid w:val="00483E13"/>
    <w:rPr>
      <w:kern w:val="2"/>
      <w:sz w:val="21"/>
      <w:szCs w:val="24"/>
    </w:rPr>
  </w:style>
  <w:style w:type="character" w:customStyle="1" w:styleId="Char1">
    <w:name w:val="页脚 Char"/>
    <w:link w:val="ac"/>
    <w:uiPriority w:val="99"/>
    <w:rsid w:val="00483E13"/>
    <w:rPr>
      <w:rFonts w:eastAsia="宋体"/>
      <w:kern w:val="2"/>
      <w:sz w:val="18"/>
      <w:szCs w:val="24"/>
      <w:lang w:val="en-US" w:eastAsia="zh-CN" w:bidi="ar-SA"/>
    </w:rPr>
  </w:style>
  <w:style w:type="character" w:customStyle="1" w:styleId="Char2">
    <w:name w:val="页眉 Char"/>
    <w:link w:val="ad"/>
    <w:uiPriority w:val="99"/>
    <w:rsid w:val="00483E13"/>
    <w:rPr>
      <w:rFonts w:eastAsia="宋体"/>
      <w:kern w:val="2"/>
      <w:sz w:val="18"/>
      <w:szCs w:val="18"/>
      <w:lang w:val="en-US" w:eastAsia="zh-CN" w:bidi="ar-SA"/>
    </w:rPr>
  </w:style>
  <w:style w:type="character" w:customStyle="1" w:styleId="14">
    <w:name w:val="占位符文本1"/>
    <w:uiPriority w:val="99"/>
    <w:semiHidden/>
    <w:rsid w:val="00483E13"/>
    <w:rPr>
      <w:rFonts w:eastAsia="宋体"/>
      <w:color w:val="808080"/>
      <w:kern w:val="2"/>
      <w:sz w:val="24"/>
      <w:szCs w:val="24"/>
      <w:lang w:val="en-US" w:eastAsia="zh-CN" w:bidi="ar-SA"/>
    </w:rPr>
  </w:style>
  <w:style w:type="character" w:customStyle="1" w:styleId="1Char">
    <w:name w:val="标题 1 Char"/>
    <w:link w:val="1"/>
    <w:uiPriority w:val="99"/>
    <w:locked/>
    <w:rsid w:val="00483E13"/>
    <w:rPr>
      <w:b/>
      <w:kern w:val="44"/>
      <w:sz w:val="44"/>
      <w:szCs w:val="24"/>
      <w:lang w:val="zh-CN"/>
    </w:rPr>
  </w:style>
  <w:style w:type="paragraph" w:styleId="af7">
    <w:name w:val="Revision"/>
    <w:hidden/>
    <w:uiPriority w:val="99"/>
    <w:unhideWhenUsed/>
    <w:rsid w:val="00531AAE"/>
    <w:rPr>
      <w:kern w:val="2"/>
      <w:sz w:val="21"/>
      <w:szCs w:val="24"/>
    </w:rPr>
  </w:style>
  <w:style w:type="paragraph" w:styleId="HTML">
    <w:name w:val="HTML Preformatted"/>
    <w:basedOn w:val="a"/>
    <w:link w:val="HTMLChar"/>
    <w:uiPriority w:val="99"/>
    <w:semiHidden/>
    <w:unhideWhenUsed/>
    <w:rsid w:val="0086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semiHidden/>
    <w:rsid w:val="00861577"/>
    <w:rPr>
      <w:rFonts w:ascii="宋体" w:hAnsi="宋体" w:cs="宋体"/>
      <w:sz w:val="24"/>
      <w:szCs w:val="24"/>
    </w:rPr>
  </w:style>
  <w:style w:type="character" w:customStyle="1" w:styleId="Char0">
    <w:name w:val="纯文本 Char"/>
    <w:link w:val="a9"/>
    <w:rsid w:val="003E5069"/>
    <w:rPr>
      <w:rFonts w:ascii="宋体"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21866">
      <w:bodyDiv w:val="1"/>
      <w:marLeft w:val="0"/>
      <w:marRight w:val="0"/>
      <w:marTop w:val="0"/>
      <w:marBottom w:val="0"/>
      <w:divBdr>
        <w:top w:val="none" w:sz="0" w:space="0" w:color="auto"/>
        <w:left w:val="none" w:sz="0" w:space="0" w:color="auto"/>
        <w:bottom w:val="none" w:sz="0" w:space="0" w:color="auto"/>
        <w:right w:val="none" w:sz="0" w:space="0" w:color="auto"/>
      </w:divBdr>
    </w:div>
    <w:div w:id="685599526">
      <w:bodyDiv w:val="1"/>
      <w:marLeft w:val="0"/>
      <w:marRight w:val="0"/>
      <w:marTop w:val="0"/>
      <w:marBottom w:val="0"/>
      <w:divBdr>
        <w:top w:val="none" w:sz="0" w:space="0" w:color="auto"/>
        <w:left w:val="none" w:sz="0" w:space="0" w:color="auto"/>
        <w:bottom w:val="none" w:sz="0" w:space="0" w:color="auto"/>
        <w:right w:val="none" w:sz="0" w:space="0" w:color="auto"/>
      </w:divBdr>
      <w:divsChild>
        <w:div w:id="332804908">
          <w:marLeft w:val="0"/>
          <w:marRight w:val="0"/>
          <w:marTop w:val="0"/>
          <w:marBottom w:val="0"/>
          <w:divBdr>
            <w:top w:val="none" w:sz="0" w:space="0" w:color="auto"/>
            <w:left w:val="none" w:sz="0" w:space="0" w:color="auto"/>
            <w:bottom w:val="none" w:sz="0" w:space="0" w:color="auto"/>
            <w:right w:val="none" w:sz="0" w:space="0" w:color="auto"/>
          </w:divBdr>
          <w:divsChild>
            <w:div w:id="1830173263">
              <w:marLeft w:val="0"/>
              <w:marRight w:val="0"/>
              <w:marTop w:val="0"/>
              <w:marBottom w:val="0"/>
              <w:divBdr>
                <w:top w:val="none" w:sz="0" w:space="0" w:color="auto"/>
                <w:left w:val="none" w:sz="0" w:space="0" w:color="auto"/>
                <w:bottom w:val="none" w:sz="0" w:space="0" w:color="auto"/>
                <w:right w:val="none" w:sz="0" w:space="0" w:color="auto"/>
              </w:divBdr>
              <w:divsChild>
                <w:div w:id="626663092">
                  <w:marLeft w:val="0"/>
                  <w:marRight w:val="0"/>
                  <w:marTop w:val="120"/>
                  <w:marBottom w:val="0"/>
                  <w:divBdr>
                    <w:top w:val="single" w:sz="6" w:space="0" w:color="AFC4D5"/>
                    <w:left w:val="single" w:sz="6" w:space="0" w:color="AFC4D5"/>
                    <w:bottom w:val="single" w:sz="6" w:space="0" w:color="AFC4D5"/>
                    <w:right w:val="single" w:sz="6" w:space="0" w:color="AFC4D5"/>
                  </w:divBdr>
                  <w:divsChild>
                    <w:div w:id="11609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55711">
      <w:bodyDiv w:val="1"/>
      <w:marLeft w:val="0"/>
      <w:marRight w:val="0"/>
      <w:marTop w:val="0"/>
      <w:marBottom w:val="0"/>
      <w:divBdr>
        <w:top w:val="none" w:sz="0" w:space="0" w:color="auto"/>
        <w:left w:val="none" w:sz="0" w:space="0" w:color="auto"/>
        <w:bottom w:val="none" w:sz="0" w:space="0" w:color="auto"/>
        <w:right w:val="none" w:sz="0" w:space="0" w:color="auto"/>
      </w:divBdr>
    </w:div>
    <w:div w:id="1128357481">
      <w:bodyDiv w:val="1"/>
      <w:marLeft w:val="0"/>
      <w:marRight w:val="0"/>
      <w:marTop w:val="0"/>
      <w:marBottom w:val="0"/>
      <w:divBdr>
        <w:top w:val="none" w:sz="0" w:space="0" w:color="auto"/>
        <w:left w:val="none" w:sz="0" w:space="0" w:color="auto"/>
        <w:bottom w:val="none" w:sz="0" w:space="0" w:color="auto"/>
        <w:right w:val="none" w:sz="0" w:space="0" w:color="auto"/>
      </w:divBdr>
    </w:div>
    <w:div w:id="201787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6.xml"/><Relationship Id="rId21" Type="http://schemas.openxmlformats.org/officeDocument/2006/relationships/footer" Target="footer9.xml"/><Relationship Id="rId34" Type="http://schemas.openxmlformats.org/officeDocument/2006/relationships/image" Target="media/image1.jpg"/><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9.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3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21D45-4496-4CFD-8AFB-CA1834B18E49}">
  <ds:schemaRefs>
    <ds:schemaRef ds:uri="http://schemas.openxmlformats.org/officeDocument/2006/bibliography"/>
  </ds:schemaRefs>
</ds:datastoreItem>
</file>

<file path=customXml/itemProps3.xml><?xml version="1.0" encoding="utf-8"?>
<ds:datastoreItem xmlns:ds="http://schemas.openxmlformats.org/officeDocument/2006/customXml" ds:itemID="{D214AE23-9930-4D9D-809D-EBFC5494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112</Pages>
  <Words>11391</Words>
  <Characters>64933</Characters>
  <Application>Microsoft Office Word</Application>
  <DocSecurity>0</DocSecurity>
  <Lines>541</Lines>
  <Paragraphs>152</Paragraphs>
  <ScaleCrop>false</ScaleCrop>
  <Company>Lenovo</Company>
  <LinksUpToDate>false</LinksUpToDate>
  <CharactersWithSpaces>76172</CharactersWithSpaces>
  <SharedDoc>false</SharedDoc>
  <HLinks>
    <vt:vector size="168" baseType="variant">
      <vt:variant>
        <vt:i4>2490467</vt:i4>
      </vt:variant>
      <vt:variant>
        <vt:i4>165</vt:i4>
      </vt:variant>
      <vt:variant>
        <vt:i4>0</vt:i4>
      </vt:variant>
      <vt:variant>
        <vt:i4>5</vt:i4>
      </vt:variant>
      <vt:variant>
        <vt:lpwstr>http://www.xcfunds.com/</vt:lpwstr>
      </vt:variant>
      <vt:variant>
        <vt:lpwstr/>
      </vt:variant>
      <vt:variant>
        <vt:i4>1507382</vt:i4>
      </vt:variant>
      <vt:variant>
        <vt:i4>158</vt:i4>
      </vt:variant>
      <vt:variant>
        <vt:i4>0</vt:i4>
      </vt:variant>
      <vt:variant>
        <vt:i4>5</vt:i4>
      </vt:variant>
      <vt:variant>
        <vt:lpwstr/>
      </vt:variant>
      <vt:variant>
        <vt:lpwstr>_Toc422501062</vt:lpwstr>
      </vt:variant>
      <vt:variant>
        <vt:i4>1507382</vt:i4>
      </vt:variant>
      <vt:variant>
        <vt:i4>152</vt:i4>
      </vt:variant>
      <vt:variant>
        <vt:i4>0</vt:i4>
      </vt:variant>
      <vt:variant>
        <vt:i4>5</vt:i4>
      </vt:variant>
      <vt:variant>
        <vt:lpwstr/>
      </vt:variant>
      <vt:variant>
        <vt:lpwstr>_Toc422501061</vt:lpwstr>
      </vt:variant>
      <vt:variant>
        <vt:i4>1507382</vt:i4>
      </vt:variant>
      <vt:variant>
        <vt:i4>146</vt:i4>
      </vt:variant>
      <vt:variant>
        <vt:i4>0</vt:i4>
      </vt:variant>
      <vt:variant>
        <vt:i4>5</vt:i4>
      </vt:variant>
      <vt:variant>
        <vt:lpwstr/>
      </vt:variant>
      <vt:variant>
        <vt:lpwstr>_Toc422501060</vt:lpwstr>
      </vt:variant>
      <vt:variant>
        <vt:i4>1310774</vt:i4>
      </vt:variant>
      <vt:variant>
        <vt:i4>140</vt:i4>
      </vt:variant>
      <vt:variant>
        <vt:i4>0</vt:i4>
      </vt:variant>
      <vt:variant>
        <vt:i4>5</vt:i4>
      </vt:variant>
      <vt:variant>
        <vt:lpwstr/>
      </vt:variant>
      <vt:variant>
        <vt:lpwstr>_Toc422501059</vt:lpwstr>
      </vt:variant>
      <vt:variant>
        <vt:i4>1310774</vt:i4>
      </vt:variant>
      <vt:variant>
        <vt:i4>134</vt:i4>
      </vt:variant>
      <vt:variant>
        <vt:i4>0</vt:i4>
      </vt:variant>
      <vt:variant>
        <vt:i4>5</vt:i4>
      </vt:variant>
      <vt:variant>
        <vt:lpwstr/>
      </vt:variant>
      <vt:variant>
        <vt:lpwstr>_Toc422501058</vt:lpwstr>
      </vt:variant>
      <vt:variant>
        <vt:i4>1310774</vt:i4>
      </vt:variant>
      <vt:variant>
        <vt:i4>128</vt:i4>
      </vt:variant>
      <vt:variant>
        <vt:i4>0</vt:i4>
      </vt:variant>
      <vt:variant>
        <vt:i4>5</vt:i4>
      </vt:variant>
      <vt:variant>
        <vt:lpwstr/>
      </vt:variant>
      <vt:variant>
        <vt:lpwstr>_Toc422501057</vt:lpwstr>
      </vt:variant>
      <vt:variant>
        <vt:i4>1310774</vt:i4>
      </vt:variant>
      <vt:variant>
        <vt:i4>122</vt:i4>
      </vt:variant>
      <vt:variant>
        <vt:i4>0</vt:i4>
      </vt:variant>
      <vt:variant>
        <vt:i4>5</vt:i4>
      </vt:variant>
      <vt:variant>
        <vt:lpwstr/>
      </vt:variant>
      <vt:variant>
        <vt:lpwstr>_Toc422501056</vt:lpwstr>
      </vt:variant>
      <vt:variant>
        <vt:i4>1310774</vt:i4>
      </vt:variant>
      <vt:variant>
        <vt:i4>116</vt:i4>
      </vt:variant>
      <vt:variant>
        <vt:i4>0</vt:i4>
      </vt:variant>
      <vt:variant>
        <vt:i4>5</vt:i4>
      </vt:variant>
      <vt:variant>
        <vt:lpwstr/>
      </vt:variant>
      <vt:variant>
        <vt:lpwstr>_Toc422501055</vt:lpwstr>
      </vt:variant>
      <vt:variant>
        <vt:i4>1310774</vt:i4>
      </vt:variant>
      <vt:variant>
        <vt:i4>110</vt:i4>
      </vt:variant>
      <vt:variant>
        <vt:i4>0</vt:i4>
      </vt:variant>
      <vt:variant>
        <vt:i4>5</vt:i4>
      </vt:variant>
      <vt:variant>
        <vt:lpwstr/>
      </vt:variant>
      <vt:variant>
        <vt:lpwstr>_Toc422501054</vt:lpwstr>
      </vt:variant>
      <vt:variant>
        <vt:i4>1310774</vt:i4>
      </vt:variant>
      <vt:variant>
        <vt:i4>104</vt:i4>
      </vt:variant>
      <vt:variant>
        <vt:i4>0</vt:i4>
      </vt:variant>
      <vt:variant>
        <vt:i4>5</vt:i4>
      </vt:variant>
      <vt:variant>
        <vt:lpwstr/>
      </vt:variant>
      <vt:variant>
        <vt:lpwstr>_Toc422501053</vt:lpwstr>
      </vt:variant>
      <vt:variant>
        <vt:i4>1310774</vt:i4>
      </vt:variant>
      <vt:variant>
        <vt:i4>98</vt:i4>
      </vt:variant>
      <vt:variant>
        <vt:i4>0</vt:i4>
      </vt:variant>
      <vt:variant>
        <vt:i4>5</vt:i4>
      </vt:variant>
      <vt:variant>
        <vt:lpwstr/>
      </vt:variant>
      <vt:variant>
        <vt:lpwstr>_Toc422501052</vt:lpwstr>
      </vt:variant>
      <vt:variant>
        <vt:i4>1310774</vt:i4>
      </vt:variant>
      <vt:variant>
        <vt:i4>92</vt:i4>
      </vt:variant>
      <vt:variant>
        <vt:i4>0</vt:i4>
      </vt:variant>
      <vt:variant>
        <vt:i4>5</vt:i4>
      </vt:variant>
      <vt:variant>
        <vt:lpwstr/>
      </vt:variant>
      <vt:variant>
        <vt:lpwstr>_Toc422501051</vt:lpwstr>
      </vt:variant>
      <vt:variant>
        <vt:i4>1310774</vt:i4>
      </vt:variant>
      <vt:variant>
        <vt:i4>86</vt:i4>
      </vt:variant>
      <vt:variant>
        <vt:i4>0</vt:i4>
      </vt:variant>
      <vt:variant>
        <vt:i4>5</vt:i4>
      </vt:variant>
      <vt:variant>
        <vt:lpwstr/>
      </vt:variant>
      <vt:variant>
        <vt:lpwstr>_Toc422501050</vt:lpwstr>
      </vt:variant>
      <vt:variant>
        <vt:i4>1376310</vt:i4>
      </vt:variant>
      <vt:variant>
        <vt:i4>80</vt:i4>
      </vt:variant>
      <vt:variant>
        <vt:i4>0</vt:i4>
      </vt:variant>
      <vt:variant>
        <vt:i4>5</vt:i4>
      </vt:variant>
      <vt:variant>
        <vt:lpwstr/>
      </vt:variant>
      <vt:variant>
        <vt:lpwstr>_Toc422501049</vt:lpwstr>
      </vt:variant>
      <vt:variant>
        <vt:i4>1376310</vt:i4>
      </vt:variant>
      <vt:variant>
        <vt:i4>74</vt:i4>
      </vt:variant>
      <vt:variant>
        <vt:i4>0</vt:i4>
      </vt:variant>
      <vt:variant>
        <vt:i4>5</vt:i4>
      </vt:variant>
      <vt:variant>
        <vt:lpwstr/>
      </vt:variant>
      <vt:variant>
        <vt:lpwstr>_Toc422501048</vt:lpwstr>
      </vt:variant>
      <vt:variant>
        <vt:i4>1376310</vt:i4>
      </vt:variant>
      <vt:variant>
        <vt:i4>68</vt:i4>
      </vt:variant>
      <vt:variant>
        <vt:i4>0</vt:i4>
      </vt:variant>
      <vt:variant>
        <vt:i4>5</vt:i4>
      </vt:variant>
      <vt:variant>
        <vt:lpwstr/>
      </vt:variant>
      <vt:variant>
        <vt:lpwstr>_Toc422501047</vt:lpwstr>
      </vt:variant>
      <vt:variant>
        <vt:i4>1376310</vt:i4>
      </vt:variant>
      <vt:variant>
        <vt:i4>62</vt:i4>
      </vt:variant>
      <vt:variant>
        <vt:i4>0</vt:i4>
      </vt:variant>
      <vt:variant>
        <vt:i4>5</vt:i4>
      </vt:variant>
      <vt:variant>
        <vt:lpwstr/>
      </vt:variant>
      <vt:variant>
        <vt:lpwstr>_Toc422501046</vt:lpwstr>
      </vt:variant>
      <vt:variant>
        <vt:i4>1376310</vt:i4>
      </vt:variant>
      <vt:variant>
        <vt:i4>56</vt:i4>
      </vt:variant>
      <vt:variant>
        <vt:i4>0</vt:i4>
      </vt:variant>
      <vt:variant>
        <vt:i4>5</vt:i4>
      </vt:variant>
      <vt:variant>
        <vt:lpwstr/>
      </vt:variant>
      <vt:variant>
        <vt:lpwstr>_Toc422501045</vt:lpwstr>
      </vt:variant>
      <vt:variant>
        <vt:i4>1376310</vt:i4>
      </vt:variant>
      <vt:variant>
        <vt:i4>50</vt:i4>
      </vt:variant>
      <vt:variant>
        <vt:i4>0</vt:i4>
      </vt:variant>
      <vt:variant>
        <vt:i4>5</vt:i4>
      </vt:variant>
      <vt:variant>
        <vt:lpwstr/>
      </vt:variant>
      <vt:variant>
        <vt:lpwstr>_Toc422501044</vt:lpwstr>
      </vt:variant>
      <vt:variant>
        <vt:i4>1376310</vt:i4>
      </vt:variant>
      <vt:variant>
        <vt:i4>44</vt:i4>
      </vt:variant>
      <vt:variant>
        <vt:i4>0</vt:i4>
      </vt:variant>
      <vt:variant>
        <vt:i4>5</vt:i4>
      </vt:variant>
      <vt:variant>
        <vt:lpwstr/>
      </vt:variant>
      <vt:variant>
        <vt:lpwstr>_Toc422501043</vt:lpwstr>
      </vt:variant>
      <vt:variant>
        <vt:i4>1376310</vt:i4>
      </vt:variant>
      <vt:variant>
        <vt:i4>38</vt:i4>
      </vt:variant>
      <vt:variant>
        <vt:i4>0</vt:i4>
      </vt:variant>
      <vt:variant>
        <vt:i4>5</vt:i4>
      </vt:variant>
      <vt:variant>
        <vt:lpwstr/>
      </vt:variant>
      <vt:variant>
        <vt:lpwstr>_Toc422501042</vt:lpwstr>
      </vt:variant>
      <vt:variant>
        <vt:i4>1376310</vt:i4>
      </vt:variant>
      <vt:variant>
        <vt:i4>32</vt:i4>
      </vt:variant>
      <vt:variant>
        <vt:i4>0</vt:i4>
      </vt:variant>
      <vt:variant>
        <vt:i4>5</vt:i4>
      </vt:variant>
      <vt:variant>
        <vt:lpwstr/>
      </vt:variant>
      <vt:variant>
        <vt:lpwstr>_Toc422501041</vt:lpwstr>
      </vt:variant>
      <vt:variant>
        <vt:i4>1376310</vt:i4>
      </vt:variant>
      <vt:variant>
        <vt:i4>26</vt:i4>
      </vt:variant>
      <vt:variant>
        <vt:i4>0</vt:i4>
      </vt:variant>
      <vt:variant>
        <vt:i4>5</vt:i4>
      </vt:variant>
      <vt:variant>
        <vt:lpwstr/>
      </vt:variant>
      <vt:variant>
        <vt:lpwstr>_Toc422501040</vt:lpwstr>
      </vt:variant>
      <vt:variant>
        <vt:i4>1179702</vt:i4>
      </vt:variant>
      <vt:variant>
        <vt:i4>20</vt:i4>
      </vt:variant>
      <vt:variant>
        <vt:i4>0</vt:i4>
      </vt:variant>
      <vt:variant>
        <vt:i4>5</vt:i4>
      </vt:variant>
      <vt:variant>
        <vt:lpwstr/>
      </vt:variant>
      <vt:variant>
        <vt:lpwstr>_Toc422501039</vt:lpwstr>
      </vt:variant>
      <vt:variant>
        <vt:i4>1179702</vt:i4>
      </vt:variant>
      <vt:variant>
        <vt:i4>14</vt:i4>
      </vt:variant>
      <vt:variant>
        <vt:i4>0</vt:i4>
      </vt:variant>
      <vt:variant>
        <vt:i4>5</vt:i4>
      </vt:variant>
      <vt:variant>
        <vt:lpwstr/>
      </vt:variant>
      <vt:variant>
        <vt:lpwstr>_Toc422501038</vt:lpwstr>
      </vt:variant>
      <vt:variant>
        <vt:i4>1179702</vt:i4>
      </vt:variant>
      <vt:variant>
        <vt:i4>8</vt:i4>
      </vt:variant>
      <vt:variant>
        <vt:i4>0</vt:i4>
      </vt:variant>
      <vt:variant>
        <vt:i4>5</vt:i4>
      </vt:variant>
      <vt:variant>
        <vt:lpwstr/>
      </vt:variant>
      <vt:variant>
        <vt:lpwstr>_Toc422501037</vt:lpwstr>
      </vt:variant>
      <vt:variant>
        <vt:i4>1179702</vt:i4>
      </vt:variant>
      <vt:variant>
        <vt:i4>2</vt:i4>
      </vt:variant>
      <vt:variant>
        <vt:i4>0</vt:i4>
      </vt:variant>
      <vt:variant>
        <vt:i4>5</vt:i4>
      </vt:variant>
      <vt:variant>
        <vt:lpwstr/>
      </vt:variant>
      <vt:variant>
        <vt:lpwstr>_Toc422501036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信诚双盈分级债券型证券投资基金</dc:title>
  <dc:creator>Llinks</dc:creator>
  <cp:lastModifiedBy>龚岚</cp:lastModifiedBy>
  <cp:revision>7</cp:revision>
  <cp:lastPrinted>2016-05-04T05:32:00Z</cp:lastPrinted>
  <dcterms:created xsi:type="dcterms:W3CDTF">2017-08-25T03:20:00Z</dcterms:created>
  <dcterms:modified xsi:type="dcterms:W3CDTF">2019-03-14T12:09:00Z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